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243A" w:rsidRPr="005579E9" w:rsidRDefault="00E4243A" w:rsidP="00E4243A">
      <w:pPr>
        <w:rPr>
          <w:sz w:val="22"/>
          <w:szCs w:val="22"/>
        </w:rPr>
      </w:pPr>
      <w:bookmarkStart w:id="0" w:name="_Toc78373583"/>
      <w:bookmarkStart w:id="1" w:name="_Toc114401854"/>
    </w:p>
    <w:p w:rsidR="00E4243A" w:rsidRPr="005579E9" w:rsidRDefault="00E4243A" w:rsidP="00E4243A"/>
    <w:p w:rsidR="00E4243A" w:rsidRPr="005579E9" w:rsidRDefault="00E4243A" w:rsidP="00E4243A"/>
    <w:p w:rsidR="00E4243A" w:rsidRPr="005579E9" w:rsidRDefault="00E4243A" w:rsidP="00E4243A"/>
    <w:p w:rsidR="00E4243A" w:rsidRPr="005579E9" w:rsidRDefault="00E4243A" w:rsidP="00E4243A"/>
    <w:p w:rsidR="00E4243A" w:rsidRPr="005579E9" w:rsidRDefault="00E4243A" w:rsidP="00E4243A">
      <w:pPr>
        <w:jc w:val="center"/>
        <w:rPr>
          <w:b/>
          <w:bCs/>
          <w:sz w:val="28"/>
          <w:szCs w:val="28"/>
        </w:rPr>
      </w:pPr>
      <w:r w:rsidRPr="005579E9">
        <w:rPr>
          <w:b/>
          <w:bCs/>
          <w:sz w:val="28"/>
          <w:szCs w:val="28"/>
        </w:rPr>
        <w:t>Ежеквартальный отчет</w:t>
      </w:r>
    </w:p>
    <w:p w:rsidR="00E4243A" w:rsidRPr="005579E9" w:rsidRDefault="00E4243A" w:rsidP="00E4243A"/>
    <w:p w:rsidR="00E4243A" w:rsidRPr="005579E9" w:rsidRDefault="00E4243A" w:rsidP="00E4243A"/>
    <w:tbl>
      <w:tblPr>
        <w:tblW w:w="9055" w:type="dxa"/>
        <w:tblInd w:w="545" w:type="dxa"/>
        <w:tblLayout w:type="fixed"/>
        <w:tblCellMar>
          <w:left w:w="0" w:type="dxa"/>
          <w:right w:w="0" w:type="dxa"/>
        </w:tblCellMar>
        <w:tblLook w:val="01E0"/>
      </w:tblPr>
      <w:tblGrid>
        <w:gridCol w:w="9055"/>
      </w:tblGrid>
      <w:tr w:rsidR="00E4243A" w:rsidRPr="005579E9">
        <w:trPr>
          <w:trHeight w:val="284"/>
        </w:trPr>
        <w:tc>
          <w:tcPr>
            <w:tcW w:w="9055" w:type="dxa"/>
            <w:tcBorders>
              <w:bottom w:val="single" w:sz="4" w:space="0" w:color="auto"/>
            </w:tcBorders>
            <w:vAlign w:val="bottom"/>
          </w:tcPr>
          <w:p w:rsidR="00E4243A" w:rsidRPr="005579E9" w:rsidRDefault="00E4243A" w:rsidP="003D5004">
            <w:pPr>
              <w:tabs>
                <w:tab w:val="center" w:pos="4677"/>
                <w:tab w:val="right" w:pos="8935"/>
              </w:tabs>
              <w:jc w:val="center"/>
            </w:pPr>
            <w:r w:rsidRPr="005579E9">
              <w:t>Открытого акционерного общества Ханты-Мансийская лизинговая компания «Открытие»</w:t>
            </w:r>
          </w:p>
        </w:tc>
      </w:tr>
      <w:tr w:rsidR="00E4243A" w:rsidRPr="005579E9">
        <w:tc>
          <w:tcPr>
            <w:tcW w:w="9055" w:type="dxa"/>
            <w:tcBorders>
              <w:top w:val="single" w:sz="4" w:space="0" w:color="auto"/>
            </w:tcBorders>
          </w:tcPr>
          <w:p w:rsidR="00E4243A" w:rsidRPr="005579E9" w:rsidRDefault="00E4243A" w:rsidP="009B0578">
            <w:pPr>
              <w:tabs>
                <w:tab w:val="center" w:pos="4677"/>
                <w:tab w:val="right" w:pos="9355"/>
              </w:tabs>
              <w:jc w:val="center"/>
              <w:rPr>
                <w:sz w:val="14"/>
                <w:szCs w:val="14"/>
              </w:rPr>
            </w:pPr>
            <w:r w:rsidRPr="005579E9">
              <w:rPr>
                <w:snapToGrid w:val="0"/>
                <w:sz w:val="14"/>
                <w:szCs w:val="14"/>
              </w:rPr>
              <w:t>(указывается полное фирменное наименование (для некоммерческой организации — наименование</w:t>
            </w:r>
            <w:r w:rsidRPr="005579E9">
              <w:rPr>
                <w:sz w:val="14"/>
                <w:szCs w:val="14"/>
              </w:rPr>
              <w:t>) эмитента)</w:t>
            </w:r>
          </w:p>
        </w:tc>
      </w:tr>
    </w:tbl>
    <w:p w:rsidR="00E4243A" w:rsidRPr="005579E9" w:rsidRDefault="00E4243A" w:rsidP="00E4243A"/>
    <w:p w:rsidR="00E4243A" w:rsidRPr="005579E9" w:rsidRDefault="00E4243A" w:rsidP="00E4243A"/>
    <w:tbl>
      <w:tblPr>
        <w:tblW w:w="0" w:type="auto"/>
        <w:jc w:val="center"/>
        <w:tblLayout w:type="fixed"/>
        <w:tblCellMar>
          <w:left w:w="0" w:type="dxa"/>
          <w:right w:w="0" w:type="dxa"/>
        </w:tblCellMar>
        <w:tblLook w:val="0000"/>
      </w:tblPr>
      <w:tblGrid>
        <w:gridCol w:w="1765"/>
        <w:gridCol w:w="340"/>
        <w:gridCol w:w="340"/>
        <w:gridCol w:w="340"/>
        <w:gridCol w:w="340"/>
        <w:gridCol w:w="340"/>
        <w:gridCol w:w="340"/>
        <w:gridCol w:w="340"/>
      </w:tblGrid>
      <w:tr w:rsidR="00E4243A" w:rsidRPr="005579E9">
        <w:trPr>
          <w:cantSplit/>
          <w:trHeight w:val="284"/>
          <w:jc w:val="center"/>
        </w:trPr>
        <w:tc>
          <w:tcPr>
            <w:tcW w:w="1765" w:type="dxa"/>
            <w:tcBorders>
              <w:right w:val="single" w:sz="4" w:space="0" w:color="auto"/>
            </w:tcBorders>
            <w:vAlign w:val="center"/>
          </w:tcPr>
          <w:p w:rsidR="00E4243A" w:rsidRPr="005579E9" w:rsidRDefault="00E4243A" w:rsidP="00E4243A">
            <w:pPr>
              <w:rPr>
                <w:b/>
                <w:bCs/>
              </w:rPr>
            </w:pPr>
            <w:r w:rsidRPr="005579E9">
              <w:rPr>
                <w:b/>
                <w:bCs/>
              </w:rPr>
              <w:t>Код эмитента:</w:t>
            </w:r>
          </w:p>
        </w:tc>
        <w:tc>
          <w:tcPr>
            <w:tcW w:w="340" w:type="dxa"/>
            <w:tcBorders>
              <w:top w:val="single" w:sz="4" w:space="0" w:color="auto"/>
              <w:left w:val="single" w:sz="4" w:space="0" w:color="auto"/>
              <w:bottom w:val="single" w:sz="4" w:space="0" w:color="auto"/>
              <w:right w:val="single" w:sz="4" w:space="0" w:color="auto"/>
            </w:tcBorders>
            <w:vAlign w:val="center"/>
          </w:tcPr>
          <w:p w:rsidR="00E4243A" w:rsidRPr="005579E9" w:rsidRDefault="00E4243A" w:rsidP="00E4243A">
            <w:pPr>
              <w:jc w:val="center"/>
              <w:rPr>
                <w:b/>
                <w:bCs/>
                <w:lang w:val="en-US"/>
              </w:rPr>
            </w:pPr>
            <w:r w:rsidRPr="005579E9">
              <w:rPr>
                <w:b/>
                <w:bCs/>
                <w:lang w:val="en-US"/>
              </w:rPr>
              <w:t>0</w:t>
            </w:r>
          </w:p>
        </w:tc>
        <w:tc>
          <w:tcPr>
            <w:tcW w:w="340" w:type="dxa"/>
            <w:tcBorders>
              <w:top w:val="single" w:sz="4" w:space="0" w:color="auto"/>
              <w:left w:val="single" w:sz="4" w:space="0" w:color="auto"/>
              <w:bottom w:val="single" w:sz="4" w:space="0" w:color="auto"/>
              <w:right w:val="single" w:sz="4" w:space="0" w:color="auto"/>
            </w:tcBorders>
            <w:vAlign w:val="center"/>
          </w:tcPr>
          <w:p w:rsidR="00E4243A" w:rsidRPr="005579E9" w:rsidRDefault="00E4243A" w:rsidP="00E4243A">
            <w:pPr>
              <w:jc w:val="center"/>
              <w:rPr>
                <w:b/>
                <w:bCs/>
                <w:lang w:val="en-US"/>
              </w:rPr>
            </w:pPr>
            <w:r w:rsidRPr="005579E9">
              <w:rPr>
                <w:b/>
                <w:bCs/>
                <w:lang w:val="en-US"/>
              </w:rPr>
              <w:t>0</w:t>
            </w:r>
          </w:p>
        </w:tc>
        <w:tc>
          <w:tcPr>
            <w:tcW w:w="340" w:type="dxa"/>
            <w:tcBorders>
              <w:top w:val="single" w:sz="4" w:space="0" w:color="auto"/>
              <w:left w:val="single" w:sz="4" w:space="0" w:color="auto"/>
              <w:bottom w:val="single" w:sz="4" w:space="0" w:color="auto"/>
              <w:right w:val="single" w:sz="4" w:space="0" w:color="auto"/>
            </w:tcBorders>
            <w:vAlign w:val="center"/>
          </w:tcPr>
          <w:p w:rsidR="00E4243A" w:rsidRPr="005579E9" w:rsidRDefault="00E4243A" w:rsidP="00E4243A">
            <w:pPr>
              <w:jc w:val="center"/>
              <w:rPr>
                <w:b/>
                <w:bCs/>
                <w:lang w:val="en-US"/>
              </w:rPr>
            </w:pPr>
            <w:r w:rsidRPr="005579E9">
              <w:rPr>
                <w:b/>
                <w:bCs/>
                <w:lang w:val="en-US"/>
              </w:rPr>
              <w:t>6</w:t>
            </w:r>
          </w:p>
        </w:tc>
        <w:tc>
          <w:tcPr>
            <w:tcW w:w="340" w:type="dxa"/>
            <w:tcBorders>
              <w:top w:val="single" w:sz="4" w:space="0" w:color="auto"/>
              <w:left w:val="single" w:sz="4" w:space="0" w:color="auto"/>
              <w:bottom w:val="single" w:sz="4" w:space="0" w:color="auto"/>
              <w:right w:val="single" w:sz="4" w:space="0" w:color="auto"/>
            </w:tcBorders>
            <w:vAlign w:val="center"/>
          </w:tcPr>
          <w:p w:rsidR="00E4243A" w:rsidRPr="005579E9" w:rsidRDefault="00E4243A" w:rsidP="00E4243A">
            <w:pPr>
              <w:jc w:val="center"/>
              <w:rPr>
                <w:b/>
                <w:bCs/>
                <w:lang w:val="en-US"/>
              </w:rPr>
            </w:pPr>
            <w:r w:rsidRPr="005579E9">
              <w:rPr>
                <w:b/>
                <w:bCs/>
                <w:lang w:val="en-US"/>
              </w:rPr>
              <w:t>3</w:t>
            </w:r>
          </w:p>
        </w:tc>
        <w:tc>
          <w:tcPr>
            <w:tcW w:w="340" w:type="dxa"/>
            <w:tcBorders>
              <w:top w:val="single" w:sz="4" w:space="0" w:color="auto"/>
              <w:left w:val="single" w:sz="4" w:space="0" w:color="auto"/>
              <w:bottom w:val="single" w:sz="4" w:space="0" w:color="auto"/>
              <w:right w:val="single" w:sz="4" w:space="0" w:color="auto"/>
            </w:tcBorders>
            <w:vAlign w:val="center"/>
          </w:tcPr>
          <w:p w:rsidR="00E4243A" w:rsidRPr="005579E9" w:rsidRDefault="00E4243A" w:rsidP="00E4243A">
            <w:pPr>
              <w:jc w:val="center"/>
              <w:rPr>
                <w:b/>
                <w:bCs/>
                <w:lang w:val="en-US"/>
              </w:rPr>
            </w:pPr>
            <w:r w:rsidRPr="005579E9">
              <w:rPr>
                <w:b/>
                <w:bCs/>
                <w:lang w:val="en-US"/>
              </w:rPr>
              <w:t>2</w:t>
            </w:r>
          </w:p>
        </w:tc>
        <w:tc>
          <w:tcPr>
            <w:tcW w:w="340" w:type="dxa"/>
            <w:tcBorders>
              <w:left w:val="single" w:sz="4" w:space="0" w:color="auto"/>
              <w:right w:val="single" w:sz="4" w:space="0" w:color="auto"/>
            </w:tcBorders>
            <w:vAlign w:val="center"/>
          </w:tcPr>
          <w:p w:rsidR="00E4243A" w:rsidRPr="005579E9" w:rsidRDefault="00E4243A" w:rsidP="00E4243A">
            <w:pPr>
              <w:jc w:val="center"/>
              <w:rPr>
                <w:b/>
                <w:bCs/>
              </w:rPr>
            </w:pPr>
            <w:r w:rsidRPr="005579E9">
              <w:rPr>
                <w:b/>
                <w:bCs/>
              </w:rPr>
              <w:t>—</w:t>
            </w:r>
          </w:p>
        </w:tc>
        <w:tc>
          <w:tcPr>
            <w:tcW w:w="340" w:type="dxa"/>
            <w:tcBorders>
              <w:top w:val="single" w:sz="4" w:space="0" w:color="auto"/>
              <w:left w:val="single" w:sz="4" w:space="0" w:color="auto"/>
              <w:bottom w:val="single" w:sz="4" w:space="0" w:color="auto"/>
              <w:right w:val="single" w:sz="4" w:space="0" w:color="auto"/>
            </w:tcBorders>
            <w:vAlign w:val="center"/>
          </w:tcPr>
          <w:p w:rsidR="00E4243A" w:rsidRPr="005579E9" w:rsidRDefault="00E4243A" w:rsidP="00E4243A">
            <w:pPr>
              <w:jc w:val="center"/>
              <w:rPr>
                <w:b/>
                <w:bCs/>
              </w:rPr>
            </w:pPr>
            <w:r w:rsidRPr="005579E9">
              <w:rPr>
                <w:b/>
                <w:bCs/>
                <w:lang w:val="en-US"/>
              </w:rPr>
              <w:t>F</w:t>
            </w:r>
          </w:p>
        </w:tc>
      </w:tr>
    </w:tbl>
    <w:p w:rsidR="00E4243A" w:rsidRPr="005579E9" w:rsidRDefault="00E4243A" w:rsidP="00E4243A"/>
    <w:tbl>
      <w:tblPr>
        <w:tblW w:w="0" w:type="auto"/>
        <w:jc w:val="center"/>
        <w:tblLayout w:type="fixed"/>
        <w:tblCellMar>
          <w:left w:w="0" w:type="dxa"/>
          <w:right w:w="0" w:type="dxa"/>
        </w:tblCellMar>
        <w:tblLook w:val="0000"/>
      </w:tblPr>
      <w:tblGrid>
        <w:gridCol w:w="326"/>
        <w:gridCol w:w="1442"/>
        <w:gridCol w:w="1380"/>
        <w:gridCol w:w="392"/>
        <w:gridCol w:w="602"/>
      </w:tblGrid>
      <w:tr w:rsidR="00E4243A" w:rsidRPr="005579E9">
        <w:trPr>
          <w:cantSplit/>
          <w:trHeight w:val="284"/>
          <w:jc w:val="center"/>
        </w:trPr>
        <w:tc>
          <w:tcPr>
            <w:tcW w:w="326" w:type="dxa"/>
            <w:vAlign w:val="bottom"/>
          </w:tcPr>
          <w:p w:rsidR="00E4243A" w:rsidRPr="005579E9" w:rsidRDefault="00E4243A" w:rsidP="00E4243A">
            <w:pPr>
              <w:rPr>
                <w:b/>
                <w:bCs/>
              </w:rPr>
            </w:pPr>
            <w:r w:rsidRPr="005579E9">
              <w:rPr>
                <w:b/>
                <w:bCs/>
              </w:rPr>
              <w:t>за</w:t>
            </w:r>
          </w:p>
        </w:tc>
        <w:tc>
          <w:tcPr>
            <w:tcW w:w="1442" w:type="dxa"/>
            <w:tcBorders>
              <w:bottom w:val="single" w:sz="4" w:space="0" w:color="auto"/>
            </w:tcBorders>
            <w:vAlign w:val="bottom"/>
          </w:tcPr>
          <w:p w:rsidR="00E4243A" w:rsidRPr="005579E9" w:rsidRDefault="00E4243A" w:rsidP="00E4243A">
            <w:pPr>
              <w:jc w:val="center"/>
              <w:rPr>
                <w:b/>
                <w:bCs/>
              </w:rPr>
            </w:pPr>
            <w:r w:rsidRPr="005579E9">
              <w:rPr>
                <w:b/>
                <w:bCs/>
                <w:lang w:val="en-US"/>
              </w:rPr>
              <w:t>I</w:t>
            </w:r>
            <w:r w:rsidR="005579E9" w:rsidRPr="005579E9">
              <w:rPr>
                <w:b/>
                <w:bCs/>
                <w:lang w:val="en-US"/>
              </w:rPr>
              <w:t>V</w:t>
            </w:r>
          </w:p>
        </w:tc>
        <w:tc>
          <w:tcPr>
            <w:tcW w:w="1380" w:type="dxa"/>
            <w:vAlign w:val="bottom"/>
          </w:tcPr>
          <w:p w:rsidR="00E4243A" w:rsidRPr="005579E9" w:rsidRDefault="00E4243A" w:rsidP="00E4243A">
            <w:pPr>
              <w:tabs>
                <w:tab w:val="right" w:pos="1380"/>
              </w:tabs>
              <w:rPr>
                <w:b/>
                <w:bCs/>
              </w:rPr>
            </w:pPr>
            <w:r w:rsidRPr="005579E9">
              <w:rPr>
                <w:b/>
                <w:bCs/>
              </w:rPr>
              <w:t xml:space="preserve"> квартал </w:t>
            </w:r>
            <w:r w:rsidRPr="005579E9">
              <w:rPr>
                <w:b/>
                <w:bCs/>
              </w:rPr>
              <w:tab/>
              <w:t>20</w:t>
            </w:r>
          </w:p>
        </w:tc>
        <w:tc>
          <w:tcPr>
            <w:tcW w:w="392" w:type="dxa"/>
            <w:tcBorders>
              <w:bottom w:val="single" w:sz="4" w:space="0" w:color="auto"/>
            </w:tcBorders>
            <w:vAlign w:val="bottom"/>
          </w:tcPr>
          <w:p w:rsidR="00E4243A" w:rsidRPr="00651FE2" w:rsidRDefault="005579E9" w:rsidP="00E4243A">
            <w:pPr>
              <w:rPr>
                <w:b/>
                <w:bCs/>
              </w:rPr>
            </w:pPr>
            <w:r w:rsidRPr="005579E9">
              <w:rPr>
                <w:b/>
                <w:bCs/>
              </w:rPr>
              <w:t>0</w:t>
            </w:r>
            <w:r w:rsidR="00651FE2">
              <w:rPr>
                <w:b/>
                <w:bCs/>
              </w:rPr>
              <w:t>7</w:t>
            </w:r>
          </w:p>
        </w:tc>
        <w:tc>
          <w:tcPr>
            <w:tcW w:w="602" w:type="dxa"/>
            <w:vAlign w:val="bottom"/>
          </w:tcPr>
          <w:p w:rsidR="00E4243A" w:rsidRPr="005579E9" w:rsidRDefault="00E4243A" w:rsidP="00E4243A">
            <w:pPr>
              <w:rPr>
                <w:b/>
                <w:bCs/>
              </w:rPr>
            </w:pPr>
            <w:r w:rsidRPr="005579E9">
              <w:rPr>
                <w:b/>
                <w:bCs/>
              </w:rPr>
              <w:t xml:space="preserve"> года</w:t>
            </w:r>
          </w:p>
        </w:tc>
      </w:tr>
    </w:tbl>
    <w:p w:rsidR="00E4243A" w:rsidRPr="005579E9" w:rsidRDefault="00E4243A" w:rsidP="00E4243A"/>
    <w:tbl>
      <w:tblPr>
        <w:tblW w:w="9182" w:type="dxa"/>
        <w:tblInd w:w="418" w:type="dxa"/>
        <w:tblLayout w:type="fixed"/>
        <w:tblCellMar>
          <w:left w:w="0" w:type="dxa"/>
          <w:right w:w="0" w:type="dxa"/>
        </w:tblCellMar>
        <w:tblLook w:val="01E0"/>
      </w:tblPr>
      <w:tblGrid>
        <w:gridCol w:w="3094"/>
        <w:gridCol w:w="6088"/>
      </w:tblGrid>
      <w:tr w:rsidR="00E4243A" w:rsidRPr="005579E9">
        <w:trPr>
          <w:trHeight w:val="284"/>
        </w:trPr>
        <w:tc>
          <w:tcPr>
            <w:tcW w:w="3094" w:type="dxa"/>
            <w:vAlign w:val="bottom"/>
          </w:tcPr>
          <w:p w:rsidR="00E4243A" w:rsidRPr="005579E9" w:rsidRDefault="00E4243A" w:rsidP="009B0578">
            <w:pPr>
              <w:tabs>
                <w:tab w:val="center" w:pos="4677"/>
                <w:tab w:val="right" w:pos="9355"/>
              </w:tabs>
            </w:pPr>
            <w:r w:rsidRPr="005579E9">
              <w:t>Место нахождения эмитента:</w:t>
            </w:r>
          </w:p>
        </w:tc>
        <w:tc>
          <w:tcPr>
            <w:tcW w:w="6088" w:type="dxa"/>
            <w:tcBorders>
              <w:bottom w:val="single" w:sz="4" w:space="0" w:color="auto"/>
            </w:tcBorders>
            <w:vAlign w:val="bottom"/>
          </w:tcPr>
          <w:p w:rsidR="00E4243A" w:rsidRPr="005579E9" w:rsidRDefault="00E4243A" w:rsidP="009B0578">
            <w:pPr>
              <w:tabs>
                <w:tab w:val="center" w:pos="4677"/>
                <w:tab w:val="right" w:pos="9355"/>
              </w:tabs>
              <w:jc w:val="both"/>
            </w:pPr>
            <w:r w:rsidRPr="005579E9">
              <w:rPr>
                <w:sz w:val="22"/>
                <w:szCs w:val="22"/>
              </w:rPr>
              <w:t>628508, Российская Федерация, Тюменская область, Ханты-Мансийский Автономный округ - Югра, Ханты-Мансийский район, д. Шапша, ул. Северная, д. 8.</w:t>
            </w:r>
          </w:p>
        </w:tc>
      </w:tr>
      <w:tr w:rsidR="00E4243A" w:rsidRPr="005579E9">
        <w:tc>
          <w:tcPr>
            <w:tcW w:w="3094" w:type="dxa"/>
          </w:tcPr>
          <w:p w:rsidR="00E4243A" w:rsidRPr="005579E9" w:rsidRDefault="00E4243A" w:rsidP="009B0578">
            <w:pPr>
              <w:tabs>
                <w:tab w:val="center" w:pos="4677"/>
                <w:tab w:val="right" w:pos="9355"/>
              </w:tabs>
              <w:jc w:val="center"/>
              <w:rPr>
                <w:sz w:val="14"/>
                <w:szCs w:val="14"/>
              </w:rPr>
            </w:pPr>
          </w:p>
        </w:tc>
        <w:tc>
          <w:tcPr>
            <w:tcW w:w="6088" w:type="dxa"/>
            <w:tcBorders>
              <w:top w:val="single" w:sz="4" w:space="0" w:color="auto"/>
            </w:tcBorders>
          </w:tcPr>
          <w:p w:rsidR="00E4243A" w:rsidRPr="005579E9" w:rsidRDefault="00E4243A" w:rsidP="009B0578">
            <w:pPr>
              <w:tabs>
                <w:tab w:val="center" w:pos="4677"/>
                <w:tab w:val="right" w:pos="9355"/>
              </w:tabs>
              <w:jc w:val="center"/>
              <w:rPr>
                <w:sz w:val="14"/>
                <w:szCs w:val="14"/>
              </w:rPr>
            </w:pPr>
            <w:r w:rsidRPr="005579E9">
              <w:rPr>
                <w:snapToGrid w:val="0"/>
                <w:sz w:val="14"/>
                <w:szCs w:val="14"/>
              </w:rPr>
              <w:t>(указывается место нахождения (адрес постоянно действующего исполнительного органа эмитента (иного лица, имеющего право действовать от имени эмитента без доверенности) эмитента)</w:t>
            </w:r>
          </w:p>
        </w:tc>
      </w:tr>
    </w:tbl>
    <w:p w:rsidR="00E4243A" w:rsidRPr="005579E9" w:rsidRDefault="00E4243A" w:rsidP="00E4243A"/>
    <w:p w:rsidR="00E4243A" w:rsidRPr="005579E9" w:rsidRDefault="00E4243A" w:rsidP="00E4243A">
      <w:pPr>
        <w:widowControl w:val="0"/>
        <w:jc w:val="center"/>
        <w:rPr>
          <w:snapToGrid w:val="0"/>
        </w:rPr>
      </w:pPr>
      <w:r w:rsidRPr="005579E9">
        <w:rPr>
          <w:snapToGrid w:val="0"/>
        </w:rPr>
        <w:t>Информация, содержащаяся в настоящем ежеквартальном отчете,</w:t>
      </w:r>
      <w:r w:rsidRPr="005579E9">
        <w:rPr>
          <w:snapToGrid w:val="0"/>
        </w:rPr>
        <w:br/>
        <w:t>подлежит раскрытию в соответствии с законодательством Российской</w:t>
      </w:r>
      <w:r w:rsidRPr="005579E9">
        <w:rPr>
          <w:snapToGrid w:val="0"/>
        </w:rPr>
        <w:br/>
        <w:t>Федерации о ценных бумагах</w:t>
      </w:r>
    </w:p>
    <w:p w:rsidR="00E4243A" w:rsidRPr="005579E9" w:rsidRDefault="00E4243A" w:rsidP="00E4243A">
      <w:pPr>
        <w:widowControl w:val="0"/>
      </w:pPr>
    </w:p>
    <w:tbl>
      <w:tblPr>
        <w:tblW w:w="9192" w:type="dxa"/>
        <w:tblInd w:w="438" w:type="dxa"/>
        <w:tblLayout w:type="fixed"/>
        <w:tblCellMar>
          <w:left w:w="0" w:type="dxa"/>
          <w:right w:w="0" w:type="dxa"/>
        </w:tblCellMar>
        <w:tblLook w:val="0000"/>
      </w:tblPr>
      <w:tblGrid>
        <w:gridCol w:w="1132"/>
        <w:gridCol w:w="432"/>
        <w:gridCol w:w="212"/>
        <w:gridCol w:w="1394"/>
        <w:gridCol w:w="415"/>
        <w:gridCol w:w="387"/>
        <w:gridCol w:w="14"/>
        <w:gridCol w:w="1328"/>
        <w:gridCol w:w="1635"/>
        <w:gridCol w:w="140"/>
        <w:gridCol w:w="2073"/>
        <w:gridCol w:w="30"/>
      </w:tblGrid>
      <w:tr w:rsidR="00E4243A" w:rsidRPr="005579E9">
        <w:trPr>
          <w:cantSplit/>
        </w:trPr>
        <w:tc>
          <w:tcPr>
            <w:tcW w:w="5317" w:type="dxa"/>
            <w:gridSpan w:val="8"/>
            <w:tcBorders>
              <w:top w:val="single" w:sz="4" w:space="0" w:color="auto"/>
              <w:left w:val="single" w:sz="4" w:space="0" w:color="auto"/>
              <w:bottom w:val="nil"/>
              <w:right w:val="nil"/>
            </w:tcBorders>
            <w:vAlign w:val="bottom"/>
          </w:tcPr>
          <w:p w:rsidR="00E4243A" w:rsidRPr="005579E9" w:rsidRDefault="00E4243A" w:rsidP="00E4243A">
            <w:pPr>
              <w:ind w:left="57"/>
            </w:pPr>
            <w:r w:rsidRPr="005579E9">
              <w:t>Генеральный директор</w:t>
            </w:r>
          </w:p>
        </w:tc>
        <w:tc>
          <w:tcPr>
            <w:tcW w:w="1636" w:type="dxa"/>
            <w:tcBorders>
              <w:top w:val="single" w:sz="4" w:space="0" w:color="auto"/>
              <w:left w:val="nil"/>
              <w:bottom w:val="single" w:sz="4" w:space="0" w:color="auto"/>
              <w:right w:val="nil"/>
            </w:tcBorders>
            <w:vAlign w:val="bottom"/>
          </w:tcPr>
          <w:p w:rsidR="00E4243A" w:rsidRPr="005579E9" w:rsidRDefault="00E4243A" w:rsidP="00E4243A">
            <w:pPr>
              <w:jc w:val="center"/>
            </w:pPr>
          </w:p>
        </w:tc>
        <w:tc>
          <w:tcPr>
            <w:tcW w:w="140" w:type="dxa"/>
            <w:tcBorders>
              <w:top w:val="single" w:sz="4" w:space="0" w:color="auto"/>
              <w:left w:val="nil"/>
              <w:bottom w:val="nil"/>
              <w:right w:val="nil"/>
            </w:tcBorders>
            <w:vAlign w:val="bottom"/>
          </w:tcPr>
          <w:p w:rsidR="00E4243A" w:rsidRPr="005579E9" w:rsidRDefault="00E4243A" w:rsidP="00E4243A">
            <w:pPr>
              <w:jc w:val="center"/>
            </w:pPr>
          </w:p>
        </w:tc>
        <w:tc>
          <w:tcPr>
            <w:tcW w:w="2074" w:type="dxa"/>
            <w:tcBorders>
              <w:top w:val="single" w:sz="4" w:space="0" w:color="auto"/>
              <w:left w:val="nil"/>
              <w:bottom w:val="single" w:sz="4" w:space="0" w:color="auto"/>
            </w:tcBorders>
            <w:vAlign w:val="bottom"/>
          </w:tcPr>
          <w:p w:rsidR="00E4243A" w:rsidRPr="005579E9" w:rsidRDefault="005579E9" w:rsidP="00E4243A">
            <w:pPr>
              <w:jc w:val="center"/>
            </w:pPr>
            <w:r w:rsidRPr="005579E9">
              <w:t>Перфильев А. В.</w:t>
            </w:r>
          </w:p>
        </w:tc>
        <w:tc>
          <w:tcPr>
            <w:tcW w:w="25" w:type="dxa"/>
            <w:tcBorders>
              <w:top w:val="single" w:sz="4" w:space="0" w:color="auto"/>
              <w:left w:val="nil"/>
              <w:bottom w:val="nil"/>
              <w:right w:val="single" w:sz="4" w:space="0" w:color="auto"/>
            </w:tcBorders>
            <w:vAlign w:val="bottom"/>
          </w:tcPr>
          <w:p w:rsidR="00E4243A" w:rsidRPr="005579E9" w:rsidRDefault="00E4243A" w:rsidP="00E4243A">
            <w:pPr>
              <w:jc w:val="center"/>
            </w:pPr>
          </w:p>
        </w:tc>
      </w:tr>
      <w:tr w:rsidR="00E4243A" w:rsidRPr="005579E9">
        <w:trPr>
          <w:cantSplit/>
        </w:trPr>
        <w:tc>
          <w:tcPr>
            <w:tcW w:w="5317" w:type="dxa"/>
            <w:gridSpan w:val="8"/>
            <w:tcBorders>
              <w:top w:val="nil"/>
              <w:left w:val="single" w:sz="4" w:space="0" w:color="auto"/>
              <w:bottom w:val="nil"/>
              <w:right w:val="nil"/>
            </w:tcBorders>
          </w:tcPr>
          <w:p w:rsidR="00E4243A" w:rsidRPr="005579E9" w:rsidRDefault="00E4243A" w:rsidP="00E4243A">
            <w:pPr>
              <w:jc w:val="center"/>
              <w:rPr>
                <w:sz w:val="14"/>
                <w:szCs w:val="14"/>
              </w:rPr>
            </w:pPr>
          </w:p>
        </w:tc>
        <w:tc>
          <w:tcPr>
            <w:tcW w:w="1636" w:type="dxa"/>
            <w:tcBorders>
              <w:top w:val="nil"/>
              <w:left w:val="nil"/>
              <w:bottom w:val="nil"/>
              <w:right w:val="nil"/>
            </w:tcBorders>
          </w:tcPr>
          <w:p w:rsidR="00E4243A" w:rsidRPr="005579E9" w:rsidRDefault="00E4243A" w:rsidP="00E4243A">
            <w:pPr>
              <w:jc w:val="center"/>
              <w:rPr>
                <w:sz w:val="14"/>
                <w:szCs w:val="14"/>
              </w:rPr>
            </w:pPr>
            <w:r w:rsidRPr="005579E9">
              <w:rPr>
                <w:sz w:val="14"/>
                <w:szCs w:val="14"/>
              </w:rPr>
              <w:t>подпись</w:t>
            </w:r>
          </w:p>
        </w:tc>
        <w:tc>
          <w:tcPr>
            <w:tcW w:w="140" w:type="dxa"/>
            <w:tcBorders>
              <w:top w:val="nil"/>
              <w:left w:val="nil"/>
              <w:bottom w:val="nil"/>
              <w:right w:val="nil"/>
            </w:tcBorders>
          </w:tcPr>
          <w:p w:rsidR="00E4243A" w:rsidRPr="005579E9" w:rsidRDefault="00E4243A" w:rsidP="00E4243A">
            <w:pPr>
              <w:jc w:val="center"/>
              <w:rPr>
                <w:sz w:val="14"/>
                <w:szCs w:val="14"/>
              </w:rPr>
            </w:pPr>
          </w:p>
        </w:tc>
        <w:tc>
          <w:tcPr>
            <w:tcW w:w="2074" w:type="dxa"/>
            <w:tcBorders>
              <w:top w:val="single" w:sz="4" w:space="0" w:color="auto"/>
              <w:left w:val="nil"/>
              <w:bottom w:val="nil"/>
            </w:tcBorders>
          </w:tcPr>
          <w:p w:rsidR="00E4243A" w:rsidRPr="005579E9" w:rsidRDefault="00E4243A" w:rsidP="00E4243A">
            <w:pPr>
              <w:jc w:val="center"/>
              <w:rPr>
                <w:sz w:val="14"/>
                <w:szCs w:val="14"/>
              </w:rPr>
            </w:pPr>
            <w:r w:rsidRPr="005579E9">
              <w:rPr>
                <w:sz w:val="14"/>
                <w:szCs w:val="14"/>
              </w:rPr>
              <w:t>И. О. Фамилия</w:t>
            </w:r>
          </w:p>
        </w:tc>
        <w:tc>
          <w:tcPr>
            <w:tcW w:w="25" w:type="dxa"/>
            <w:tcBorders>
              <w:top w:val="nil"/>
              <w:left w:val="nil"/>
              <w:bottom w:val="nil"/>
              <w:right w:val="single" w:sz="4" w:space="0" w:color="auto"/>
            </w:tcBorders>
          </w:tcPr>
          <w:p w:rsidR="00E4243A" w:rsidRPr="005579E9" w:rsidRDefault="00E4243A" w:rsidP="00E4243A">
            <w:pPr>
              <w:jc w:val="center"/>
              <w:rPr>
                <w:sz w:val="14"/>
                <w:szCs w:val="14"/>
              </w:rPr>
            </w:pPr>
          </w:p>
        </w:tc>
      </w:tr>
      <w:tr w:rsidR="00E4243A" w:rsidRPr="005579E9">
        <w:trPr>
          <w:gridAfter w:val="1"/>
          <w:wAfter w:w="30" w:type="dxa"/>
          <w:trHeight w:val="284"/>
        </w:trPr>
        <w:tc>
          <w:tcPr>
            <w:tcW w:w="1133" w:type="dxa"/>
            <w:tcBorders>
              <w:top w:val="nil"/>
              <w:left w:val="single" w:sz="4" w:space="0" w:color="auto"/>
              <w:bottom w:val="nil"/>
              <w:right w:val="nil"/>
            </w:tcBorders>
            <w:vAlign w:val="bottom"/>
          </w:tcPr>
          <w:p w:rsidR="00E4243A" w:rsidRPr="005579E9" w:rsidRDefault="00E4243A" w:rsidP="00E4243A">
            <w:pPr>
              <w:tabs>
                <w:tab w:val="right" w:pos="1120"/>
              </w:tabs>
              <w:ind w:left="57"/>
            </w:pPr>
            <w:r w:rsidRPr="005579E9">
              <w:t>Дата</w:t>
            </w:r>
            <w:r w:rsidRPr="005579E9">
              <w:tab/>
              <w:t>«</w:t>
            </w:r>
          </w:p>
        </w:tc>
        <w:tc>
          <w:tcPr>
            <w:tcW w:w="432" w:type="dxa"/>
            <w:tcBorders>
              <w:top w:val="nil"/>
              <w:left w:val="nil"/>
              <w:bottom w:val="single" w:sz="4" w:space="0" w:color="auto"/>
              <w:right w:val="nil"/>
            </w:tcBorders>
            <w:vAlign w:val="bottom"/>
          </w:tcPr>
          <w:p w:rsidR="00E4243A" w:rsidRPr="005579E9" w:rsidRDefault="00E4243A" w:rsidP="00E4243A">
            <w:pPr>
              <w:jc w:val="center"/>
            </w:pPr>
            <w:r w:rsidRPr="005579E9">
              <w:t>1</w:t>
            </w:r>
            <w:r w:rsidR="002A3F73" w:rsidRPr="005579E9">
              <w:t>4</w:t>
            </w:r>
          </w:p>
        </w:tc>
        <w:tc>
          <w:tcPr>
            <w:tcW w:w="212" w:type="dxa"/>
            <w:tcBorders>
              <w:top w:val="nil"/>
              <w:left w:val="nil"/>
              <w:bottom w:val="nil"/>
              <w:right w:val="nil"/>
            </w:tcBorders>
            <w:vAlign w:val="bottom"/>
          </w:tcPr>
          <w:p w:rsidR="00E4243A" w:rsidRPr="005579E9" w:rsidRDefault="00E4243A" w:rsidP="00E4243A"/>
        </w:tc>
        <w:tc>
          <w:tcPr>
            <w:tcW w:w="1395" w:type="dxa"/>
            <w:tcBorders>
              <w:top w:val="nil"/>
              <w:left w:val="nil"/>
              <w:bottom w:val="single" w:sz="4" w:space="0" w:color="auto"/>
              <w:right w:val="nil"/>
            </w:tcBorders>
            <w:vAlign w:val="bottom"/>
          </w:tcPr>
          <w:p w:rsidR="00E4243A" w:rsidRPr="005579E9" w:rsidRDefault="005579E9" w:rsidP="00E4243A">
            <w:pPr>
              <w:jc w:val="center"/>
            </w:pPr>
            <w:r w:rsidRPr="005579E9">
              <w:t>февраля</w:t>
            </w:r>
          </w:p>
        </w:tc>
        <w:tc>
          <w:tcPr>
            <w:tcW w:w="415" w:type="dxa"/>
            <w:tcBorders>
              <w:top w:val="nil"/>
              <w:left w:val="nil"/>
              <w:bottom w:val="nil"/>
              <w:right w:val="nil"/>
            </w:tcBorders>
            <w:vAlign w:val="bottom"/>
          </w:tcPr>
          <w:p w:rsidR="00E4243A" w:rsidRPr="005579E9" w:rsidRDefault="00E4243A" w:rsidP="00E4243A">
            <w:pPr>
              <w:jc w:val="right"/>
            </w:pPr>
            <w:r w:rsidRPr="005579E9">
              <w:t>200</w:t>
            </w:r>
          </w:p>
        </w:tc>
        <w:tc>
          <w:tcPr>
            <w:tcW w:w="387" w:type="dxa"/>
            <w:tcBorders>
              <w:top w:val="nil"/>
              <w:left w:val="nil"/>
              <w:bottom w:val="single" w:sz="4" w:space="0" w:color="auto"/>
              <w:right w:val="nil"/>
            </w:tcBorders>
            <w:vAlign w:val="bottom"/>
          </w:tcPr>
          <w:p w:rsidR="00E4243A" w:rsidRPr="005579E9" w:rsidRDefault="00E4243A" w:rsidP="00E4243A">
            <w:r w:rsidRPr="005579E9">
              <w:t>7</w:t>
            </w:r>
          </w:p>
        </w:tc>
        <w:tc>
          <w:tcPr>
            <w:tcW w:w="5188" w:type="dxa"/>
            <w:gridSpan w:val="5"/>
            <w:tcBorders>
              <w:top w:val="nil"/>
              <w:left w:val="nil"/>
              <w:bottom w:val="nil"/>
              <w:right w:val="single" w:sz="4" w:space="0" w:color="auto"/>
            </w:tcBorders>
            <w:vAlign w:val="bottom"/>
          </w:tcPr>
          <w:p w:rsidR="00E4243A" w:rsidRPr="005579E9" w:rsidRDefault="00E4243A" w:rsidP="00E4243A">
            <w:pPr>
              <w:pStyle w:val="aff5"/>
              <w:tabs>
                <w:tab w:val="clear" w:pos="4677"/>
                <w:tab w:val="clear" w:pos="9355"/>
                <w:tab w:val="left" w:pos="1978"/>
              </w:tabs>
            </w:pPr>
            <w:r w:rsidRPr="005579E9">
              <w:t xml:space="preserve"> г.</w:t>
            </w:r>
          </w:p>
        </w:tc>
      </w:tr>
      <w:tr w:rsidR="00E4243A" w:rsidRPr="005579E9">
        <w:trPr>
          <w:gridAfter w:val="1"/>
          <w:wAfter w:w="30" w:type="dxa"/>
          <w:trHeight w:val="284"/>
        </w:trPr>
        <w:tc>
          <w:tcPr>
            <w:tcW w:w="9162" w:type="dxa"/>
            <w:gridSpan w:val="11"/>
            <w:tcBorders>
              <w:top w:val="nil"/>
              <w:left w:val="single" w:sz="4" w:space="0" w:color="auto"/>
              <w:bottom w:val="nil"/>
              <w:right w:val="single" w:sz="4" w:space="0" w:color="auto"/>
            </w:tcBorders>
            <w:vAlign w:val="bottom"/>
          </w:tcPr>
          <w:p w:rsidR="00E4243A" w:rsidRPr="005579E9" w:rsidRDefault="00E4243A" w:rsidP="00E4243A">
            <w:pPr>
              <w:pStyle w:val="aff5"/>
              <w:tabs>
                <w:tab w:val="clear" w:pos="4677"/>
                <w:tab w:val="clear" w:pos="9355"/>
              </w:tabs>
            </w:pPr>
          </w:p>
        </w:tc>
      </w:tr>
      <w:tr w:rsidR="00E4243A" w:rsidRPr="005579E9">
        <w:trPr>
          <w:cantSplit/>
        </w:trPr>
        <w:tc>
          <w:tcPr>
            <w:tcW w:w="5317" w:type="dxa"/>
            <w:gridSpan w:val="8"/>
            <w:tcBorders>
              <w:top w:val="nil"/>
              <w:left w:val="single" w:sz="4" w:space="0" w:color="auto"/>
              <w:bottom w:val="nil"/>
              <w:right w:val="nil"/>
            </w:tcBorders>
            <w:vAlign w:val="bottom"/>
          </w:tcPr>
          <w:p w:rsidR="00E4243A" w:rsidRPr="005579E9" w:rsidRDefault="00E4243A" w:rsidP="00E4243A">
            <w:pPr>
              <w:spacing w:before="120"/>
              <w:ind w:left="57" w:right="57"/>
            </w:pPr>
            <w:r w:rsidRPr="005579E9">
              <w:t>Главный бухгалтер</w:t>
            </w:r>
          </w:p>
        </w:tc>
        <w:tc>
          <w:tcPr>
            <w:tcW w:w="1636" w:type="dxa"/>
            <w:tcBorders>
              <w:top w:val="nil"/>
              <w:left w:val="nil"/>
              <w:bottom w:val="single" w:sz="4" w:space="0" w:color="auto"/>
              <w:right w:val="nil"/>
            </w:tcBorders>
            <w:vAlign w:val="bottom"/>
          </w:tcPr>
          <w:p w:rsidR="00E4243A" w:rsidRPr="005579E9" w:rsidRDefault="00E4243A" w:rsidP="00E4243A">
            <w:pPr>
              <w:jc w:val="center"/>
            </w:pPr>
          </w:p>
        </w:tc>
        <w:tc>
          <w:tcPr>
            <w:tcW w:w="140" w:type="dxa"/>
            <w:tcBorders>
              <w:top w:val="nil"/>
              <w:left w:val="nil"/>
              <w:bottom w:val="nil"/>
              <w:right w:val="nil"/>
            </w:tcBorders>
            <w:vAlign w:val="bottom"/>
          </w:tcPr>
          <w:p w:rsidR="00E4243A" w:rsidRPr="005579E9" w:rsidRDefault="00E4243A" w:rsidP="00E4243A">
            <w:pPr>
              <w:jc w:val="center"/>
            </w:pPr>
          </w:p>
        </w:tc>
        <w:tc>
          <w:tcPr>
            <w:tcW w:w="2074" w:type="dxa"/>
            <w:tcBorders>
              <w:top w:val="nil"/>
              <w:left w:val="nil"/>
              <w:bottom w:val="single" w:sz="4" w:space="0" w:color="auto"/>
            </w:tcBorders>
            <w:vAlign w:val="bottom"/>
          </w:tcPr>
          <w:p w:rsidR="00E4243A" w:rsidRPr="005579E9" w:rsidRDefault="00E4243A" w:rsidP="00E4243A">
            <w:pPr>
              <w:jc w:val="center"/>
            </w:pPr>
            <w:r w:rsidRPr="005579E9">
              <w:t>Шкунова Ю. В.</w:t>
            </w:r>
          </w:p>
        </w:tc>
        <w:tc>
          <w:tcPr>
            <w:tcW w:w="25" w:type="dxa"/>
            <w:tcBorders>
              <w:top w:val="nil"/>
              <w:left w:val="nil"/>
              <w:bottom w:val="nil"/>
              <w:right w:val="single" w:sz="4" w:space="0" w:color="auto"/>
            </w:tcBorders>
            <w:vAlign w:val="bottom"/>
          </w:tcPr>
          <w:p w:rsidR="00E4243A" w:rsidRPr="005579E9" w:rsidRDefault="00E4243A" w:rsidP="00E4243A">
            <w:pPr>
              <w:jc w:val="center"/>
            </w:pPr>
          </w:p>
        </w:tc>
      </w:tr>
      <w:tr w:rsidR="00E4243A" w:rsidRPr="005579E9">
        <w:trPr>
          <w:cantSplit/>
        </w:trPr>
        <w:tc>
          <w:tcPr>
            <w:tcW w:w="5317" w:type="dxa"/>
            <w:gridSpan w:val="8"/>
            <w:tcBorders>
              <w:top w:val="nil"/>
              <w:left w:val="single" w:sz="4" w:space="0" w:color="auto"/>
              <w:bottom w:val="nil"/>
              <w:right w:val="nil"/>
            </w:tcBorders>
          </w:tcPr>
          <w:p w:rsidR="00E4243A" w:rsidRPr="005579E9" w:rsidRDefault="00E4243A" w:rsidP="00E4243A">
            <w:pPr>
              <w:jc w:val="center"/>
              <w:rPr>
                <w:sz w:val="14"/>
                <w:szCs w:val="14"/>
              </w:rPr>
            </w:pPr>
          </w:p>
        </w:tc>
        <w:tc>
          <w:tcPr>
            <w:tcW w:w="1636" w:type="dxa"/>
            <w:tcBorders>
              <w:top w:val="nil"/>
              <w:left w:val="nil"/>
              <w:bottom w:val="nil"/>
              <w:right w:val="nil"/>
            </w:tcBorders>
          </w:tcPr>
          <w:p w:rsidR="00E4243A" w:rsidRPr="005579E9" w:rsidRDefault="00E4243A" w:rsidP="00E4243A">
            <w:pPr>
              <w:jc w:val="center"/>
              <w:rPr>
                <w:sz w:val="14"/>
                <w:szCs w:val="14"/>
              </w:rPr>
            </w:pPr>
            <w:r w:rsidRPr="005579E9">
              <w:rPr>
                <w:sz w:val="14"/>
                <w:szCs w:val="14"/>
              </w:rPr>
              <w:t>подпись</w:t>
            </w:r>
          </w:p>
        </w:tc>
        <w:tc>
          <w:tcPr>
            <w:tcW w:w="140" w:type="dxa"/>
            <w:tcBorders>
              <w:top w:val="nil"/>
              <w:left w:val="nil"/>
              <w:bottom w:val="nil"/>
              <w:right w:val="nil"/>
            </w:tcBorders>
          </w:tcPr>
          <w:p w:rsidR="00E4243A" w:rsidRPr="005579E9" w:rsidRDefault="00E4243A" w:rsidP="00E4243A">
            <w:pPr>
              <w:jc w:val="center"/>
              <w:rPr>
                <w:sz w:val="14"/>
                <w:szCs w:val="14"/>
              </w:rPr>
            </w:pPr>
          </w:p>
        </w:tc>
        <w:tc>
          <w:tcPr>
            <w:tcW w:w="2074" w:type="dxa"/>
            <w:tcBorders>
              <w:top w:val="single" w:sz="4" w:space="0" w:color="auto"/>
              <w:left w:val="nil"/>
              <w:bottom w:val="nil"/>
            </w:tcBorders>
          </w:tcPr>
          <w:p w:rsidR="00E4243A" w:rsidRPr="005579E9" w:rsidRDefault="00E4243A" w:rsidP="00E4243A">
            <w:pPr>
              <w:jc w:val="center"/>
              <w:rPr>
                <w:sz w:val="14"/>
                <w:szCs w:val="14"/>
              </w:rPr>
            </w:pPr>
            <w:r w:rsidRPr="005579E9">
              <w:rPr>
                <w:sz w:val="14"/>
                <w:szCs w:val="14"/>
              </w:rPr>
              <w:t>И. О. Фамилия</w:t>
            </w:r>
          </w:p>
        </w:tc>
        <w:tc>
          <w:tcPr>
            <w:tcW w:w="25" w:type="dxa"/>
            <w:tcBorders>
              <w:top w:val="nil"/>
              <w:left w:val="nil"/>
              <w:bottom w:val="nil"/>
              <w:right w:val="single" w:sz="4" w:space="0" w:color="auto"/>
            </w:tcBorders>
          </w:tcPr>
          <w:p w:rsidR="00E4243A" w:rsidRPr="005579E9" w:rsidRDefault="00E4243A" w:rsidP="00E4243A">
            <w:pPr>
              <w:jc w:val="center"/>
              <w:rPr>
                <w:sz w:val="14"/>
                <w:szCs w:val="14"/>
              </w:rPr>
            </w:pPr>
          </w:p>
        </w:tc>
      </w:tr>
      <w:tr w:rsidR="00E4243A" w:rsidRPr="005579E9">
        <w:trPr>
          <w:gridAfter w:val="1"/>
          <w:wAfter w:w="30" w:type="dxa"/>
          <w:trHeight w:val="284"/>
        </w:trPr>
        <w:tc>
          <w:tcPr>
            <w:tcW w:w="1133" w:type="dxa"/>
            <w:tcBorders>
              <w:top w:val="nil"/>
              <w:left w:val="single" w:sz="4" w:space="0" w:color="auto"/>
              <w:right w:val="nil"/>
            </w:tcBorders>
            <w:vAlign w:val="bottom"/>
          </w:tcPr>
          <w:p w:rsidR="00E4243A" w:rsidRPr="005579E9" w:rsidRDefault="00E4243A" w:rsidP="00E4243A">
            <w:pPr>
              <w:tabs>
                <w:tab w:val="right" w:pos="1120"/>
              </w:tabs>
              <w:ind w:left="57"/>
            </w:pPr>
            <w:r w:rsidRPr="005579E9">
              <w:t>Дата</w:t>
            </w:r>
            <w:r w:rsidRPr="005579E9">
              <w:tab/>
              <w:t>«</w:t>
            </w:r>
          </w:p>
        </w:tc>
        <w:tc>
          <w:tcPr>
            <w:tcW w:w="432" w:type="dxa"/>
            <w:tcBorders>
              <w:top w:val="nil"/>
              <w:left w:val="nil"/>
              <w:bottom w:val="single" w:sz="4" w:space="0" w:color="auto"/>
              <w:right w:val="nil"/>
            </w:tcBorders>
            <w:vAlign w:val="bottom"/>
          </w:tcPr>
          <w:p w:rsidR="00E4243A" w:rsidRPr="005579E9" w:rsidRDefault="00E4243A" w:rsidP="00E4243A">
            <w:pPr>
              <w:jc w:val="center"/>
            </w:pPr>
            <w:r w:rsidRPr="005579E9">
              <w:t>1</w:t>
            </w:r>
            <w:r w:rsidR="002A3F73" w:rsidRPr="005579E9">
              <w:t>4</w:t>
            </w:r>
          </w:p>
        </w:tc>
        <w:tc>
          <w:tcPr>
            <w:tcW w:w="212" w:type="dxa"/>
            <w:tcBorders>
              <w:top w:val="nil"/>
              <w:left w:val="nil"/>
              <w:right w:val="nil"/>
            </w:tcBorders>
            <w:vAlign w:val="bottom"/>
          </w:tcPr>
          <w:p w:rsidR="00E4243A" w:rsidRPr="005579E9" w:rsidRDefault="00E4243A" w:rsidP="00E4243A">
            <w:r w:rsidRPr="005579E9">
              <w:t>»</w:t>
            </w:r>
          </w:p>
        </w:tc>
        <w:tc>
          <w:tcPr>
            <w:tcW w:w="1395" w:type="dxa"/>
            <w:tcBorders>
              <w:top w:val="nil"/>
              <w:left w:val="nil"/>
              <w:bottom w:val="single" w:sz="4" w:space="0" w:color="auto"/>
              <w:right w:val="nil"/>
            </w:tcBorders>
            <w:vAlign w:val="bottom"/>
          </w:tcPr>
          <w:p w:rsidR="00E4243A" w:rsidRPr="005579E9" w:rsidRDefault="005579E9" w:rsidP="00E4243A">
            <w:pPr>
              <w:jc w:val="center"/>
            </w:pPr>
            <w:r w:rsidRPr="005579E9">
              <w:t>февраля</w:t>
            </w:r>
          </w:p>
        </w:tc>
        <w:tc>
          <w:tcPr>
            <w:tcW w:w="415" w:type="dxa"/>
            <w:tcBorders>
              <w:top w:val="nil"/>
              <w:left w:val="nil"/>
              <w:right w:val="nil"/>
            </w:tcBorders>
            <w:vAlign w:val="bottom"/>
          </w:tcPr>
          <w:p w:rsidR="00E4243A" w:rsidRPr="005579E9" w:rsidRDefault="00E4243A" w:rsidP="00E4243A">
            <w:pPr>
              <w:jc w:val="right"/>
            </w:pPr>
            <w:r w:rsidRPr="005579E9">
              <w:t>20</w:t>
            </w:r>
          </w:p>
        </w:tc>
        <w:tc>
          <w:tcPr>
            <w:tcW w:w="401" w:type="dxa"/>
            <w:gridSpan w:val="2"/>
            <w:tcBorders>
              <w:top w:val="nil"/>
              <w:left w:val="nil"/>
              <w:bottom w:val="single" w:sz="4" w:space="0" w:color="auto"/>
              <w:right w:val="nil"/>
            </w:tcBorders>
            <w:vAlign w:val="bottom"/>
          </w:tcPr>
          <w:p w:rsidR="00E4243A" w:rsidRPr="005579E9" w:rsidRDefault="00E4243A" w:rsidP="00E4243A">
            <w:r w:rsidRPr="005579E9">
              <w:t>07</w:t>
            </w:r>
          </w:p>
        </w:tc>
        <w:tc>
          <w:tcPr>
            <w:tcW w:w="5174" w:type="dxa"/>
            <w:gridSpan w:val="4"/>
            <w:tcBorders>
              <w:top w:val="nil"/>
              <w:left w:val="nil"/>
              <w:bottom w:val="nil"/>
              <w:right w:val="single" w:sz="4" w:space="0" w:color="auto"/>
            </w:tcBorders>
            <w:vAlign w:val="bottom"/>
          </w:tcPr>
          <w:p w:rsidR="00E4243A" w:rsidRPr="005579E9" w:rsidRDefault="00E4243A" w:rsidP="00E4243A">
            <w:pPr>
              <w:pStyle w:val="aff5"/>
              <w:tabs>
                <w:tab w:val="clear" w:pos="4677"/>
                <w:tab w:val="clear" w:pos="9355"/>
                <w:tab w:val="left" w:pos="1978"/>
              </w:tabs>
            </w:pPr>
            <w:r w:rsidRPr="005579E9">
              <w:t xml:space="preserve"> г.</w:t>
            </w:r>
            <w:r w:rsidRPr="005579E9">
              <w:tab/>
              <w:t>М. П.</w:t>
            </w:r>
          </w:p>
        </w:tc>
      </w:tr>
      <w:tr w:rsidR="00E4243A" w:rsidRPr="005579E9">
        <w:trPr>
          <w:gridAfter w:val="1"/>
          <w:wAfter w:w="30" w:type="dxa"/>
        </w:trPr>
        <w:tc>
          <w:tcPr>
            <w:tcW w:w="9162" w:type="dxa"/>
            <w:gridSpan w:val="11"/>
            <w:tcBorders>
              <w:left w:val="single" w:sz="4" w:space="0" w:color="auto"/>
              <w:bottom w:val="single" w:sz="4" w:space="0" w:color="auto"/>
              <w:right w:val="single" w:sz="4" w:space="0" w:color="auto"/>
            </w:tcBorders>
            <w:vAlign w:val="bottom"/>
          </w:tcPr>
          <w:p w:rsidR="00E4243A" w:rsidRPr="005579E9" w:rsidRDefault="00E4243A" w:rsidP="00E4243A">
            <w:pPr>
              <w:pStyle w:val="aff5"/>
              <w:tabs>
                <w:tab w:val="clear" w:pos="4677"/>
                <w:tab w:val="clear" w:pos="9355"/>
              </w:tabs>
            </w:pPr>
          </w:p>
        </w:tc>
      </w:tr>
    </w:tbl>
    <w:p w:rsidR="00E4243A" w:rsidRPr="005579E9" w:rsidRDefault="00E4243A" w:rsidP="00E4243A">
      <w:pPr>
        <w:widowControl w:val="0"/>
      </w:pPr>
    </w:p>
    <w:p w:rsidR="00E4243A" w:rsidRPr="005579E9" w:rsidRDefault="00E4243A" w:rsidP="00E4243A">
      <w:pPr>
        <w:widowControl w:val="0"/>
        <w:rPr>
          <w:sz w:val="2"/>
          <w:szCs w:val="2"/>
        </w:rPr>
      </w:pPr>
    </w:p>
    <w:tbl>
      <w:tblPr>
        <w:tblW w:w="9200" w:type="dxa"/>
        <w:tblInd w:w="438"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1E0"/>
      </w:tblPr>
      <w:tblGrid>
        <w:gridCol w:w="747"/>
        <w:gridCol w:w="392"/>
        <w:gridCol w:w="882"/>
        <w:gridCol w:w="924"/>
        <w:gridCol w:w="1792"/>
        <w:gridCol w:w="4328"/>
        <w:gridCol w:w="135"/>
      </w:tblGrid>
      <w:tr w:rsidR="00E4243A" w:rsidRPr="005579E9">
        <w:trPr>
          <w:trHeight w:val="284"/>
        </w:trPr>
        <w:tc>
          <w:tcPr>
            <w:tcW w:w="2021" w:type="dxa"/>
            <w:gridSpan w:val="3"/>
            <w:tcBorders>
              <w:top w:val="single" w:sz="4" w:space="0" w:color="auto"/>
              <w:left w:val="single" w:sz="4" w:space="0" w:color="auto"/>
            </w:tcBorders>
            <w:vAlign w:val="bottom"/>
          </w:tcPr>
          <w:p w:rsidR="00E4243A" w:rsidRPr="005579E9" w:rsidRDefault="00E4243A" w:rsidP="009B0578">
            <w:pPr>
              <w:tabs>
                <w:tab w:val="center" w:pos="4677"/>
                <w:tab w:val="right" w:pos="9355"/>
              </w:tabs>
              <w:ind w:left="57" w:right="57"/>
            </w:pPr>
            <w:r w:rsidRPr="005579E9">
              <w:t>Контактное лицо:</w:t>
            </w:r>
          </w:p>
        </w:tc>
        <w:tc>
          <w:tcPr>
            <w:tcW w:w="7044" w:type="dxa"/>
            <w:gridSpan w:val="3"/>
            <w:tcBorders>
              <w:top w:val="single" w:sz="4" w:space="0" w:color="auto"/>
              <w:bottom w:val="single" w:sz="4" w:space="0" w:color="auto"/>
            </w:tcBorders>
            <w:vAlign w:val="bottom"/>
          </w:tcPr>
          <w:p w:rsidR="00E4243A" w:rsidRPr="005579E9" w:rsidRDefault="00E4243A" w:rsidP="009B0578">
            <w:pPr>
              <w:tabs>
                <w:tab w:val="center" w:pos="4677"/>
                <w:tab w:val="right" w:pos="9355"/>
              </w:tabs>
              <w:ind w:left="57" w:right="57"/>
              <w:jc w:val="center"/>
              <w:rPr>
                <w:sz w:val="20"/>
                <w:szCs w:val="20"/>
              </w:rPr>
            </w:pPr>
            <w:r w:rsidRPr="005579E9">
              <w:rPr>
                <w:sz w:val="20"/>
                <w:szCs w:val="20"/>
              </w:rPr>
              <w:t>Исполнительный директор Резникова Ирина Сергеевна</w:t>
            </w:r>
          </w:p>
        </w:tc>
        <w:tc>
          <w:tcPr>
            <w:tcW w:w="135" w:type="dxa"/>
            <w:tcBorders>
              <w:top w:val="single" w:sz="4" w:space="0" w:color="auto"/>
              <w:right w:val="single" w:sz="4" w:space="0" w:color="auto"/>
            </w:tcBorders>
            <w:vAlign w:val="bottom"/>
          </w:tcPr>
          <w:p w:rsidR="00E4243A" w:rsidRPr="005579E9" w:rsidRDefault="00E4243A" w:rsidP="009B0578">
            <w:pPr>
              <w:tabs>
                <w:tab w:val="center" w:pos="4677"/>
                <w:tab w:val="right" w:pos="9355"/>
              </w:tabs>
              <w:ind w:left="57" w:right="57"/>
              <w:jc w:val="center"/>
            </w:pPr>
          </w:p>
        </w:tc>
      </w:tr>
      <w:tr w:rsidR="00E4243A" w:rsidRPr="005579E9">
        <w:tc>
          <w:tcPr>
            <w:tcW w:w="2021" w:type="dxa"/>
            <w:gridSpan w:val="3"/>
            <w:tcBorders>
              <w:left w:val="single" w:sz="4" w:space="0" w:color="auto"/>
            </w:tcBorders>
          </w:tcPr>
          <w:p w:rsidR="00E4243A" w:rsidRPr="005579E9" w:rsidRDefault="00E4243A" w:rsidP="009B0578">
            <w:pPr>
              <w:tabs>
                <w:tab w:val="center" w:pos="4677"/>
                <w:tab w:val="right" w:pos="9355"/>
              </w:tabs>
              <w:ind w:left="57" w:right="57"/>
              <w:rPr>
                <w:snapToGrid w:val="0"/>
                <w:sz w:val="14"/>
                <w:szCs w:val="14"/>
              </w:rPr>
            </w:pPr>
          </w:p>
        </w:tc>
        <w:tc>
          <w:tcPr>
            <w:tcW w:w="7044" w:type="dxa"/>
            <w:gridSpan w:val="3"/>
            <w:tcBorders>
              <w:top w:val="single" w:sz="4" w:space="0" w:color="auto"/>
            </w:tcBorders>
          </w:tcPr>
          <w:p w:rsidR="00E4243A" w:rsidRPr="005579E9" w:rsidRDefault="00E4243A" w:rsidP="009B0578">
            <w:pPr>
              <w:tabs>
                <w:tab w:val="center" w:pos="4677"/>
                <w:tab w:val="right" w:pos="9355"/>
              </w:tabs>
              <w:ind w:left="57" w:right="57"/>
              <w:jc w:val="center"/>
              <w:rPr>
                <w:sz w:val="14"/>
                <w:szCs w:val="14"/>
              </w:rPr>
            </w:pPr>
            <w:r w:rsidRPr="005579E9">
              <w:rPr>
                <w:snapToGrid w:val="0"/>
                <w:sz w:val="14"/>
                <w:szCs w:val="14"/>
              </w:rPr>
              <w:t>(указывается должность, фамилия, имя, отчество контактного лица эмитента)</w:t>
            </w:r>
          </w:p>
        </w:tc>
        <w:tc>
          <w:tcPr>
            <w:tcW w:w="135" w:type="dxa"/>
            <w:tcBorders>
              <w:right w:val="single" w:sz="4" w:space="0" w:color="auto"/>
            </w:tcBorders>
          </w:tcPr>
          <w:p w:rsidR="00E4243A" w:rsidRPr="005579E9" w:rsidRDefault="00E4243A" w:rsidP="009B0578">
            <w:pPr>
              <w:tabs>
                <w:tab w:val="center" w:pos="4677"/>
                <w:tab w:val="right" w:pos="9355"/>
              </w:tabs>
              <w:ind w:left="57" w:right="57"/>
              <w:jc w:val="center"/>
              <w:rPr>
                <w:sz w:val="14"/>
                <w:szCs w:val="14"/>
              </w:rPr>
            </w:pPr>
          </w:p>
        </w:tc>
      </w:tr>
      <w:tr w:rsidR="00E4243A" w:rsidRPr="005579E9">
        <w:trPr>
          <w:trHeight w:val="284"/>
        </w:trPr>
        <w:tc>
          <w:tcPr>
            <w:tcW w:w="1139" w:type="dxa"/>
            <w:gridSpan w:val="2"/>
            <w:tcBorders>
              <w:left w:val="single" w:sz="4" w:space="0" w:color="auto"/>
            </w:tcBorders>
            <w:vAlign w:val="bottom"/>
          </w:tcPr>
          <w:p w:rsidR="00E4243A" w:rsidRPr="005579E9" w:rsidRDefault="00E4243A" w:rsidP="009B0578">
            <w:pPr>
              <w:tabs>
                <w:tab w:val="center" w:pos="4677"/>
                <w:tab w:val="right" w:pos="9355"/>
              </w:tabs>
              <w:ind w:left="57" w:right="57"/>
              <w:rPr>
                <w:snapToGrid w:val="0"/>
              </w:rPr>
            </w:pPr>
            <w:r w:rsidRPr="005579E9">
              <w:rPr>
                <w:snapToGrid w:val="0"/>
              </w:rPr>
              <w:t>Телефон:</w:t>
            </w:r>
          </w:p>
        </w:tc>
        <w:tc>
          <w:tcPr>
            <w:tcW w:w="7926" w:type="dxa"/>
            <w:gridSpan w:val="4"/>
            <w:tcBorders>
              <w:top w:val="nil"/>
              <w:bottom w:val="single" w:sz="4" w:space="0" w:color="auto"/>
            </w:tcBorders>
            <w:vAlign w:val="bottom"/>
          </w:tcPr>
          <w:p w:rsidR="00E4243A" w:rsidRPr="005579E9" w:rsidRDefault="00E4243A" w:rsidP="009B0578">
            <w:pPr>
              <w:tabs>
                <w:tab w:val="center" w:pos="4677"/>
                <w:tab w:val="right" w:pos="9355"/>
              </w:tabs>
              <w:ind w:left="57" w:right="57"/>
              <w:jc w:val="center"/>
            </w:pPr>
            <w:r w:rsidRPr="005579E9">
              <w:t>(495) 974-37-34</w:t>
            </w:r>
          </w:p>
        </w:tc>
        <w:tc>
          <w:tcPr>
            <w:tcW w:w="135" w:type="dxa"/>
            <w:tcBorders>
              <w:right w:val="single" w:sz="4" w:space="0" w:color="auto"/>
            </w:tcBorders>
            <w:vAlign w:val="bottom"/>
          </w:tcPr>
          <w:p w:rsidR="00E4243A" w:rsidRPr="005579E9" w:rsidRDefault="00E4243A" w:rsidP="009B0578">
            <w:pPr>
              <w:tabs>
                <w:tab w:val="center" w:pos="4677"/>
                <w:tab w:val="right" w:pos="9355"/>
              </w:tabs>
              <w:ind w:left="57" w:right="57"/>
              <w:jc w:val="center"/>
            </w:pPr>
          </w:p>
        </w:tc>
      </w:tr>
      <w:tr w:rsidR="00E4243A" w:rsidRPr="005579E9">
        <w:tc>
          <w:tcPr>
            <w:tcW w:w="1139" w:type="dxa"/>
            <w:gridSpan w:val="2"/>
            <w:tcBorders>
              <w:left w:val="single" w:sz="4" w:space="0" w:color="auto"/>
            </w:tcBorders>
          </w:tcPr>
          <w:p w:rsidR="00E4243A" w:rsidRPr="005579E9" w:rsidRDefault="00E4243A" w:rsidP="009B0578">
            <w:pPr>
              <w:tabs>
                <w:tab w:val="center" w:pos="4677"/>
                <w:tab w:val="right" w:pos="9355"/>
              </w:tabs>
              <w:ind w:left="57" w:right="57"/>
              <w:rPr>
                <w:snapToGrid w:val="0"/>
                <w:sz w:val="14"/>
                <w:szCs w:val="14"/>
              </w:rPr>
            </w:pPr>
          </w:p>
        </w:tc>
        <w:tc>
          <w:tcPr>
            <w:tcW w:w="7926" w:type="dxa"/>
            <w:gridSpan w:val="4"/>
          </w:tcPr>
          <w:p w:rsidR="00E4243A" w:rsidRPr="005579E9" w:rsidRDefault="00E4243A" w:rsidP="009B0578">
            <w:pPr>
              <w:tabs>
                <w:tab w:val="center" w:pos="4677"/>
                <w:tab w:val="right" w:pos="9355"/>
              </w:tabs>
              <w:ind w:left="57" w:right="57"/>
              <w:jc w:val="center"/>
              <w:rPr>
                <w:sz w:val="14"/>
                <w:szCs w:val="14"/>
              </w:rPr>
            </w:pPr>
            <w:r w:rsidRPr="005579E9">
              <w:rPr>
                <w:snapToGrid w:val="0"/>
                <w:sz w:val="14"/>
                <w:szCs w:val="14"/>
              </w:rPr>
              <w:t>(указывается номер (номера) телефона контактного лица)</w:t>
            </w:r>
          </w:p>
        </w:tc>
        <w:tc>
          <w:tcPr>
            <w:tcW w:w="135" w:type="dxa"/>
            <w:tcBorders>
              <w:right w:val="single" w:sz="4" w:space="0" w:color="auto"/>
            </w:tcBorders>
          </w:tcPr>
          <w:p w:rsidR="00E4243A" w:rsidRPr="005579E9" w:rsidRDefault="00E4243A" w:rsidP="009B0578">
            <w:pPr>
              <w:tabs>
                <w:tab w:val="center" w:pos="4677"/>
                <w:tab w:val="right" w:pos="9355"/>
              </w:tabs>
              <w:ind w:left="57" w:right="57"/>
              <w:jc w:val="center"/>
              <w:rPr>
                <w:sz w:val="14"/>
                <w:szCs w:val="14"/>
              </w:rPr>
            </w:pPr>
          </w:p>
        </w:tc>
      </w:tr>
      <w:tr w:rsidR="00E4243A" w:rsidRPr="005579E9">
        <w:trPr>
          <w:trHeight w:val="284"/>
        </w:trPr>
        <w:tc>
          <w:tcPr>
            <w:tcW w:w="747" w:type="dxa"/>
            <w:tcBorders>
              <w:left w:val="single" w:sz="4" w:space="0" w:color="auto"/>
            </w:tcBorders>
            <w:vAlign w:val="bottom"/>
          </w:tcPr>
          <w:p w:rsidR="00E4243A" w:rsidRPr="005579E9" w:rsidRDefault="00E4243A" w:rsidP="009B0578">
            <w:pPr>
              <w:tabs>
                <w:tab w:val="center" w:pos="4677"/>
                <w:tab w:val="right" w:pos="9355"/>
              </w:tabs>
              <w:ind w:left="57" w:right="57"/>
              <w:rPr>
                <w:snapToGrid w:val="0"/>
              </w:rPr>
            </w:pPr>
            <w:r w:rsidRPr="005579E9">
              <w:rPr>
                <w:snapToGrid w:val="0"/>
              </w:rPr>
              <w:t>Факс:</w:t>
            </w:r>
          </w:p>
        </w:tc>
        <w:tc>
          <w:tcPr>
            <w:tcW w:w="8318" w:type="dxa"/>
            <w:gridSpan w:val="5"/>
            <w:tcBorders>
              <w:top w:val="nil"/>
              <w:bottom w:val="single" w:sz="4" w:space="0" w:color="auto"/>
            </w:tcBorders>
            <w:vAlign w:val="bottom"/>
          </w:tcPr>
          <w:p w:rsidR="00E4243A" w:rsidRPr="005579E9" w:rsidRDefault="00E4243A" w:rsidP="009B0578">
            <w:pPr>
              <w:tabs>
                <w:tab w:val="center" w:pos="4677"/>
                <w:tab w:val="right" w:pos="9355"/>
              </w:tabs>
              <w:ind w:left="57" w:right="57"/>
              <w:jc w:val="center"/>
            </w:pPr>
            <w:r w:rsidRPr="005579E9">
              <w:t>(495) 974-37-34</w:t>
            </w:r>
          </w:p>
        </w:tc>
        <w:tc>
          <w:tcPr>
            <w:tcW w:w="135" w:type="dxa"/>
            <w:tcBorders>
              <w:right w:val="single" w:sz="4" w:space="0" w:color="auto"/>
            </w:tcBorders>
            <w:vAlign w:val="bottom"/>
          </w:tcPr>
          <w:p w:rsidR="00E4243A" w:rsidRPr="005579E9" w:rsidRDefault="00E4243A" w:rsidP="009B0578">
            <w:pPr>
              <w:tabs>
                <w:tab w:val="center" w:pos="4677"/>
                <w:tab w:val="right" w:pos="9355"/>
              </w:tabs>
              <w:ind w:left="57" w:right="57"/>
              <w:jc w:val="center"/>
            </w:pPr>
          </w:p>
        </w:tc>
      </w:tr>
      <w:tr w:rsidR="00E4243A" w:rsidRPr="005579E9">
        <w:tc>
          <w:tcPr>
            <w:tcW w:w="747" w:type="dxa"/>
            <w:tcBorders>
              <w:left w:val="single" w:sz="4" w:space="0" w:color="auto"/>
            </w:tcBorders>
          </w:tcPr>
          <w:p w:rsidR="00E4243A" w:rsidRPr="005579E9" w:rsidRDefault="00E4243A" w:rsidP="009B0578">
            <w:pPr>
              <w:tabs>
                <w:tab w:val="center" w:pos="4677"/>
                <w:tab w:val="right" w:pos="9355"/>
              </w:tabs>
              <w:ind w:left="57" w:right="57"/>
              <w:rPr>
                <w:snapToGrid w:val="0"/>
                <w:sz w:val="14"/>
                <w:szCs w:val="14"/>
              </w:rPr>
            </w:pPr>
          </w:p>
        </w:tc>
        <w:tc>
          <w:tcPr>
            <w:tcW w:w="8318" w:type="dxa"/>
            <w:gridSpan w:val="5"/>
          </w:tcPr>
          <w:p w:rsidR="00E4243A" w:rsidRPr="005579E9" w:rsidRDefault="00E4243A" w:rsidP="009B0578">
            <w:pPr>
              <w:tabs>
                <w:tab w:val="center" w:pos="4677"/>
                <w:tab w:val="right" w:pos="9355"/>
              </w:tabs>
              <w:ind w:left="57" w:right="57"/>
              <w:jc w:val="center"/>
              <w:rPr>
                <w:sz w:val="14"/>
                <w:szCs w:val="14"/>
              </w:rPr>
            </w:pPr>
            <w:r w:rsidRPr="005579E9">
              <w:rPr>
                <w:snapToGrid w:val="0"/>
                <w:sz w:val="14"/>
                <w:szCs w:val="14"/>
              </w:rPr>
              <w:t>(указывается номер (номера) факса эмитента)</w:t>
            </w:r>
          </w:p>
        </w:tc>
        <w:tc>
          <w:tcPr>
            <w:tcW w:w="135" w:type="dxa"/>
            <w:tcBorders>
              <w:right w:val="single" w:sz="4" w:space="0" w:color="auto"/>
            </w:tcBorders>
          </w:tcPr>
          <w:p w:rsidR="00E4243A" w:rsidRPr="005579E9" w:rsidRDefault="00E4243A" w:rsidP="009B0578">
            <w:pPr>
              <w:tabs>
                <w:tab w:val="center" w:pos="4677"/>
                <w:tab w:val="right" w:pos="9355"/>
              </w:tabs>
              <w:ind w:left="57" w:right="57"/>
              <w:jc w:val="center"/>
              <w:rPr>
                <w:sz w:val="14"/>
                <w:szCs w:val="14"/>
              </w:rPr>
            </w:pPr>
          </w:p>
        </w:tc>
      </w:tr>
      <w:tr w:rsidR="00E4243A" w:rsidRPr="005579E9">
        <w:trPr>
          <w:trHeight w:val="284"/>
        </w:trPr>
        <w:tc>
          <w:tcPr>
            <w:tcW w:w="2945" w:type="dxa"/>
            <w:gridSpan w:val="4"/>
            <w:tcBorders>
              <w:left w:val="single" w:sz="4" w:space="0" w:color="auto"/>
            </w:tcBorders>
            <w:vAlign w:val="bottom"/>
          </w:tcPr>
          <w:p w:rsidR="00E4243A" w:rsidRPr="005579E9" w:rsidRDefault="00E4243A" w:rsidP="009B0578">
            <w:pPr>
              <w:tabs>
                <w:tab w:val="center" w:pos="4677"/>
                <w:tab w:val="right" w:pos="9355"/>
              </w:tabs>
              <w:ind w:left="57" w:right="57"/>
              <w:rPr>
                <w:snapToGrid w:val="0"/>
              </w:rPr>
            </w:pPr>
            <w:r w:rsidRPr="005579E9">
              <w:rPr>
                <w:snapToGrid w:val="0"/>
              </w:rPr>
              <w:t>Адрес электронной почты:</w:t>
            </w:r>
          </w:p>
        </w:tc>
        <w:tc>
          <w:tcPr>
            <w:tcW w:w="6120" w:type="dxa"/>
            <w:gridSpan w:val="2"/>
            <w:tcBorders>
              <w:top w:val="nil"/>
              <w:bottom w:val="single" w:sz="4" w:space="0" w:color="auto"/>
            </w:tcBorders>
            <w:vAlign w:val="bottom"/>
          </w:tcPr>
          <w:p w:rsidR="00E4243A" w:rsidRPr="005579E9" w:rsidRDefault="00E4243A" w:rsidP="009B0578">
            <w:pPr>
              <w:tabs>
                <w:tab w:val="center" w:pos="4677"/>
                <w:tab w:val="right" w:pos="9355"/>
              </w:tabs>
              <w:ind w:left="57" w:right="57"/>
              <w:jc w:val="center"/>
              <w:rPr>
                <w:lang w:val="en-US"/>
              </w:rPr>
            </w:pPr>
            <w:r w:rsidRPr="005579E9">
              <w:rPr>
                <w:lang w:val="en-US"/>
              </w:rPr>
              <w:t>ris@hmlk.ru</w:t>
            </w:r>
          </w:p>
        </w:tc>
        <w:tc>
          <w:tcPr>
            <w:tcW w:w="135" w:type="dxa"/>
            <w:tcBorders>
              <w:right w:val="single" w:sz="4" w:space="0" w:color="auto"/>
            </w:tcBorders>
            <w:vAlign w:val="bottom"/>
          </w:tcPr>
          <w:p w:rsidR="00E4243A" w:rsidRPr="005579E9" w:rsidRDefault="00E4243A" w:rsidP="009B0578">
            <w:pPr>
              <w:tabs>
                <w:tab w:val="center" w:pos="4677"/>
                <w:tab w:val="right" w:pos="9355"/>
              </w:tabs>
              <w:ind w:left="57" w:right="57"/>
              <w:jc w:val="center"/>
            </w:pPr>
          </w:p>
        </w:tc>
      </w:tr>
      <w:tr w:rsidR="00E4243A" w:rsidRPr="005579E9">
        <w:tc>
          <w:tcPr>
            <w:tcW w:w="2945" w:type="dxa"/>
            <w:gridSpan w:val="4"/>
            <w:tcBorders>
              <w:left w:val="single" w:sz="4" w:space="0" w:color="auto"/>
            </w:tcBorders>
          </w:tcPr>
          <w:p w:rsidR="00E4243A" w:rsidRPr="005579E9" w:rsidRDefault="00E4243A" w:rsidP="009B0578">
            <w:pPr>
              <w:tabs>
                <w:tab w:val="center" w:pos="4677"/>
                <w:tab w:val="right" w:pos="9355"/>
              </w:tabs>
              <w:ind w:left="57" w:right="57"/>
              <w:rPr>
                <w:snapToGrid w:val="0"/>
                <w:sz w:val="14"/>
                <w:szCs w:val="14"/>
              </w:rPr>
            </w:pPr>
          </w:p>
        </w:tc>
        <w:tc>
          <w:tcPr>
            <w:tcW w:w="6120" w:type="dxa"/>
            <w:gridSpan w:val="2"/>
          </w:tcPr>
          <w:p w:rsidR="00E4243A" w:rsidRPr="005579E9" w:rsidRDefault="00E4243A" w:rsidP="009B0578">
            <w:pPr>
              <w:tabs>
                <w:tab w:val="center" w:pos="4677"/>
                <w:tab w:val="right" w:pos="9355"/>
              </w:tabs>
              <w:ind w:left="57" w:right="57"/>
              <w:jc w:val="center"/>
              <w:rPr>
                <w:sz w:val="14"/>
                <w:szCs w:val="14"/>
              </w:rPr>
            </w:pPr>
            <w:r w:rsidRPr="005579E9">
              <w:rPr>
                <w:sz w:val="14"/>
                <w:szCs w:val="14"/>
              </w:rPr>
              <w:t>(</w:t>
            </w:r>
            <w:r w:rsidRPr="005579E9">
              <w:rPr>
                <w:snapToGrid w:val="0"/>
                <w:sz w:val="14"/>
                <w:szCs w:val="14"/>
              </w:rPr>
              <w:t>указывается адрес электронной почты контактного лица (если имеется)</w:t>
            </w:r>
          </w:p>
        </w:tc>
        <w:tc>
          <w:tcPr>
            <w:tcW w:w="135" w:type="dxa"/>
            <w:tcBorders>
              <w:right w:val="single" w:sz="4" w:space="0" w:color="auto"/>
            </w:tcBorders>
          </w:tcPr>
          <w:p w:rsidR="00E4243A" w:rsidRPr="005579E9" w:rsidRDefault="00E4243A" w:rsidP="009B0578">
            <w:pPr>
              <w:tabs>
                <w:tab w:val="center" w:pos="4677"/>
                <w:tab w:val="right" w:pos="9355"/>
              </w:tabs>
              <w:ind w:left="57" w:right="57"/>
              <w:jc w:val="center"/>
              <w:rPr>
                <w:sz w:val="14"/>
                <w:szCs w:val="14"/>
              </w:rPr>
            </w:pPr>
          </w:p>
        </w:tc>
      </w:tr>
      <w:tr w:rsidR="00E4243A" w:rsidRPr="005579E9">
        <w:trPr>
          <w:trHeight w:val="284"/>
        </w:trPr>
        <w:tc>
          <w:tcPr>
            <w:tcW w:w="4737" w:type="dxa"/>
            <w:gridSpan w:val="5"/>
            <w:tcBorders>
              <w:left w:val="single" w:sz="4" w:space="0" w:color="auto"/>
            </w:tcBorders>
            <w:vAlign w:val="bottom"/>
          </w:tcPr>
          <w:p w:rsidR="00E4243A" w:rsidRPr="005579E9" w:rsidRDefault="00E4243A" w:rsidP="009B0578">
            <w:pPr>
              <w:tabs>
                <w:tab w:val="center" w:pos="4677"/>
                <w:tab w:val="right" w:pos="9355"/>
              </w:tabs>
              <w:ind w:left="57" w:right="57"/>
              <w:rPr>
                <w:snapToGrid w:val="0"/>
              </w:rPr>
            </w:pPr>
            <w:r w:rsidRPr="005579E9">
              <w:rPr>
                <w:snapToGrid w:val="0"/>
              </w:rPr>
              <w:t>Адрес страницы (страниц) в сети Интернет,</w:t>
            </w:r>
          </w:p>
        </w:tc>
        <w:tc>
          <w:tcPr>
            <w:tcW w:w="4328" w:type="dxa"/>
            <w:tcBorders>
              <w:top w:val="nil"/>
              <w:bottom w:val="single" w:sz="4" w:space="0" w:color="auto"/>
            </w:tcBorders>
            <w:vAlign w:val="bottom"/>
          </w:tcPr>
          <w:p w:rsidR="00E4243A" w:rsidRPr="005579E9" w:rsidRDefault="00E4243A" w:rsidP="005579E9">
            <w:pPr>
              <w:tabs>
                <w:tab w:val="center" w:pos="4677"/>
                <w:tab w:val="right" w:pos="9355"/>
              </w:tabs>
              <w:ind w:left="57" w:right="57"/>
              <w:jc w:val="center"/>
            </w:pPr>
            <w:r w:rsidRPr="005579E9">
              <w:rPr>
                <w:lang w:val="en-US"/>
              </w:rPr>
              <w:t>http</w:t>
            </w:r>
            <w:r w:rsidRPr="005579E9">
              <w:t>://</w:t>
            </w:r>
            <w:r w:rsidRPr="005579E9">
              <w:rPr>
                <w:lang w:val="en-US"/>
              </w:rPr>
              <w:t>www</w:t>
            </w:r>
            <w:r w:rsidRPr="005579E9">
              <w:t>.</w:t>
            </w:r>
            <w:r w:rsidRPr="005579E9">
              <w:rPr>
                <w:lang w:val="en-US"/>
              </w:rPr>
              <w:t>b</w:t>
            </w:r>
            <w:r w:rsidR="005579E9">
              <w:rPr>
                <w:lang w:val="en-US"/>
              </w:rPr>
              <w:t>d</w:t>
            </w:r>
            <w:r w:rsidRPr="005579E9">
              <w:rPr>
                <w:lang w:val="en-US"/>
              </w:rPr>
              <w:t>open</w:t>
            </w:r>
            <w:r w:rsidRPr="005579E9">
              <w:t>.</w:t>
            </w:r>
            <w:r w:rsidRPr="005579E9">
              <w:rPr>
                <w:lang w:val="en-US"/>
              </w:rPr>
              <w:t>ru</w:t>
            </w:r>
          </w:p>
        </w:tc>
        <w:tc>
          <w:tcPr>
            <w:tcW w:w="135" w:type="dxa"/>
            <w:tcBorders>
              <w:right w:val="single" w:sz="4" w:space="0" w:color="auto"/>
            </w:tcBorders>
            <w:vAlign w:val="bottom"/>
          </w:tcPr>
          <w:p w:rsidR="00E4243A" w:rsidRPr="005579E9" w:rsidRDefault="00E4243A" w:rsidP="009B0578">
            <w:pPr>
              <w:tabs>
                <w:tab w:val="center" w:pos="4677"/>
                <w:tab w:val="right" w:pos="9355"/>
              </w:tabs>
              <w:ind w:left="57" w:right="57"/>
              <w:jc w:val="center"/>
            </w:pPr>
          </w:p>
        </w:tc>
      </w:tr>
      <w:tr w:rsidR="00E4243A" w:rsidRPr="005579E9">
        <w:trPr>
          <w:trHeight w:val="284"/>
        </w:trPr>
        <w:tc>
          <w:tcPr>
            <w:tcW w:w="4737" w:type="dxa"/>
            <w:gridSpan w:val="5"/>
            <w:tcBorders>
              <w:left w:val="single" w:sz="4" w:space="0" w:color="auto"/>
            </w:tcBorders>
            <w:vAlign w:val="bottom"/>
          </w:tcPr>
          <w:p w:rsidR="00E4243A" w:rsidRPr="005579E9" w:rsidRDefault="00E4243A" w:rsidP="009B0578">
            <w:pPr>
              <w:tabs>
                <w:tab w:val="center" w:pos="4677"/>
                <w:tab w:val="right" w:pos="9355"/>
              </w:tabs>
              <w:ind w:left="57" w:right="57"/>
              <w:rPr>
                <w:snapToGrid w:val="0"/>
              </w:rPr>
            </w:pPr>
            <w:r w:rsidRPr="005579E9">
              <w:rPr>
                <w:snapToGrid w:val="0"/>
              </w:rPr>
              <w:t>на которой раскрывается информация,</w:t>
            </w:r>
          </w:p>
        </w:tc>
        <w:tc>
          <w:tcPr>
            <w:tcW w:w="4328" w:type="dxa"/>
            <w:vAlign w:val="bottom"/>
          </w:tcPr>
          <w:p w:rsidR="00E4243A" w:rsidRPr="005579E9" w:rsidRDefault="00E4243A" w:rsidP="009B0578">
            <w:pPr>
              <w:tabs>
                <w:tab w:val="center" w:pos="4677"/>
                <w:tab w:val="right" w:pos="9355"/>
              </w:tabs>
              <w:ind w:left="57" w:right="57"/>
              <w:jc w:val="center"/>
            </w:pPr>
          </w:p>
        </w:tc>
        <w:tc>
          <w:tcPr>
            <w:tcW w:w="135" w:type="dxa"/>
            <w:tcBorders>
              <w:right w:val="single" w:sz="4" w:space="0" w:color="auto"/>
            </w:tcBorders>
            <w:vAlign w:val="bottom"/>
          </w:tcPr>
          <w:p w:rsidR="00E4243A" w:rsidRPr="005579E9" w:rsidRDefault="00E4243A" w:rsidP="009B0578">
            <w:pPr>
              <w:tabs>
                <w:tab w:val="center" w:pos="4677"/>
                <w:tab w:val="right" w:pos="9355"/>
              </w:tabs>
              <w:ind w:left="57" w:right="57"/>
              <w:jc w:val="center"/>
            </w:pPr>
          </w:p>
        </w:tc>
      </w:tr>
      <w:tr w:rsidR="00E4243A" w:rsidRPr="005579E9">
        <w:trPr>
          <w:trHeight w:val="284"/>
        </w:trPr>
        <w:tc>
          <w:tcPr>
            <w:tcW w:w="9065" w:type="dxa"/>
            <w:gridSpan w:val="6"/>
            <w:tcBorders>
              <w:left w:val="single" w:sz="4" w:space="0" w:color="auto"/>
              <w:bottom w:val="single" w:sz="4" w:space="0" w:color="auto"/>
            </w:tcBorders>
            <w:vAlign w:val="bottom"/>
          </w:tcPr>
          <w:p w:rsidR="00E4243A" w:rsidRPr="005579E9" w:rsidRDefault="00E4243A" w:rsidP="009B0578">
            <w:pPr>
              <w:tabs>
                <w:tab w:val="center" w:pos="4677"/>
                <w:tab w:val="right" w:pos="9355"/>
              </w:tabs>
              <w:ind w:left="57" w:right="57"/>
            </w:pPr>
            <w:r w:rsidRPr="005579E9">
              <w:rPr>
                <w:snapToGrid w:val="0"/>
              </w:rPr>
              <w:t>содержащаяся в настоящем ежеквартальном отчете</w:t>
            </w:r>
          </w:p>
        </w:tc>
        <w:tc>
          <w:tcPr>
            <w:tcW w:w="135" w:type="dxa"/>
            <w:tcBorders>
              <w:bottom w:val="single" w:sz="4" w:space="0" w:color="auto"/>
              <w:right w:val="single" w:sz="4" w:space="0" w:color="auto"/>
            </w:tcBorders>
            <w:vAlign w:val="bottom"/>
          </w:tcPr>
          <w:p w:rsidR="00E4243A" w:rsidRPr="005579E9" w:rsidRDefault="00E4243A" w:rsidP="009B0578">
            <w:pPr>
              <w:tabs>
                <w:tab w:val="center" w:pos="4677"/>
                <w:tab w:val="right" w:pos="9355"/>
              </w:tabs>
              <w:ind w:left="57" w:right="57"/>
              <w:jc w:val="center"/>
            </w:pPr>
          </w:p>
        </w:tc>
      </w:tr>
    </w:tbl>
    <w:p w:rsidR="00E4243A" w:rsidRPr="005579E9" w:rsidRDefault="00E4243A" w:rsidP="00E4243A">
      <w:pPr>
        <w:widowControl w:val="0"/>
      </w:pPr>
    </w:p>
    <w:p w:rsidR="001B4E46" w:rsidRPr="00C774B5" w:rsidRDefault="00E4243A" w:rsidP="00C774B5">
      <w:pPr>
        <w:pStyle w:val="10"/>
      </w:pPr>
      <w:r w:rsidRPr="00003F15">
        <w:rPr>
          <w:color w:val="FF0000"/>
        </w:rPr>
        <w:br w:type="page"/>
      </w:r>
      <w:bookmarkStart w:id="2" w:name="_Toc151286902"/>
      <w:bookmarkStart w:id="3" w:name="_Toc151287378"/>
      <w:bookmarkStart w:id="4" w:name="_Toc167010123"/>
      <w:r w:rsidRPr="00C774B5">
        <w:lastRenderedPageBreak/>
        <w:t>Оглавление</w:t>
      </w:r>
      <w:bookmarkEnd w:id="2"/>
      <w:bookmarkEnd w:id="3"/>
      <w:bookmarkEnd w:id="4"/>
    </w:p>
    <w:p w:rsidR="00C774B5" w:rsidRDefault="00DF5FDB" w:rsidP="00C774B5">
      <w:pPr>
        <w:pStyle w:val="10"/>
        <w:rPr>
          <w:rFonts w:asciiTheme="minorHAnsi" w:eastAsiaTheme="minorEastAsia" w:hAnsiTheme="minorHAnsi" w:cstheme="minorBidi"/>
          <w:noProof/>
          <w:sz w:val="22"/>
          <w:szCs w:val="22"/>
        </w:rPr>
      </w:pPr>
      <w:r w:rsidRPr="00DF5FDB">
        <w:fldChar w:fldCharType="begin"/>
      </w:r>
      <w:r w:rsidR="00E4243A" w:rsidRPr="00003F15">
        <w:instrText xml:space="preserve"> TOC \o "1-4" \h \z \u </w:instrText>
      </w:r>
      <w:r w:rsidRPr="00DF5FDB">
        <w:fldChar w:fldCharType="separate"/>
      </w:r>
      <w:hyperlink w:anchor="_Toc190670145" w:history="1">
        <w:r w:rsidR="00C774B5" w:rsidRPr="00597F0D">
          <w:rPr>
            <w:rStyle w:val="afd"/>
            <w:noProof/>
          </w:rPr>
          <w:t>Введение</w:t>
        </w:r>
        <w:r w:rsidR="00C774B5">
          <w:rPr>
            <w:noProof/>
            <w:webHidden/>
          </w:rPr>
          <w:tab/>
        </w:r>
        <w:r>
          <w:rPr>
            <w:noProof/>
            <w:webHidden/>
          </w:rPr>
          <w:fldChar w:fldCharType="begin"/>
        </w:r>
        <w:r w:rsidR="00C774B5">
          <w:rPr>
            <w:noProof/>
            <w:webHidden/>
          </w:rPr>
          <w:instrText xml:space="preserve"> PAGEREF _Toc190670145 \h </w:instrText>
        </w:r>
        <w:r>
          <w:rPr>
            <w:noProof/>
            <w:webHidden/>
          </w:rPr>
        </w:r>
        <w:r>
          <w:rPr>
            <w:noProof/>
            <w:webHidden/>
          </w:rPr>
          <w:fldChar w:fldCharType="separate"/>
        </w:r>
        <w:r w:rsidR="00CB4EEE">
          <w:rPr>
            <w:noProof/>
            <w:webHidden/>
          </w:rPr>
          <w:t>6</w:t>
        </w:r>
        <w:r>
          <w:rPr>
            <w:noProof/>
            <w:webHidden/>
          </w:rPr>
          <w:fldChar w:fldCharType="end"/>
        </w:r>
      </w:hyperlink>
    </w:p>
    <w:p w:rsidR="00C774B5" w:rsidRDefault="00DF5FDB" w:rsidP="00C774B5">
      <w:pPr>
        <w:pStyle w:val="10"/>
        <w:rPr>
          <w:rFonts w:asciiTheme="minorHAnsi" w:eastAsiaTheme="minorEastAsia" w:hAnsiTheme="minorHAnsi" w:cstheme="minorBidi"/>
          <w:noProof/>
          <w:sz w:val="22"/>
          <w:szCs w:val="22"/>
        </w:rPr>
      </w:pPr>
      <w:hyperlink w:anchor="_Toc190670146" w:history="1">
        <w:r w:rsidR="00C774B5" w:rsidRPr="00597F0D">
          <w:rPr>
            <w:rStyle w:val="afd"/>
            <w:noProof/>
          </w:rPr>
          <w:t>I. Краткие сведения о лицах, входящих в состав органов управления эмитента, сведения о банковских счетах, об аудиторе, оценщике и о финансовом консультанте эмитента, а также об иных лицах, подписавших ежеквартальный отчет</w:t>
        </w:r>
        <w:r w:rsidR="00C774B5">
          <w:rPr>
            <w:noProof/>
            <w:webHidden/>
          </w:rPr>
          <w:tab/>
        </w:r>
        <w:r>
          <w:rPr>
            <w:noProof/>
            <w:webHidden/>
          </w:rPr>
          <w:fldChar w:fldCharType="begin"/>
        </w:r>
        <w:r w:rsidR="00C774B5">
          <w:rPr>
            <w:noProof/>
            <w:webHidden/>
          </w:rPr>
          <w:instrText xml:space="preserve"> PAGEREF _Toc190670146 \h </w:instrText>
        </w:r>
        <w:r>
          <w:rPr>
            <w:noProof/>
            <w:webHidden/>
          </w:rPr>
        </w:r>
        <w:r>
          <w:rPr>
            <w:noProof/>
            <w:webHidden/>
          </w:rPr>
          <w:fldChar w:fldCharType="separate"/>
        </w:r>
        <w:r w:rsidR="00CB4EEE">
          <w:rPr>
            <w:noProof/>
            <w:webHidden/>
          </w:rPr>
          <w:t>8</w:t>
        </w:r>
        <w:r>
          <w:rPr>
            <w:noProof/>
            <w:webHidden/>
          </w:rPr>
          <w:fldChar w:fldCharType="end"/>
        </w:r>
      </w:hyperlink>
    </w:p>
    <w:p w:rsidR="00C774B5" w:rsidRDefault="00DF5FDB">
      <w:pPr>
        <w:pStyle w:val="21"/>
        <w:tabs>
          <w:tab w:val="right" w:leader="dot" w:pos="9345"/>
        </w:tabs>
        <w:rPr>
          <w:rFonts w:asciiTheme="minorHAnsi" w:eastAsiaTheme="minorEastAsia" w:hAnsiTheme="minorHAnsi" w:cstheme="minorBidi"/>
          <w:noProof/>
          <w:sz w:val="22"/>
          <w:szCs w:val="22"/>
        </w:rPr>
      </w:pPr>
      <w:hyperlink w:anchor="_Toc190670147" w:history="1">
        <w:r w:rsidR="00C774B5" w:rsidRPr="00597F0D">
          <w:rPr>
            <w:rStyle w:val="afd"/>
            <w:noProof/>
          </w:rPr>
          <w:t>1.1. Лица, входящие в состав органов управления эмитента</w:t>
        </w:r>
        <w:r w:rsidR="00C774B5">
          <w:rPr>
            <w:noProof/>
            <w:webHidden/>
          </w:rPr>
          <w:tab/>
        </w:r>
        <w:r>
          <w:rPr>
            <w:noProof/>
            <w:webHidden/>
          </w:rPr>
          <w:fldChar w:fldCharType="begin"/>
        </w:r>
        <w:r w:rsidR="00C774B5">
          <w:rPr>
            <w:noProof/>
            <w:webHidden/>
          </w:rPr>
          <w:instrText xml:space="preserve"> PAGEREF _Toc190670147 \h </w:instrText>
        </w:r>
        <w:r>
          <w:rPr>
            <w:noProof/>
            <w:webHidden/>
          </w:rPr>
        </w:r>
        <w:r>
          <w:rPr>
            <w:noProof/>
            <w:webHidden/>
          </w:rPr>
          <w:fldChar w:fldCharType="separate"/>
        </w:r>
        <w:r w:rsidR="00CB4EEE">
          <w:rPr>
            <w:noProof/>
            <w:webHidden/>
          </w:rPr>
          <w:t>8</w:t>
        </w:r>
        <w:r>
          <w:rPr>
            <w:noProof/>
            <w:webHidden/>
          </w:rPr>
          <w:fldChar w:fldCharType="end"/>
        </w:r>
      </w:hyperlink>
    </w:p>
    <w:p w:rsidR="00C774B5" w:rsidRDefault="00DF5FDB">
      <w:pPr>
        <w:pStyle w:val="21"/>
        <w:tabs>
          <w:tab w:val="right" w:leader="dot" w:pos="9345"/>
        </w:tabs>
        <w:rPr>
          <w:rFonts w:asciiTheme="minorHAnsi" w:eastAsiaTheme="minorEastAsia" w:hAnsiTheme="minorHAnsi" w:cstheme="minorBidi"/>
          <w:noProof/>
          <w:sz w:val="22"/>
          <w:szCs w:val="22"/>
        </w:rPr>
      </w:pPr>
      <w:hyperlink w:anchor="_Toc190670148" w:history="1">
        <w:r w:rsidR="00C774B5" w:rsidRPr="00597F0D">
          <w:rPr>
            <w:rStyle w:val="afd"/>
            <w:noProof/>
          </w:rPr>
          <w:t>1.2. Сведения о банковских счетах эмитента</w:t>
        </w:r>
        <w:r w:rsidR="00C774B5">
          <w:rPr>
            <w:noProof/>
            <w:webHidden/>
          </w:rPr>
          <w:tab/>
        </w:r>
        <w:r>
          <w:rPr>
            <w:noProof/>
            <w:webHidden/>
          </w:rPr>
          <w:fldChar w:fldCharType="begin"/>
        </w:r>
        <w:r w:rsidR="00C774B5">
          <w:rPr>
            <w:noProof/>
            <w:webHidden/>
          </w:rPr>
          <w:instrText xml:space="preserve"> PAGEREF _Toc190670148 \h </w:instrText>
        </w:r>
        <w:r>
          <w:rPr>
            <w:noProof/>
            <w:webHidden/>
          </w:rPr>
        </w:r>
        <w:r>
          <w:rPr>
            <w:noProof/>
            <w:webHidden/>
          </w:rPr>
          <w:fldChar w:fldCharType="separate"/>
        </w:r>
        <w:r w:rsidR="00CB4EEE">
          <w:rPr>
            <w:noProof/>
            <w:webHidden/>
          </w:rPr>
          <w:t>8</w:t>
        </w:r>
        <w:r>
          <w:rPr>
            <w:noProof/>
            <w:webHidden/>
          </w:rPr>
          <w:fldChar w:fldCharType="end"/>
        </w:r>
      </w:hyperlink>
    </w:p>
    <w:p w:rsidR="00C774B5" w:rsidRDefault="00DF5FDB">
      <w:pPr>
        <w:pStyle w:val="21"/>
        <w:tabs>
          <w:tab w:val="right" w:leader="dot" w:pos="9345"/>
        </w:tabs>
        <w:rPr>
          <w:rFonts w:asciiTheme="minorHAnsi" w:eastAsiaTheme="minorEastAsia" w:hAnsiTheme="minorHAnsi" w:cstheme="minorBidi"/>
          <w:noProof/>
          <w:sz w:val="22"/>
          <w:szCs w:val="22"/>
        </w:rPr>
      </w:pPr>
      <w:hyperlink w:anchor="_Toc190670149" w:history="1">
        <w:r w:rsidR="00C774B5" w:rsidRPr="00597F0D">
          <w:rPr>
            <w:rStyle w:val="afd"/>
            <w:noProof/>
          </w:rPr>
          <w:t>1.3. Сведения об аудиторе (аудиторах) эмитента</w:t>
        </w:r>
        <w:r w:rsidR="00C774B5">
          <w:rPr>
            <w:noProof/>
            <w:webHidden/>
          </w:rPr>
          <w:tab/>
        </w:r>
        <w:r>
          <w:rPr>
            <w:noProof/>
            <w:webHidden/>
          </w:rPr>
          <w:fldChar w:fldCharType="begin"/>
        </w:r>
        <w:r w:rsidR="00C774B5">
          <w:rPr>
            <w:noProof/>
            <w:webHidden/>
          </w:rPr>
          <w:instrText xml:space="preserve"> PAGEREF _Toc190670149 \h </w:instrText>
        </w:r>
        <w:r>
          <w:rPr>
            <w:noProof/>
            <w:webHidden/>
          </w:rPr>
        </w:r>
        <w:r>
          <w:rPr>
            <w:noProof/>
            <w:webHidden/>
          </w:rPr>
          <w:fldChar w:fldCharType="separate"/>
        </w:r>
        <w:r w:rsidR="00CB4EEE">
          <w:rPr>
            <w:noProof/>
            <w:webHidden/>
          </w:rPr>
          <w:t>9</w:t>
        </w:r>
        <w:r>
          <w:rPr>
            <w:noProof/>
            <w:webHidden/>
          </w:rPr>
          <w:fldChar w:fldCharType="end"/>
        </w:r>
      </w:hyperlink>
    </w:p>
    <w:p w:rsidR="00C774B5" w:rsidRDefault="00DF5FDB">
      <w:pPr>
        <w:pStyle w:val="21"/>
        <w:tabs>
          <w:tab w:val="right" w:leader="dot" w:pos="9345"/>
        </w:tabs>
        <w:rPr>
          <w:rFonts w:asciiTheme="minorHAnsi" w:eastAsiaTheme="minorEastAsia" w:hAnsiTheme="minorHAnsi" w:cstheme="minorBidi"/>
          <w:noProof/>
          <w:sz w:val="22"/>
          <w:szCs w:val="22"/>
        </w:rPr>
      </w:pPr>
      <w:hyperlink w:anchor="_Toc190670150" w:history="1">
        <w:r w:rsidR="00C774B5" w:rsidRPr="00597F0D">
          <w:rPr>
            <w:rStyle w:val="afd"/>
            <w:noProof/>
          </w:rPr>
          <w:t>1.4. Сведения об оценщике эмитента</w:t>
        </w:r>
        <w:r w:rsidR="00C774B5">
          <w:rPr>
            <w:noProof/>
            <w:webHidden/>
          </w:rPr>
          <w:tab/>
        </w:r>
        <w:r>
          <w:rPr>
            <w:noProof/>
            <w:webHidden/>
          </w:rPr>
          <w:fldChar w:fldCharType="begin"/>
        </w:r>
        <w:r w:rsidR="00C774B5">
          <w:rPr>
            <w:noProof/>
            <w:webHidden/>
          </w:rPr>
          <w:instrText xml:space="preserve"> PAGEREF _Toc190670150 \h </w:instrText>
        </w:r>
        <w:r>
          <w:rPr>
            <w:noProof/>
            <w:webHidden/>
          </w:rPr>
        </w:r>
        <w:r>
          <w:rPr>
            <w:noProof/>
            <w:webHidden/>
          </w:rPr>
          <w:fldChar w:fldCharType="separate"/>
        </w:r>
        <w:r w:rsidR="00CB4EEE">
          <w:rPr>
            <w:noProof/>
            <w:webHidden/>
          </w:rPr>
          <w:t>9</w:t>
        </w:r>
        <w:r>
          <w:rPr>
            <w:noProof/>
            <w:webHidden/>
          </w:rPr>
          <w:fldChar w:fldCharType="end"/>
        </w:r>
      </w:hyperlink>
    </w:p>
    <w:p w:rsidR="00C774B5" w:rsidRDefault="00DF5FDB">
      <w:pPr>
        <w:pStyle w:val="21"/>
        <w:tabs>
          <w:tab w:val="right" w:leader="dot" w:pos="9345"/>
        </w:tabs>
        <w:rPr>
          <w:rFonts w:asciiTheme="minorHAnsi" w:eastAsiaTheme="minorEastAsia" w:hAnsiTheme="minorHAnsi" w:cstheme="minorBidi"/>
          <w:noProof/>
          <w:sz w:val="22"/>
          <w:szCs w:val="22"/>
        </w:rPr>
      </w:pPr>
      <w:hyperlink w:anchor="_Toc190670151" w:history="1">
        <w:r w:rsidR="00C774B5" w:rsidRPr="00597F0D">
          <w:rPr>
            <w:rStyle w:val="afd"/>
            <w:noProof/>
          </w:rPr>
          <w:t>1.5. Сведения о консультантах эмитента</w:t>
        </w:r>
        <w:r w:rsidR="00C774B5">
          <w:rPr>
            <w:noProof/>
            <w:webHidden/>
          </w:rPr>
          <w:tab/>
        </w:r>
        <w:r>
          <w:rPr>
            <w:noProof/>
            <w:webHidden/>
          </w:rPr>
          <w:fldChar w:fldCharType="begin"/>
        </w:r>
        <w:r w:rsidR="00C774B5">
          <w:rPr>
            <w:noProof/>
            <w:webHidden/>
          </w:rPr>
          <w:instrText xml:space="preserve"> PAGEREF _Toc190670151 \h </w:instrText>
        </w:r>
        <w:r>
          <w:rPr>
            <w:noProof/>
            <w:webHidden/>
          </w:rPr>
        </w:r>
        <w:r>
          <w:rPr>
            <w:noProof/>
            <w:webHidden/>
          </w:rPr>
          <w:fldChar w:fldCharType="separate"/>
        </w:r>
        <w:r w:rsidR="00CB4EEE">
          <w:rPr>
            <w:noProof/>
            <w:webHidden/>
          </w:rPr>
          <w:t>9</w:t>
        </w:r>
        <w:r>
          <w:rPr>
            <w:noProof/>
            <w:webHidden/>
          </w:rPr>
          <w:fldChar w:fldCharType="end"/>
        </w:r>
      </w:hyperlink>
    </w:p>
    <w:p w:rsidR="00C774B5" w:rsidRDefault="00DF5FDB">
      <w:pPr>
        <w:pStyle w:val="21"/>
        <w:tabs>
          <w:tab w:val="right" w:leader="dot" w:pos="9345"/>
        </w:tabs>
        <w:rPr>
          <w:rFonts w:asciiTheme="minorHAnsi" w:eastAsiaTheme="minorEastAsia" w:hAnsiTheme="minorHAnsi" w:cstheme="minorBidi"/>
          <w:noProof/>
          <w:sz w:val="22"/>
          <w:szCs w:val="22"/>
        </w:rPr>
      </w:pPr>
      <w:hyperlink w:anchor="_Toc190670152" w:history="1">
        <w:r w:rsidR="00C774B5" w:rsidRPr="00597F0D">
          <w:rPr>
            <w:rStyle w:val="afd"/>
            <w:noProof/>
          </w:rPr>
          <w:t>1.6. Сведения об иных лицах, подписавших ежеквартальный отчет</w:t>
        </w:r>
        <w:r w:rsidR="00C774B5">
          <w:rPr>
            <w:noProof/>
            <w:webHidden/>
          </w:rPr>
          <w:tab/>
        </w:r>
        <w:r>
          <w:rPr>
            <w:noProof/>
            <w:webHidden/>
          </w:rPr>
          <w:fldChar w:fldCharType="begin"/>
        </w:r>
        <w:r w:rsidR="00C774B5">
          <w:rPr>
            <w:noProof/>
            <w:webHidden/>
          </w:rPr>
          <w:instrText xml:space="preserve"> PAGEREF _Toc190670152 \h </w:instrText>
        </w:r>
        <w:r>
          <w:rPr>
            <w:noProof/>
            <w:webHidden/>
          </w:rPr>
        </w:r>
        <w:r>
          <w:rPr>
            <w:noProof/>
            <w:webHidden/>
          </w:rPr>
          <w:fldChar w:fldCharType="separate"/>
        </w:r>
        <w:r w:rsidR="00CB4EEE">
          <w:rPr>
            <w:noProof/>
            <w:webHidden/>
          </w:rPr>
          <w:t>9</w:t>
        </w:r>
        <w:r>
          <w:rPr>
            <w:noProof/>
            <w:webHidden/>
          </w:rPr>
          <w:fldChar w:fldCharType="end"/>
        </w:r>
      </w:hyperlink>
    </w:p>
    <w:p w:rsidR="00C774B5" w:rsidRDefault="00DF5FDB" w:rsidP="00C774B5">
      <w:pPr>
        <w:pStyle w:val="10"/>
        <w:rPr>
          <w:rFonts w:asciiTheme="minorHAnsi" w:eastAsiaTheme="minorEastAsia" w:hAnsiTheme="minorHAnsi" w:cstheme="minorBidi"/>
          <w:noProof/>
          <w:sz w:val="22"/>
          <w:szCs w:val="22"/>
        </w:rPr>
      </w:pPr>
      <w:hyperlink w:anchor="_Toc190670153" w:history="1">
        <w:r w:rsidR="00C774B5" w:rsidRPr="00597F0D">
          <w:rPr>
            <w:rStyle w:val="afd"/>
            <w:noProof/>
          </w:rPr>
          <w:t>II. Основная информация о финансово-экономическом состоянии эмитента</w:t>
        </w:r>
        <w:r w:rsidR="00C774B5">
          <w:rPr>
            <w:noProof/>
            <w:webHidden/>
          </w:rPr>
          <w:tab/>
        </w:r>
        <w:r>
          <w:rPr>
            <w:noProof/>
            <w:webHidden/>
          </w:rPr>
          <w:fldChar w:fldCharType="begin"/>
        </w:r>
        <w:r w:rsidR="00C774B5">
          <w:rPr>
            <w:noProof/>
            <w:webHidden/>
          </w:rPr>
          <w:instrText xml:space="preserve"> PAGEREF _Toc190670153 \h </w:instrText>
        </w:r>
        <w:r>
          <w:rPr>
            <w:noProof/>
            <w:webHidden/>
          </w:rPr>
        </w:r>
        <w:r>
          <w:rPr>
            <w:noProof/>
            <w:webHidden/>
          </w:rPr>
          <w:fldChar w:fldCharType="separate"/>
        </w:r>
        <w:r w:rsidR="00CB4EEE">
          <w:rPr>
            <w:noProof/>
            <w:webHidden/>
          </w:rPr>
          <w:t>10</w:t>
        </w:r>
        <w:r>
          <w:rPr>
            <w:noProof/>
            <w:webHidden/>
          </w:rPr>
          <w:fldChar w:fldCharType="end"/>
        </w:r>
      </w:hyperlink>
    </w:p>
    <w:p w:rsidR="00C774B5" w:rsidRDefault="00DF5FDB">
      <w:pPr>
        <w:pStyle w:val="21"/>
        <w:tabs>
          <w:tab w:val="right" w:leader="dot" w:pos="9345"/>
        </w:tabs>
        <w:rPr>
          <w:rFonts w:asciiTheme="minorHAnsi" w:eastAsiaTheme="minorEastAsia" w:hAnsiTheme="minorHAnsi" w:cstheme="minorBidi"/>
          <w:noProof/>
          <w:sz w:val="22"/>
          <w:szCs w:val="22"/>
        </w:rPr>
      </w:pPr>
      <w:hyperlink w:anchor="_Toc190670154" w:history="1">
        <w:r w:rsidR="00C774B5" w:rsidRPr="00597F0D">
          <w:rPr>
            <w:rStyle w:val="afd"/>
            <w:noProof/>
          </w:rPr>
          <w:t>2.1. Показатели финансово-экономической деятельности эмитента</w:t>
        </w:r>
        <w:r w:rsidR="00C774B5">
          <w:rPr>
            <w:noProof/>
            <w:webHidden/>
          </w:rPr>
          <w:tab/>
        </w:r>
        <w:r>
          <w:rPr>
            <w:noProof/>
            <w:webHidden/>
          </w:rPr>
          <w:fldChar w:fldCharType="begin"/>
        </w:r>
        <w:r w:rsidR="00C774B5">
          <w:rPr>
            <w:noProof/>
            <w:webHidden/>
          </w:rPr>
          <w:instrText xml:space="preserve"> PAGEREF _Toc190670154 \h </w:instrText>
        </w:r>
        <w:r>
          <w:rPr>
            <w:noProof/>
            <w:webHidden/>
          </w:rPr>
        </w:r>
        <w:r>
          <w:rPr>
            <w:noProof/>
            <w:webHidden/>
          </w:rPr>
          <w:fldChar w:fldCharType="separate"/>
        </w:r>
        <w:r w:rsidR="00CB4EEE">
          <w:rPr>
            <w:noProof/>
            <w:webHidden/>
          </w:rPr>
          <w:t>10</w:t>
        </w:r>
        <w:r>
          <w:rPr>
            <w:noProof/>
            <w:webHidden/>
          </w:rPr>
          <w:fldChar w:fldCharType="end"/>
        </w:r>
      </w:hyperlink>
    </w:p>
    <w:p w:rsidR="00C774B5" w:rsidRDefault="00DF5FDB">
      <w:pPr>
        <w:pStyle w:val="21"/>
        <w:tabs>
          <w:tab w:val="right" w:leader="dot" w:pos="9345"/>
        </w:tabs>
        <w:rPr>
          <w:rFonts w:asciiTheme="minorHAnsi" w:eastAsiaTheme="minorEastAsia" w:hAnsiTheme="minorHAnsi" w:cstheme="minorBidi"/>
          <w:noProof/>
          <w:sz w:val="22"/>
          <w:szCs w:val="22"/>
        </w:rPr>
      </w:pPr>
      <w:hyperlink w:anchor="_Toc190670155" w:history="1">
        <w:r w:rsidR="00C774B5" w:rsidRPr="00597F0D">
          <w:rPr>
            <w:rStyle w:val="afd"/>
            <w:noProof/>
          </w:rPr>
          <w:t>2.2. Рыночная капитализация эмитента</w:t>
        </w:r>
        <w:r w:rsidR="00C774B5">
          <w:rPr>
            <w:noProof/>
            <w:webHidden/>
          </w:rPr>
          <w:tab/>
        </w:r>
        <w:r>
          <w:rPr>
            <w:noProof/>
            <w:webHidden/>
          </w:rPr>
          <w:fldChar w:fldCharType="begin"/>
        </w:r>
        <w:r w:rsidR="00C774B5">
          <w:rPr>
            <w:noProof/>
            <w:webHidden/>
          </w:rPr>
          <w:instrText xml:space="preserve"> PAGEREF _Toc190670155 \h </w:instrText>
        </w:r>
        <w:r>
          <w:rPr>
            <w:noProof/>
            <w:webHidden/>
          </w:rPr>
        </w:r>
        <w:r>
          <w:rPr>
            <w:noProof/>
            <w:webHidden/>
          </w:rPr>
          <w:fldChar w:fldCharType="separate"/>
        </w:r>
        <w:r w:rsidR="00CB4EEE">
          <w:rPr>
            <w:noProof/>
            <w:webHidden/>
          </w:rPr>
          <w:t>10</w:t>
        </w:r>
        <w:r>
          <w:rPr>
            <w:noProof/>
            <w:webHidden/>
          </w:rPr>
          <w:fldChar w:fldCharType="end"/>
        </w:r>
      </w:hyperlink>
    </w:p>
    <w:p w:rsidR="00C774B5" w:rsidRDefault="00DF5FDB">
      <w:pPr>
        <w:pStyle w:val="21"/>
        <w:tabs>
          <w:tab w:val="right" w:leader="dot" w:pos="9345"/>
        </w:tabs>
        <w:rPr>
          <w:rFonts w:asciiTheme="minorHAnsi" w:eastAsiaTheme="minorEastAsia" w:hAnsiTheme="minorHAnsi" w:cstheme="minorBidi"/>
          <w:noProof/>
          <w:sz w:val="22"/>
          <w:szCs w:val="22"/>
        </w:rPr>
      </w:pPr>
      <w:hyperlink w:anchor="_Toc190670156" w:history="1">
        <w:r w:rsidR="00C774B5" w:rsidRPr="00597F0D">
          <w:rPr>
            <w:rStyle w:val="afd"/>
            <w:i/>
            <w:iCs/>
            <w:noProof/>
          </w:rPr>
          <w:t>2.3. Обязательства эмитента</w:t>
        </w:r>
        <w:r w:rsidR="00C774B5">
          <w:rPr>
            <w:noProof/>
            <w:webHidden/>
          </w:rPr>
          <w:tab/>
        </w:r>
        <w:r>
          <w:rPr>
            <w:noProof/>
            <w:webHidden/>
          </w:rPr>
          <w:fldChar w:fldCharType="begin"/>
        </w:r>
        <w:r w:rsidR="00C774B5">
          <w:rPr>
            <w:noProof/>
            <w:webHidden/>
          </w:rPr>
          <w:instrText xml:space="preserve"> PAGEREF _Toc190670156 \h </w:instrText>
        </w:r>
        <w:r>
          <w:rPr>
            <w:noProof/>
            <w:webHidden/>
          </w:rPr>
        </w:r>
        <w:r>
          <w:rPr>
            <w:noProof/>
            <w:webHidden/>
          </w:rPr>
          <w:fldChar w:fldCharType="separate"/>
        </w:r>
        <w:r w:rsidR="00CB4EEE">
          <w:rPr>
            <w:noProof/>
            <w:webHidden/>
          </w:rPr>
          <w:t>10</w:t>
        </w:r>
        <w:r>
          <w:rPr>
            <w:noProof/>
            <w:webHidden/>
          </w:rPr>
          <w:fldChar w:fldCharType="end"/>
        </w:r>
      </w:hyperlink>
    </w:p>
    <w:p w:rsidR="00C774B5" w:rsidRDefault="00DF5FDB">
      <w:pPr>
        <w:pStyle w:val="32"/>
        <w:tabs>
          <w:tab w:val="right" w:leader="dot" w:pos="9345"/>
        </w:tabs>
        <w:rPr>
          <w:rFonts w:asciiTheme="minorHAnsi" w:eastAsiaTheme="minorEastAsia" w:hAnsiTheme="minorHAnsi" w:cstheme="minorBidi"/>
          <w:noProof/>
          <w:sz w:val="22"/>
          <w:szCs w:val="22"/>
        </w:rPr>
      </w:pPr>
      <w:hyperlink w:anchor="_Toc190670157" w:history="1">
        <w:r w:rsidR="00C774B5" w:rsidRPr="00597F0D">
          <w:rPr>
            <w:rStyle w:val="afd"/>
            <w:i/>
            <w:iCs/>
            <w:noProof/>
          </w:rPr>
          <w:t>2.3.1. Кредиторская задолженность</w:t>
        </w:r>
        <w:r w:rsidR="00C774B5">
          <w:rPr>
            <w:noProof/>
            <w:webHidden/>
          </w:rPr>
          <w:tab/>
        </w:r>
        <w:r>
          <w:rPr>
            <w:noProof/>
            <w:webHidden/>
          </w:rPr>
          <w:fldChar w:fldCharType="begin"/>
        </w:r>
        <w:r w:rsidR="00C774B5">
          <w:rPr>
            <w:noProof/>
            <w:webHidden/>
          </w:rPr>
          <w:instrText xml:space="preserve"> PAGEREF _Toc190670157 \h </w:instrText>
        </w:r>
        <w:r>
          <w:rPr>
            <w:noProof/>
            <w:webHidden/>
          </w:rPr>
        </w:r>
        <w:r>
          <w:rPr>
            <w:noProof/>
            <w:webHidden/>
          </w:rPr>
          <w:fldChar w:fldCharType="separate"/>
        </w:r>
        <w:r w:rsidR="00CB4EEE">
          <w:rPr>
            <w:noProof/>
            <w:webHidden/>
          </w:rPr>
          <w:t>10</w:t>
        </w:r>
        <w:r>
          <w:rPr>
            <w:noProof/>
            <w:webHidden/>
          </w:rPr>
          <w:fldChar w:fldCharType="end"/>
        </w:r>
      </w:hyperlink>
    </w:p>
    <w:p w:rsidR="00C774B5" w:rsidRDefault="00DF5FDB">
      <w:pPr>
        <w:pStyle w:val="32"/>
        <w:tabs>
          <w:tab w:val="right" w:leader="dot" w:pos="9345"/>
        </w:tabs>
        <w:rPr>
          <w:rFonts w:asciiTheme="minorHAnsi" w:eastAsiaTheme="minorEastAsia" w:hAnsiTheme="minorHAnsi" w:cstheme="minorBidi"/>
          <w:noProof/>
          <w:sz w:val="22"/>
          <w:szCs w:val="22"/>
        </w:rPr>
      </w:pPr>
      <w:hyperlink w:anchor="_Toc190670158" w:history="1">
        <w:r w:rsidR="00C774B5" w:rsidRPr="00597F0D">
          <w:rPr>
            <w:rStyle w:val="afd"/>
            <w:noProof/>
          </w:rPr>
          <w:t>2.3.2. Кредитная история эмитента</w:t>
        </w:r>
        <w:r w:rsidR="00C774B5">
          <w:rPr>
            <w:noProof/>
            <w:webHidden/>
          </w:rPr>
          <w:tab/>
        </w:r>
        <w:r>
          <w:rPr>
            <w:noProof/>
            <w:webHidden/>
          </w:rPr>
          <w:fldChar w:fldCharType="begin"/>
        </w:r>
        <w:r w:rsidR="00C774B5">
          <w:rPr>
            <w:noProof/>
            <w:webHidden/>
          </w:rPr>
          <w:instrText xml:space="preserve"> PAGEREF _Toc190670158 \h </w:instrText>
        </w:r>
        <w:r>
          <w:rPr>
            <w:noProof/>
            <w:webHidden/>
          </w:rPr>
        </w:r>
        <w:r>
          <w:rPr>
            <w:noProof/>
            <w:webHidden/>
          </w:rPr>
          <w:fldChar w:fldCharType="separate"/>
        </w:r>
        <w:r w:rsidR="00CB4EEE">
          <w:rPr>
            <w:noProof/>
            <w:webHidden/>
          </w:rPr>
          <w:t>10</w:t>
        </w:r>
        <w:r>
          <w:rPr>
            <w:noProof/>
            <w:webHidden/>
          </w:rPr>
          <w:fldChar w:fldCharType="end"/>
        </w:r>
      </w:hyperlink>
    </w:p>
    <w:p w:rsidR="00C774B5" w:rsidRDefault="00DF5FDB">
      <w:pPr>
        <w:pStyle w:val="32"/>
        <w:tabs>
          <w:tab w:val="right" w:leader="dot" w:pos="9345"/>
        </w:tabs>
        <w:rPr>
          <w:rFonts w:asciiTheme="minorHAnsi" w:eastAsiaTheme="minorEastAsia" w:hAnsiTheme="minorHAnsi" w:cstheme="minorBidi"/>
          <w:noProof/>
          <w:sz w:val="22"/>
          <w:szCs w:val="22"/>
        </w:rPr>
      </w:pPr>
      <w:hyperlink w:anchor="_Toc190670159" w:history="1">
        <w:r w:rsidR="00C774B5" w:rsidRPr="00597F0D">
          <w:rPr>
            <w:rStyle w:val="afd"/>
            <w:noProof/>
          </w:rPr>
          <w:t>2.3.3. Обязательства эмитента из обеспечения, предоставленного третьим лицам</w:t>
        </w:r>
        <w:r w:rsidR="00C774B5">
          <w:rPr>
            <w:noProof/>
            <w:webHidden/>
          </w:rPr>
          <w:tab/>
        </w:r>
        <w:r>
          <w:rPr>
            <w:noProof/>
            <w:webHidden/>
          </w:rPr>
          <w:fldChar w:fldCharType="begin"/>
        </w:r>
        <w:r w:rsidR="00C774B5">
          <w:rPr>
            <w:noProof/>
            <w:webHidden/>
          </w:rPr>
          <w:instrText xml:space="preserve"> PAGEREF _Toc190670159 \h </w:instrText>
        </w:r>
        <w:r>
          <w:rPr>
            <w:noProof/>
            <w:webHidden/>
          </w:rPr>
        </w:r>
        <w:r>
          <w:rPr>
            <w:noProof/>
            <w:webHidden/>
          </w:rPr>
          <w:fldChar w:fldCharType="separate"/>
        </w:r>
        <w:r w:rsidR="00CB4EEE">
          <w:rPr>
            <w:noProof/>
            <w:webHidden/>
          </w:rPr>
          <w:t>15</w:t>
        </w:r>
        <w:r>
          <w:rPr>
            <w:noProof/>
            <w:webHidden/>
          </w:rPr>
          <w:fldChar w:fldCharType="end"/>
        </w:r>
      </w:hyperlink>
    </w:p>
    <w:p w:rsidR="00C774B5" w:rsidRDefault="00DF5FDB">
      <w:pPr>
        <w:pStyle w:val="32"/>
        <w:tabs>
          <w:tab w:val="right" w:leader="dot" w:pos="9345"/>
        </w:tabs>
        <w:rPr>
          <w:rFonts w:asciiTheme="minorHAnsi" w:eastAsiaTheme="minorEastAsia" w:hAnsiTheme="minorHAnsi" w:cstheme="minorBidi"/>
          <w:noProof/>
          <w:sz w:val="22"/>
          <w:szCs w:val="22"/>
        </w:rPr>
      </w:pPr>
      <w:hyperlink w:anchor="_Toc190670160" w:history="1">
        <w:r w:rsidR="00C774B5" w:rsidRPr="00597F0D">
          <w:rPr>
            <w:rStyle w:val="afd"/>
            <w:noProof/>
          </w:rPr>
          <w:t>2.3.4. Прочие обязательства эмитента</w:t>
        </w:r>
        <w:r w:rsidR="00C774B5">
          <w:rPr>
            <w:noProof/>
            <w:webHidden/>
          </w:rPr>
          <w:tab/>
        </w:r>
        <w:r>
          <w:rPr>
            <w:noProof/>
            <w:webHidden/>
          </w:rPr>
          <w:fldChar w:fldCharType="begin"/>
        </w:r>
        <w:r w:rsidR="00C774B5">
          <w:rPr>
            <w:noProof/>
            <w:webHidden/>
          </w:rPr>
          <w:instrText xml:space="preserve"> PAGEREF _Toc190670160 \h </w:instrText>
        </w:r>
        <w:r>
          <w:rPr>
            <w:noProof/>
            <w:webHidden/>
          </w:rPr>
        </w:r>
        <w:r>
          <w:rPr>
            <w:noProof/>
            <w:webHidden/>
          </w:rPr>
          <w:fldChar w:fldCharType="separate"/>
        </w:r>
        <w:r w:rsidR="00CB4EEE">
          <w:rPr>
            <w:noProof/>
            <w:webHidden/>
          </w:rPr>
          <w:t>15</w:t>
        </w:r>
        <w:r>
          <w:rPr>
            <w:noProof/>
            <w:webHidden/>
          </w:rPr>
          <w:fldChar w:fldCharType="end"/>
        </w:r>
      </w:hyperlink>
    </w:p>
    <w:p w:rsidR="00C774B5" w:rsidRDefault="00DF5FDB">
      <w:pPr>
        <w:pStyle w:val="21"/>
        <w:tabs>
          <w:tab w:val="right" w:leader="dot" w:pos="9345"/>
        </w:tabs>
        <w:rPr>
          <w:rFonts w:asciiTheme="minorHAnsi" w:eastAsiaTheme="minorEastAsia" w:hAnsiTheme="minorHAnsi" w:cstheme="minorBidi"/>
          <w:noProof/>
          <w:sz w:val="22"/>
          <w:szCs w:val="22"/>
        </w:rPr>
      </w:pPr>
      <w:hyperlink w:anchor="_Toc190670161" w:history="1">
        <w:r w:rsidR="00C774B5" w:rsidRPr="00597F0D">
          <w:rPr>
            <w:rStyle w:val="afd"/>
            <w:noProof/>
          </w:rPr>
          <w:t>2.4. Цели эмиссии и направления использования средств, полученных  в результате размещения эмиссионных ценных бумаг</w:t>
        </w:r>
        <w:r w:rsidR="00C774B5">
          <w:rPr>
            <w:noProof/>
            <w:webHidden/>
          </w:rPr>
          <w:tab/>
        </w:r>
        <w:r>
          <w:rPr>
            <w:noProof/>
            <w:webHidden/>
          </w:rPr>
          <w:fldChar w:fldCharType="begin"/>
        </w:r>
        <w:r w:rsidR="00C774B5">
          <w:rPr>
            <w:noProof/>
            <w:webHidden/>
          </w:rPr>
          <w:instrText xml:space="preserve"> PAGEREF _Toc190670161 \h </w:instrText>
        </w:r>
        <w:r>
          <w:rPr>
            <w:noProof/>
            <w:webHidden/>
          </w:rPr>
        </w:r>
        <w:r>
          <w:rPr>
            <w:noProof/>
            <w:webHidden/>
          </w:rPr>
          <w:fldChar w:fldCharType="separate"/>
        </w:r>
        <w:r w:rsidR="00CB4EEE">
          <w:rPr>
            <w:noProof/>
            <w:webHidden/>
          </w:rPr>
          <w:t>16</w:t>
        </w:r>
        <w:r>
          <w:rPr>
            <w:noProof/>
            <w:webHidden/>
          </w:rPr>
          <w:fldChar w:fldCharType="end"/>
        </w:r>
      </w:hyperlink>
    </w:p>
    <w:p w:rsidR="00C774B5" w:rsidRDefault="00DF5FDB">
      <w:pPr>
        <w:pStyle w:val="21"/>
        <w:tabs>
          <w:tab w:val="right" w:leader="dot" w:pos="9345"/>
        </w:tabs>
        <w:rPr>
          <w:rFonts w:asciiTheme="minorHAnsi" w:eastAsiaTheme="minorEastAsia" w:hAnsiTheme="minorHAnsi" w:cstheme="minorBidi"/>
          <w:noProof/>
          <w:sz w:val="22"/>
          <w:szCs w:val="22"/>
        </w:rPr>
      </w:pPr>
      <w:hyperlink w:anchor="_Toc190670162" w:history="1">
        <w:r w:rsidR="00C774B5" w:rsidRPr="00597F0D">
          <w:rPr>
            <w:rStyle w:val="afd"/>
            <w:noProof/>
          </w:rPr>
          <w:t>2.5. Риски, связанные с приобретением размещаемых (размещенных) эмиссионных ценных бумаг</w:t>
        </w:r>
        <w:r w:rsidR="00C774B5">
          <w:rPr>
            <w:noProof/>
            <w:webHidden/>
          </w:rPr>
          <w:tab/>
        </w:r>
        <w:r>
          <w:rPr>
            <w:noProof/>
            <w:webHidden/>
          </w:rPr>
          <w:fldChar w:fldCharType="begin"/>
        </w:r>
        <w:r w:rsidR="00C774B5">
          <w:rPr>
            <w:noProof/>
            <w:webHidden/>
          </w:rPr>
          <w:instrText xml:space="preserve"> PAGEREF _Toc190670162 \h </w:instrText>
        </w:r>
        <w:r>
          <w:rPr>
            <w:noProof/>
            <w:webHidden/>
          </w:rPr>
        </w:r>
        <w:r>
          <w:rPr>
            <w:noProof/>
            <w:webHidden/>
          </w:rPr>
          <w:fldChar w:fldCharType="separate"/>
        </w:r>
        <w:r w:rsidR="00CB4EEE">
          <w:rPr>
            <w:noProof/>
            <w:webHidden/>
          </w:rPr>
          <w:t>16</w:t>
        </w:r>
        <w:r>
          <w:rPr>
            <w:noProof/>
            <w:webHidden/>
          </w:rPr>
          <w:fldChar w:fldCharType="end"/>
        </w:r>
      </w:hyperlink>
    </w:p>
    <w:p w:rsidR="00C774B5" w:rsidRDefault="00DF5FDB">
      <w:pPr>
        <w:pStyle w:val="32"/>
        <w:tabs>
          <w:tab w:val="right" w:leader="dot" w:pos="9345"/>
        </w:tabs>
        <w:rPr>
          <w:rFonts w:asciiTheme="minorHAnsi" w:eastAsiaTheme="minorEastAsia" w:hAnsiTheme="minorHAnsi" w:cstheme="minorBidi"/>
          <w:noProof/>
          <w:sz w:val="22"/>
          <w:szCs w:val="22"/>
        </w:rPr>
      </w:pPr>
      <w:hyperlink w:anchor="_Toc190670163" w:history="1">
        <w:r w:rsidR="00C774B5" w:rsidRPr="00597F0D">
          <w:rPr>
            <w:rStyle w:val="afd"/>
            <w:noProof/>
          </w:rPr>
          <w:t>2.5.1. Отраслевые риски</w:t>
        </w:r>
        <w:r w:rsidR="00C774B5">
          <w:rPr>
            <w:noProof/>
            <w:webHidden/>
          </w:rPr>
          <w:tab/>
        </w:r>
        <w:r>
          <w:rPr>
            <w:noProof/>
            <w:webHidden/>
          </w:rPr>
          <w:fldChar w:fldCharType="begin"/>
        </w:r>
        <w:r w:rsidR="00C774B5">
          <w:rPr>
            <w:noProof/>
            <w:webHidden/>
          </w:rPr>
          <w:instrText xml:space="preserve"> PAGEREF _Toc190670163 \h </w:instrText>
        </w:r>
        <w:r>
          <w:rPr>
            <w:noProof/>
            <w:webHidden/>
          </w:rPr>
        </w:r>
        <w:r>
          <w:rPr>
            <w:noProof/>
            <w:webHidden/>
          </w:rPr>
          <w:fldChar w:fldCharType="separate"/>
        </w:r>
        <w:r w:rsidR="00CB4EEE">
          <w:rPr>
            <w:noProof/>
            <w:webHidden/>
          </w:rPr>
          <w:t>16</w:t>
        </w:r>
        <w:r>
          <w:rPr>
            <w:noProof/>
            <w:webHidden/>
          </w:rPr>
          <w:fldChar w:fldCharType="end"/>
        </w:r>
      </w:hyperlink>
    </w:p>
    <w:p w:rsidR="00C774B5" w:rsidRDefault="00DF5FDB">
      <w:pPr>
        <w:pStyle w:val="32"/>
        <w:tabs>
          <w:tab w:val="right" w:leader="dot" w:pos="9345"/>
        </w:tabs>
        <w:rPr>
          <w:rFonts w:asciiTheme="minorHAnsi" w:eastAsiaTheme="minorEastAsia" w:hAnsiTheme="minorHAnsi" w:cstheme="minorBidi"/>
          <w:noProof/>
          <w:sz w:val="22"/>
          <w:szCs w:val="22"/>
        </w:rPr>
      </w:pPr>
      <w:hyperlink w:anchor="_Toc190670164" w:history="1">
        <w:r w:rsidR="00C774B5" w:rsidRPr="00597F0D">
          <w:rPr>
            <w:rStyle w:val="afd"/>
            <w:noProof/>
          </w:rPr>
          <w:t>2.5.2. Страновые и региональные риски</w:t>
        </w:r>
        <w:r w:rsidR="00C774B5">
          <w:rPr>
            <w:noProof/>
            <w:webHidden/>
          </w:rPr>
          <w:tab/>
        </w:r>
        <w:r>
          <w:rPr>
            <w:noProof/>
            <w:webHidden/>
          </w:rPr>
          <w:fldChar w:fldCharType="begin"/>
        </w:r>
        <w:r w:rsidR="00C774B5">
          <w:rPr>
            <w:noProof/>
            <w:webHidden/>
          </w:rPr>
          <w:instrText xml:space="preserve"> PAGEREF _Toc190670164 \h </w:instrText>
        </w:r>
        <w:r>
          <w:rPr>
            <w:noProof/>
            <w:webHidden/>
          </w:rPr>
        </w:r>
        <w:r>
          <w:rPr>
            <w:noProof/>
            <w:webHidden/>
          </w:rPr>
          <w:fldChar w:fldCharType="separate"/>
        </w:r>
        <w:r w:rsidR="00CB4EEE">
          <w:rPr>
            <w:noProof/>
            <w:webHidden/>
          </w:rPr>
          <w:t>18</w:t>
        </w:r>
        <w:r>
          <w:rPr>
            <w:noProof/>
            <w:webHidden/>
          </w:rPr>
          <w:fldChar w:fldCharType="end"/>
        </w:r>
      </w:hyperlink>
    </w:p>
    <w:p w:rsidR="00C774B5" w:rsidRDefault="00DF5FDB">
      <w:pPr>
        <w:pStyle w:val="32"/>
        <w:tabs>
          <w:tab w:val="right" w:leader="dot" w:pos="9345"/>
        </w:tabs>
        <w:rPr>
          <w:rFonts w:asciiTheme="minorHAnsi" w:eastAsiaTheme="minorEastAsia" w:hAnsiTheme="minorHAnsi" w:cstheme="minorBidi"/>
          <w:noProof/>
          <w:sz w:val="22"/>
          <w:szCs w:val="22"/>
        </w:rPr>
      </w:pPr>
      <w:hyperlink w:anchor="_Toc190670165" w:history="1">
        <w:r w:rsidR="00C774B5" w:rsidRPr="00597F0D">
          <w:rPr>
            <w:rStyle w:val="afd"/>
            <w:noProof/>
          </w:rPr>
          <w:t>2.5.3. Финансовые риски</w:t>
        </w:r>
        <w:r w:rsidR="00C774B5">
          <w:rPr>
            <w:noProof/>
            <w:webHidden/>
          </w:rPr>
          <w:tab/>
        </w:r>
        <w:r>
          <w:rPr>
            <w:noProof/>
            <w:webHidden/>
          </w:rPr>
          <w:fldChar w:fldCharType="begin"/>
        </w:r>
        <w:r w:rsidR="00C774B5">
          <w:rPr>
            <w:noProof/>
            <w:webHidden/>
          </w:rPr>
          <w:instrText xml:space="preserve"> PAGEREF _Toc190670165 \h </w:instrText>
        </w:r>
        <w:r>
          <w:rPr>
            <w:noProof/>
            <w:webHidden/>
          </w:rPr>
        </w:r>
        <w:r>
          <w:rPr>
            <w:noProof/>
            <w:webHidden/>
          </w:rPr>
          <w:fldChar w:fldCharType="separate"/>
        </w:r>
        <w:r w:rsidR="00CB4EEE">
          <w:rPr>
            <w:noProof/>
            <w:webHidden/>
          </w:rPr>
          <w:t>19</w:t>
        </w:r>
        <w:r>
          <w:rPr>
            <w:noProof/>
            <w:webHidden/>
          </w:rPr>
          <w:fldChar w:fldCharType="end"/>
        </w:r>
      </w:hyperlink>
    </w:p>
    <w:p w:rsidR="00C774B5" w:rsidRDefault="00DF5FDB">
      <w:pPr>
        <w:pStyle w:val="32"/>
        <w:tabs>
          <w:tab w:val="right" w:leader="dot" w:pos="9345"/>
        </w:tabs>
        <w:rPr>
          <w:rFonts w:asciiTheme="minorHAnsi" w:eastAsiaTheme="minorEastAsia" w:hAnsiTheme="minorHAnsi" w:cstheme="minorBidi"/>
          <w:noProof/>
          <w:sz w:val="22"/>
          <w:szCs w:val="22"/>
        </w:rPr>
      </w:pPr>
      <w:hyperlink w:anchor="_Toc190670166" w:history="1">
        <w:r w:rsidR="00C774B5" w:rsidRPr="00597F0D">
          <w:rPr>
            <w:rStyle w:val="afd"/>
            <w:noProof/>
          </w:rPr>
          <w:t>2.5.4. Правовые риски</w:t>
        </w:r>
        <w:r w:rsidR="00C774B5">
          <w:rPr>
            <w:noProof/>
            <w:webHidden/>
          </w:rPr>
          <w:tab/>
        </w:r>
        <w:r>
          <w:rPr>
            <w:noProof/>
            <w:webHidden/>
          </w:rPr>
          <w:fldChar w:fldCharType="begin"/>
        </w:r>
        <w:r w:rsidR="00C774B5">
          <w:rPr>
            <w:noProof/>
            <w:webHidden/>
          </w:rPr>
          <w:instrText xml:space="preserve"> PAGEREF _Toc190670166 \h </w:instrText>
        </w:r>
        <w:r>
          <w:rPr>
            <w:noProof/>
            <w:webHidden/>
          </w:rPr>
        </w:r>
        <w:r>
          <w:rPr>
            <w:noProof/>
            <w:webHidden/>
          </w:rPr>
          <w:fldChar w:fldCharType="separate"/>
        </w:r>
        <w:r w:rsidR="00CB4EEE">
          <w:rPr>
            <w:noProof/>
            <w:webHidden/>
          </w:rPr>
          <w:t>20</w:t>
        </w:r>
        <w:r>
          <w:rPr>
            <w:noProof/>
            <w:webHidden/>
          </w:rPr>
          <w:fldChar w:fldCharType="end"/>
        </w:r>
      </w:hyperlink>
    </w:p>
    <w:p w:rsidR="00C774B5" w:rsidRDefault="00DF5FDB">
      <w:pPr>
        <w:pStyle w:val="32"/>
        <w:tabs>
          <w:tab w:val="right" w:leader="dot" w:pos="9345"/>
        </w:tabs>
        <w:rPr>
          <w:rFonts w:asciiTheme="minorHAnsi" w:eastAsiaTheme="minorEastAsia" w:hAnsiTheme="minorHAnsi" w:cstheme="minorBidi"/>
          <w:noProof/>
          <w:sz w:val="22"/>
          <w:szCs w:val="22"/>
        </w:rPr>
      </w:pPr>
      <w:hyperlink w:anchor="_Toc190670167" w:history="1">
        <w:r w:rsidR="00C774B5" w:rsidRPr="00597F0D">
          <w:rPr>
            <w:rStyle w:val="afd"/>
            <w:noProof/>
          </w:rPr>
          <w:t>2.5.5. Риски, связанные с деятельностью эмитента</w:t>
        </w:r>
        <w:r w:rsidR="00C774B5">
          <w:rPr>
            <w:noProof/>
            <w:webHidden/>
          </w:rPr>
          <w:tab/>
        </w:r>
        <w:r>
          <w:rPr>
            <w:noProof/>
            <w:webHidden/>
          </w:rPr>
          <w:fldChar w:fldCharType="begin"/>
        </w:r>
        <w:r w:rsidR="00C774B5">
          <w:rPr>
            <w:noProof/>
            <w:webHidden/>
          </w:rPr>
          <w:instrText xml:space="preserve"> PAGEREF _Toc190670167 \h </w:instrText>
        </w:r>
        <w:r>
          <w:rPr>
            <w:noProof/>
            <w:webHidden/>
          </w:rPr>
        </w:r>
        <w:r>
          <w:rPr>
            <w:noProof/>
            <w:webHidden/>
          </w:rPr>
          <w:fldChar w:fldCharType="separate"/>
        </w:r>
        <w:r w:rsidR="00CB4EEE">
          <w:rPr>
            <w:noProof/>
            <w:webHidden/>
          </w:rPr>
          <w:t>21</w:t>
        </w:r>
        <w:r>
          <w:rPr>
            <w:noProof/>
            <w:webHidden/>
          </w:rPr>
          <w:fldChar w:fldCharType="end"/>
        </w:r>
      </w:hyperlink>
    </w:p>
    <w:p w:rsidR="00C774B5" w:rsidRDefault="00DF5FDB" w:rsidP="00C774B5">
      <w:pPr>
        <w:pStyle w:val="10"/>
        <w:rPr>
          <w:rFonts w:asciiTheme="minorHAnsi" w:eastAsiaTheme="minorEastAsia" w:hAnsiTheme="minorHAnsi" w:cstheme="minorBidi"/>
          <w:noProof/>
          <w:sz w:val="22"/>
          <w:szCs w:val="22"/>
        </w:rPr>
      </w:pPr>
      <w:hyperlink w:anchor="_Toc190670168" w:history="1">
        <w:r w:rsidR="00C774B5" w:rsidRPr="00597F0D">
          <w:rPr>
            <w:rStyle w:val="afd"/>
            <w:noProof/>
          </w:rPr>
          <w:t>III. Подробная информация об эмитенте</w:t>
        </w:r>
        <w:r w:rsidR="00C774B5">
          <w:rPr>
            <w:noProof/>
            <w:webHidden/>
          </w:rPr>
          <w:tab/>
        </w:r>
        <w:r>
          <w:rPr>
            <w:noProof/>
            <w:webHidden/>
          </w:rPr>
          <w:fldChar w:fldCharType="begin"/>
        </w:r>
        <w:r w:rsidR="00C774B5">
          <w:rPr>
            <w:noProof/>
            <w:webHidden/>
          </w:rPr>
          <w:instrText xml:space="preserve"> PAGEREF _Toc190670168 \h </w:instrText>
        </w:r>
        <w:r>
          <w:rPr>
            <w:noProof/>
            <w:webHidden/>
          </w:rPr>
        </w:r>
        <w:r>
          <w:rPr>
            <w:noProof/>
            <w:webHidden/>
          </w:rPr>
          <w:fldChar w:fldCharType="separate"/>
        </w:r>
        <w:r w:rsidR="00CB4EEE">
          <w:rPr>
            <w:noProof/>
            <w:webHidden/>
          </w:rPr>
          <w:t>22</w:t>
        </w:r>
        <w:r>
          <w:rPr>
            <w:noProof/>
            <w:webHidden/>
          </w:rPr>
          <w:fldChar w:fldCharType="end"/>
        </w:r>
      </w:hyperlink>
    </w:p>
    <w:p w:rsidR="00C774B5" w:rsidRDefault="00DF5FDB">
      <w:pPr>
        <w:pStyle w:val="21"/>
        <w:tabs>
          <w:tab w:val="right" w:leader="dot" w:pos="9345"/>
        </w:tabs>
        <w:rPr>
          <w:rFonts w:asciiTheme="minorHAnsi" w:eastAsiaTheme="minorEastAsia" w:hAnsiTheme="minorHAnsi" w:cstheme="minorBidi"/>
          <w:noProof/>
          <w:sz w:val="22"/>
          <w:szCs w:val="22"/>
        </w:rPr>
      </w:pPr>
      <w:hyperlink w:anchor="_Toc190670169" w:history="1">
        <w:r w:rsidR="00C774B5" w:rsidRPr="00597F0D">
          <w:rPr>
            <w:rStyle w:val="afd"/>
            <w:noProof/>
          </w:rPr>
          <w:t>3.1. История создания и развитие эмитента</w:t>
        </w:r>
        <w:r w:rsidR="00C774B5">
          <w:rPr>
            <w:noProof/>
            <w:webHidden/>
          </w:rPr>
          <w:tab/>
        </w:r>
        <w:r>
          <w:rPr>
            <w:noProof/>
            <w:webHidden/>
          </w:rPr>
          <w:fldChar w:fldCharType="begin"/>
        </w:r>
        <w:r w:rsidR="00C774B5">
          <w:rPr>
            <w:noProof/>
            <w:webHidden/>
          </w:rPr>
          <w:instrText xml:space="preserve"> PAGEREF _Toc190670169 \h </w:instrText>
        </w:r>
        <w:r>
          <w:rPr>
            <w:noProof/>
            <w:webHidden/>
          </w:rPr>
        </w:r>
        <w:r>
          <w:rPr>
            <w:noProof/>
            <w:webHidden/>
          </w:rPr>
          <w:fldChar w:fldCharType="separate"/>
        </w:r>
        <w:r w:rsidR="00CB4EEE">
          <w:rPr>
            <w:noProof/>
            <w:webHidden/>
          </w:rPr>
          <w:t>22</w:t>
        </w:r>
        <w:r>
          <w:rPr>
            <w:noProof/>
            <w:webHidden/>
          </w:rPr>
          <w:fldChar w:fldCharType="end"/>
        </w:r>
      </w:hyperlink>
    </w:p>
    <w:p w:rsidR="00C774B5" w:rsidRDefault="00DF5FDB">
      <w:pPr>
        <w:pStyle w:val="32"/>
        <w:tabs>
          <w:tab w:val="right" w:leader="dot" w:pos="9345"/>
        </w:tabs>
        <w:rPr>
          <w:rFonts w:asciiTheme="minorHAnsi" w:eastAsiaTheme="minorEastAsia" w:hAnsiTheme="minorHAnsi" w:cstheme="minorBidi"/>
          <w:noProof/>
          <w:sz w:val="22"/>
          <w:szCs w:val="22"/>
        </w:rPr>
      </w:pPr>
      <w:hyperlink w:anchor="_Toc190670170" w:history="1">
        <w:r w:rsidR="00C774B5" w:rsidRPr="00597F0D">
          <w:rPr>
            <w:rStyle w:val="afd"/>
            <w:noProof/>
          </w:rPr>
          <w:t>3.1.1. Данные о фирменном наименовании (наименовании) эмитента</w:t>
        </w:r>
        <w:r w:rsidR="00C774B5">
          <w:rPr>
            <w:noProof/>
            <w:webHidden/>
          </w:rPr>
          <w:tab/>
        </w:r>
        <w:r>
          <w:rPr>
            <w:noProof/>
            <w:webHidden/>
          </w:rPr>
          <w:fldChar w:fldCharType="begin"/>
        </w:r>
        <w:r w:rsidR="00C774B5">
          <w:rPr>
            <w:noProof/>
            <w:webHidden/>
          </w:rPr>
          <w:instrText xml:space="preserve"> PAGEREF _Toc190670170 \h </w:instrText>
        </w:r>
        <w:r>
          <w:rPr>
            <w:noProof/>
            <w:webHidden/>
          </w:rPr>
        </w:r>
        <w:r>
          <w:rPr>
            <w:noProof/>
            <w:webHidden/>
          </w:rPr>
          <w:fldChar w:fldCharType="separate"/>
        </w:r>
        <w:r w:rsidR="00CB4EEE">
          <w:rPr>
            <w:noProof/>
            <w:webHidden/>
          </w:rPr>
          <w:t>22</w:t>
        </w:r>
        <w:r>
          <w:rPr>
            <w:noProof/>
            <w:webHidden/>
          </w:rPr>
          <w:fldChar w:fldCharType="end"/>
        </w:r>
      </w:hyperlink>
    </w:p>
    <w:p w:rsidR="00C774B5" w:rsidRDefault="00DF5FDB">
      <w:pPr>
        <w:pStyle w:val="32"/>
        <w:tabs>
          <w:tab w:val="right" w:leader="dot" w:pos="9345"/>
        </w:tabs>
        <w:rPr>
          <w:rFonts w:asciiTheme="minorHAnsi" w:eastAsiaTheme="minorEastAsia" w:hAnsiTheme="minorHAnsi" w:cstheme="minorBidi"/>
          <w:noProof/>
          <w:sz w:val="22"/>
          <w:szCs w:val="22"/>
        </w:rPr>
      </w:pPr>
      <w:hyperlink w:anchor="_Toc190670171" w:history="1">
        <w:r w:rsidR="00C774B5" w:rsidRPr="00597F0D">
          <w:rPr>
            <w:rStyle w:val="afd"/>
            <w:noProof/>
          </w:rPr>
          <w:t>3.1.2. Сведения о государственной регистрации эмитента</w:t>
        </w:r>
        <w:r w:rsidR="00C774B5">
          <w:rPr>
            <w:noProof/>
            <w:webHidden/>
          </w:rPr>
          <w:tab/>
        </w:r>
        <w:r>
          <w:rPr>
            <w:noProof/>
            <w:webHidden/>
          </w:rPr>
          <w:fldChar w:fldCharType="begin"/>
        </w:r>
        <w:r w:rsidR="00C774B5">
          <w:rPr>
            <w:noProof/>
            <w:webHidden/>
          </w:rPr>
          <w:instrText xml:space="preserve"> PAGEREF _Toc190670171 \h </w:instrText>
        </w:r>
        <w:r>
          <w:rPr>
            <w:noProof/>
            <w:webHidden/>
          </w:rPr>
        </w:r>
        <w:r>
          <w:rPr>
            <w:noProof/>
            <w:webHidden/>
          </w:rPr>
          <w:fldChar w:fldCharType="separate"/>
        </w:r>
        <w:r w:rsidR="00CB4EEE">
          <w:rPr>
            <w:noProof/>
            <w:webHidden/>
          </w:rPr>
          <w:t>22</w:t>
        </w:r>
        <w:r>
          <w:rPr>
            <w:noProof/>
            <w:webHidden/>
          </w:rPr>
          <w:fldChar w:fldCharType="end"/>
        </w:r>
      </w:hyperlink>
    </w:p>
    <w:p w:rsidR="00C774B5" w:rsidRDefault="00DF5FDB">
      <w:pPr>
        <w:pStyle w:val="32"/>
        <w:tabs>
          <w:tab w:val="right" w:leader="dot" w:pos="9345"/>
        </w:tabs>
        <w:rPr>
          <w:rFonts w:asciiTheme="minorHAnsi" w:eastAsiaTheme="minorEastAsia" w:hAnsiTheme="minorHAnsi" w:cstheme="minorBidi"/>
          <w:noProof/>
          <w:sz w:val="22"/>
          <w:szCs w:val="22"/>
        </w:rPr>
      </w:pPr>
      <w:hyperlink w:anchor="_Toc190670172" w:history="1">
        <w:r w:rsidR="00C774B5" w:rsidRPr="00597F0D">
          <w:rPr>
            <w:rStyle w:val="afd"/>
            <w:noProof/>
          </w:rPr>
          <w:t>3.1.3. Сведения о создании и развитии эмитента</w:t>
        </w:r>
        <w:r w:rsidR="00C774B5">
          <w:rPr>
            <w:noProof/>
            <w:webHidden/>
          </w:rPr>
          <w:tab/>
        </w:r>
        <w:r>
          <w:rPr>
            <w:noProof/>
            <w:webHidden/>
          </w:rPr>
          <w:fldChar w:fldCharType="begin"/>
        </w:r>
        <w:r w:rsidR="00C774B5">
          <w:rPr>
            <w:noProof/>
            <w:webHidden/>
          </w:rPr>
          <w:instrText xml:space="preserve"> PAGEREF _Toc190670172 \h </w:instrText>
        </w:r>
        <w:r>
          <w:rPr>
            <w:noProof/>
            <w:webHidden/>
          </w:rPr>
        </w:r>
        <w:r>
          <w:rPr>
            <w:noProof/>
            <w:webHidden/>
          </w:rPr>
          <w:fldChar w:fldCharType="separate"/>
        </w:r>
        <w:r w:rsidR="00CB4EEE">
          <w:rPr>
            <w:noProof/>
            <w:webHidden/>
          </w:rPr>
          <w:t>23</w:t>
        </w:r>
        <w:r>
          <w:rPr>
            <w:noProof/>
            <w:webHidden/>
          </w:rPr>
          <w:fldChar w:fldCharType="end"/>
        </w:r>
      </w:hyperlink>
    </w:p>
    <w:p w:rsidR="00C774B5" w:rsidRDefault="00DF5FDB">
      <w:pPr>
        <w:pStyle w:val="32"/>
        <w:tabs>
          <w:tab w:val="right" w:leader="dot" w:pos="9345"/>
        </w:tabs>
        <w:rPr>
          <w:rFonts w:asciiTheme="minorHAnsi" w:eastAsiaTheme="minorEastAsia" w:hAnsiTheme="minorHAnsi" w:cstheme="minorBidi"/>
          <w:noProof/>
          <w:sz w:val="22"/>
          <w:szCs w:val="22"/>
        </w:rPr>
      </w:pPr>
      <w:hyperlink w:anchor="_Toc190670173" w:history="1">
        <w:r w:rsidR="00C774B5" w:rsidRPr="00597F0D">
          <w:rPr>
            <w:rStyle w:val="afd"/>
            <w:noProof/>
          </w:rPr>
          <w:t>3.1.4. Контактная информация</w:t>
        </w:r>
        <w:r w:rsidR="00C774B5">
          <w:rPr>
            <w:noProof/>
            <w:webHidden/>
          </w:rPr>
          <w:tab/>
        </w:r>
        <w:r>
          <w:rPr>
            <w:noProof/>
            <w:webHidden/>
          </w:rPr>
          <w:fldChar w:fldCharType="begin"/>
        </w:r>
        <w:r w:rsidR="00C774B5">
          <w:rPr>
            <w:noProof/>
            <w:webHidden/>
          </w:rPr>
          <w:instrText xml:space="preserve"> PAGEREF _Toc190670173 \h </w:instrText>
        </w:r>
        <w:r>
          <w:rPr>
            <w:noProof/>
            <w:webHidden/>
          </w:rPr>
        </w:r>
        <w:r>
          <w:rPr>
            <w:noProof/>
            <w:webHidden/>
          </w:rPr>
          <w:fldChar w:fldCharType="separate"/>
        </w:r>
        <w:r w:rsidR="00CB4EEE">
          <w:rPr>
            <w:noProof/>
            <w:webHidden/>
          </w:rPr>
          <w:t>24</w:t>
        </w:r>
        <w:r>
          <w:rPr>
            <w:noProof/>
            <w:webHidden/>
          </w:rPr>
          <w:fldChar w:fldCharType="end"/>
        </w:r>
      </w:hyperlink>
    </w:p>
    <w:p w:rsidR="00C774B5" w:rsidRDefault="00DF5FDB">
      <w:pPr>
        <w:pStyle w:val="32"/>
        <w:tabs>
          <w:tab w:val="right" w:leader="dot" w:pos="9345"/>
        </w:tabs>
        <w:rPr>
          <w:rFonts w:asciiTheme="minorHAnsi" w:eastAsiaTheme="minorEastAsia" w:hAnsiTheme="minorHAnsi" w:cstheme="minorBidi"/>
          <w:noProof/>
          <w:sz w:val="22"/>
          <w:szCs w:val="22"/>
        </w:rPr>
      </w:pPr>
      <w:hyperlink w:anchor="_Toc190670174" w:history="1">
        <w:r w:rsidR="00C774B5" w:rsidRPr="00597F0D">
          <w:rPr>
            <w:rStyle w:val="afd"/>
            <w:noProof/>
          </w:rPr>
          <w:t>3.1.5. Идентификационный номер налогоплательщика</w:t>
        </w:r>
        <w:r w:rsidR="00C774B5">
          <w:rPr>
            <w:noProof/>
            <w:webHidden/>
          </w:rPr>
          <w:tab/>
        </w:r>
        <w:r>
          <w:rPr>
            <w:noProof/>
            <w:webHidden/>
          </w:rPr>
          <w:fldChar w:fldCharType="begin"/>
        </w:r>
        <w:r w:rsidR="00C774B5">
          <w:rPr>
            <w:noProof/>
            <w:webHidden/>
          </w:rPr>
          <w:instrText xml:space="preserve"> PAGEREF _Toc190670174 \h </w:instrText>
        </w:r>
        <w:r>
          <w:rPr>
            <w:noProof/>
            <w:webHidden/>
          </w:rPr>
        </w:r>
        <w:r>
          <w:rPr>
            <w:noProof/>
            <w:webHidden/>
          </w:rPr>
          <w:fldChar w:fldCharType="separate"/>
        </w:r>
        <w:r w:rsidR="00CB4EEE">
          <w:rPr>
            <w:noProof/>
            <w:webHidden/>
          </w:rPr>
          <w:t>24</w:t>
        </w:r>
        <w:r>
          <w:rPr>
            <w:noProof/>
            <w:webHidden/>
          </w:rPr>
          <w:fldChar w:fldCharType="end"/>
        </w:r>
      </w:hyperlink>
    </w:p>
    <w:p w:rsidR="00C774B5" w:rsidRDefault="00DF5FDB">
      <w:pPr>
        <w:pStyle w:val="32"/>
        <w:tabs>
          <w:tab w:val="right" w:leader="dot" w:pos="9345"/>
        </w:tabs>
        <w:rPr>
          <w:rFonts w:asciiTheme="minorHAnsi" w:eastAsiaTheme="minorEastAsia" w:hAnsiTheme="minorHAnsi" w:cstheme="minorBidi"/>
          <w:noProof/>
          <w:sz w:val="22"/>
          <w:szCs w:val="22"/>
        </w:rPr>
      </w:pPr>
      <w:hyperlink w:anchor="_Toc190670175" w:history="1">
        <w:r w:rsidR="00C774B5" w:rsidRPr="00597F0D">
          <w:rPr>
            <w:rStyle w:val="afd"/>
            <w:noProof/>
          </w:rPr>
          <w:t>3.1.6. Филиалы и представительства эмитента</w:t>
        </w:r>
        <w:r w:rsidR="00C774B5">
          <w:rPr>
            <w:noProof/>
            <w:webHidden/>
          </w:rPr>
          <w:tab/>
        </w:r>
        <w:r>
          <w:rPr>
            <w:noProof/>
            <w:webHidden/>
          </w:rPr>
          <w:fldChar w:fldCharType="begin"/>
        </w:r>
        <w:r w:rsidR="00C774B5">
          <w:rPr>
            <w:noProof/>
            <w:webHidden/>
          </w:rPr>
          <w:instrText xml:space="preserve"> PAGEREF _Toc190670175 \h </w:instrText>
        </w:r>
        <w:r>
          <w:rPr>
            <w:noProof/>
            <w:webHidden/>
          </w:rPr>
        </w:r>
        <w:r>
          <w:rPr>
            <w:noProof/>
            <w:webHidden/>
          </w:rPr>
          <w:fldChar w:fldCharType="separate"/>
        </w:r>
        <w:r w:rsidR="00CB4EEE">
          <w:rPr>
            <w:noProof/>
            <w:webHidden/>
          </w:rPr>
          <w:t>24</w:t>
        </w:r>
        <w:r>
          <w:rPr>
            <w:noProof/>
            <w:webHidden/>
          </w:rPr>
          <w:fldChar w:fldCharType="end"/>
        </w:r>
      </w:hyperlink>
    </w:p>
    <w:p w:rsidR="00C774B5" w:rsidRDefault="00DF5FDB">
      <w:pPr>
        <w:pStyle w:val="21"/>
        <w:tabs>
          <w:tab w:val="right" w:leader="dot" w:pos="9345"/>
        </w:tabs>
        <w:rPr>
          <w:rFonts w:asciiTheme="minorHAnsi" w:eastAsiaTheme="minorEastAsia" w:hAnsiTheme="minorHAnsi" w:cstheme="minorBidi"/>
          <w:noProof/>
          <w:sz w:val="22"/>
          <w:szCs w:val="22"/>
        </w:rPr>
      </w:pPr>
      <w:hyperlink w:anchor="_Toc190670176" w:history="1">
        <w:r w:rsidR="00C774B5" w:rsidRPr="00597F0D">
          <w:rPr>
            <w:rStyle w:val="afd"/>
            <w:noProof/>
          </w:rPr>
          <w:t>3.2. Основная хозяйственная деятельность эмитента</w:t>
        </w:r>
        <w:r w:rsidR="00C774B5">
          <w:rPr>
            <w:noProof/>
            <w:webHidden/>
          </w:rPr>
          <w:tab/>
        </w:r>
        <w:r>
          <w:rPr>
            <w:noProof/>
            <w:webHidden/>
          </w:rPr>
          <w:fldChar w:fldCharType="begin"/>
        </w:r>
        <w:r w:rsidR="00C774B5">
          <w:rPr>
            <w:noProof/>
            <w:webHidden/>
          </w:rPr>
          <w:instrText xml:space="preserve"> PAGEREF _Toc190670176 \h </w:instrText>
        </w:r>
        <w:r>
          <w:rPr>
            <w:noProof/>
            <w:webHidden/>
          </w:rPr>
        </w:r>
        <w:r>
          <w:rPr>
            <w:noProof/>
            <w:webHidden/>
          </w:rPr>
          <w:fldChar w:fldCharType="separate"/>
        </w:r>
        <w:r w:rsidR="00CB4EEE">
          <w:rPr>
            <w:noProof/>
            <w:webHidden/>
          </w:rPr>
          <w:t>25</w:t>
        </w:r>
        <w:r>
          <w:rPr>
            <w:noProof/>
            <w:webHidden/>
          </w:rPr>
          <w:fldChar w:fldCharType="end"/>
        </w:r>
      </w:hyperlink>
    </w:p>
    <w:p w:rsidR="00C774B5" w:rsidRDefault="00DF5FDB">
      <w:pPr>
        <w:pStyle w:val="32"/>
        <w:tabs>
          <w:tab w:val="right" w:leader="dot" w:pos="9345"/>
        </w:tabs>
        <w:rPr>
          <w:rFonts w:asciiTheme="minorHAnsi" w:eastAsiaTheme="minorEastAsia" w:hAnsiTheme="minorHAnsi" w:cstheme="minorBidi"/>
          <w:noProof/>
          <w:sz w:val="22"/>
          <w:szCs w:val="22"/>
        </w:rPr>
      </w:pPr>
      <w:hyperlink w:anchor="_Toc190670177" w:history="1">
        <w:r w:rsidR="00C774B5" w:rsidRPr="00597F0D">
          <w:rPr>
            <w:rStyle w:val="afd"/>
            <w:noProof/>
          </w:rPr>
          <w:t>3.2.1. Отраслевая принадлежность эмитента</w:t>
        </w:r>
        <w:r w:rsidR="00C774B5">
          <w:rPr>
            <w:noProof/>
            <w:webHidden/>
          </w:rPr>
          <w:tab/>
        </w:r>
        <w:r>
          <w:rPr>
            <w:noProof/>
            <w:webHidden/>
          </w:rPr>
          <w:fldChar w:fldCharType="begin"/>
        </w:r>
        <w:r w:rsidR="00C774B5">
          <w:rPr>
            <w:noProof/>
            <w:webHidden/>
          </w:rPr>
          <w:instrText xml:space="preserve"> PAGEREF _Toc190670177 \h </w:instrText>
        </w:r>
        <w:r>
          <w:rPr>
            <w:noProof/>
            <w:webHidden/>
          </w:rPr>
        </w:r>
        <w:r>
          <w:rPr>
            <w:noProof/>
            <w:webHidden/>
          </w:rPr>
          <w:fldChar w:fldCharType="separate"/>
        </w:r>
        <w:r w:rsidR="00CB4EEE">
          <w:rPr>
            <w:noProof/>
            <w:webHidden/>
          </w:rPr>
          <w:t>25</w:t>
        </w:r>
        <w:r>
          <w:rPr>
            <w:noProof/>
            <w:webHidden/>
          </w:rPr>
          <w:fldChar w:fldCharType="end"/>
        </w:r>
      </w:hyperlink>
    </w:p>
    <w:p w:rsidR="00C774B5" w:rsidRDefault="00DF5FDB">
      <w:pPr>
        <w:pStyle w:val="32"/>
        <w:tabs>
          <w:tab w:val="right" w:leader="dot" w:pos="9345"/>
        </w:tabs>
        <w:rPr>
          <w:rFonts w:asciiTheme="minorHAnsi" w:eastAsiaTheme="minorEastAsia" w:hAnsiTheme="minorHAnsi" w:cstheme="minorBidi"/>
          <w:noProof/>
          <w:sz w:val="22"/>
          <w:szCs w:val="22"/>
        </w:rPr>
      </w:pPr>
      <w:hyperlink w:anchor="_Toc190670178" w:history="1">
        <w:r w:rsidR="00C774B5" w:rsidRPr="00597F0D">
          <w:rPr>
            <w:rStyle w:val="afd"/>
            <w:noProof/>
          </w:rPr>
          <w:t>3.2.2. Основная хозяйственная деятельность эмитента</w:t>
        </w:r>
        <w:r w:rsidR="00C774B5">
          <w:rPr>
            <w:noProof/>
            <w:webHidden/>
          </w:rPr>
          <w:tab/>
        </w:r>
        <w:r>
          <w:rPr>
            <w:noProof/>
            <w:webHidden/>
          </w:rPr>
          <w:fldChar w:fldCharType="begin"/>
        </w:r>
        <w:r w:rsidR="00C774B5">
          <w:rPr>
            <w:noProof/>
            <w:webHidden/>
          </w:rPr>
          <w:instrText xml:space="preserve"> PAGEREF _Toc190670178 \h </w:instrText>
        </w:r>
        <w:r>
          <w:rPr>
            <w:noProof/>
            <w:webHidden/>
          </w:rPr>
        </w:r>
        <w:r>
          <w:rPr>
            <w:noProof/>
            <w:webHidden/>
          </w:rPr>
          <w:fldChar w:fldCharType="separate"/>
        </w:r>
        <w:r w:rsidR="00CB4EEE">
          <w:rPr>
            <w:noProof/>
            <w:webHidden/>
          </w:rPr>
          <w:t>25</w:t>
        </w:r>
        <w:r>
          <w:rPr>
            <w:noProof/>
            <w:webHidden/>
          </w:rPr>
          <w:fldChar w:fldCharType="end"/>
        </w:r>
      </w:hyperlink>
    </w:p>
    <w:p w:rsidR="00C774B5" w:rsidRDefault="00DF5FDB">
      <w:pPr>
        <w:pStyle w:val="32"/>
        <w:tabs>
          <w:tab w:val="right" w:leader="dot" w:pos="9345"/>
        </w:tabs>
        <w:rPr>
          <w:rFonts w:asciiTheme="minorHAnsi" w:eastAsiaTheme="minorEastAsia" w:hAnsiTheme="minorHAnsi" w:cstheme="minorBidi"/>
          <w:noProof/>
          <w:sz w:val="22"/>
          <w:szCs w:val="22"/>
        </w:rPr>
      </w:pPr>
      <w:hyperlink w:anchor="_Toc190670179" w:history="1">
        <w:r w:rsidR="00C774B5" w:rsidRPr="00597F0D">
          <w:rPr>
            <w:rStyle w:val="afd"/>
            <w:noProof/>
          </w:rPr>
          <w:t>3.2.3. Материалы, товары (сырье) и поставщики эмитента</w:t>
        </w:r>
        <w:r w:rsidR="00C774B5">
          <w:rPr>
            <w:noProof/>
            <w:webHidden/>
          </w:rPr>
          <w:tab/>
        </w:r>
        <w:r>
          <w:rPr>
            <w:noProof/>
            <w:webHidden/>
          </w:rPr>
          <w:fldChar w:fldCharType="begin"/>
        </w:r>
        <w:r w:rsidR="00C774B5">
          <w:rPr>
            <w:noProof/>
            <w:webHidden/>
          </w:rPr>
          <w:instrText xml:space="preserve"> PAGEREF _Toc190670179 \h </w:instrText>
        </w:r>
        <w:r>
          <w:rPr>
            <w:noProof/>
            <w:webHidden/>
          </w:rPr>
        </w:r>
        <w:r>
          <w:rPr>
            <w:noProof/>
            <w:webHidden/>
          </w:rPr>
          <w:fldChar w:fldCharType="separate"/>
        </w:r>
        <w:r w:rsidR="00CB4EEE">
          <w:rPr>
            <w:noProof/>
            <w:webHidden/>
          </w:rPr>
          <w:t>25</w:t>
        </w:r>
        <w:r>
          <w:rPr>
            <w:noProof/>
            <w:webHidden/>
          </w:rPr>
          <w:fldChar w:fldCharType="end"/>
        </w:r>
      </w:hyperlink>
    </w:p>
    <w:p w:rsidR="00C774B5" w:rsidRDefault="00DF5FDB">
      <w:pPr>
        <w:pStyle w:val="32"/>
        <w:tabs>
          <w:tab w:val="right" w:leader="dot" w:pos="9345"/>
        </w:tabs>
        <w:rPr>
          <w:rFonts w:asciiTheme="minorHAnsi" w:eastAsiaTheme="minorEastAsia" w:hAnsiTheme="minorHAnsi" w:cstheme="minorBidi"/>
          <w:noProof/>
          <w:sz w:val="22"/>
          <w:szCs w:val="22"/>
        </w:rPr>
      </w:pPr>
      <w:hyperlink w:anchor="_Toc190670180" w:history="1">
        <w:r w:rsidR="00C774B5" w:rsidRPr="00597F0D">
          <w:rPr>
            <w:rStyle w:val="afd"/>
            <w:noProof/>
          </w:rPr>
          <w:t>3.2.4. Рынки сбыта продукции (работ, услуг) эмитента</w:t>
        </w:r>
        <w:r w:rsidR="00C774B5">
          <w:rPr>
            <w:noProof/>
            <w:webHidden/>
          </w:rPr>
          <w:tab/>
        </w:r>
        <w:r>
          <w:rPr>
            <w:noProof/>
            <w:webHidden/>
          </w:rPr>
          <w:fldChar w:fldCharType="begin"/>
        </w:r>
        <w:r w:rsidR="00C774B5">
          <w:rPr>
            <w:noProof/>
            <w:webHidden/>
          </w:rPr>
          <w:instrText xml:space="preserve"> PAGEREF _Toc190670180 \h </w:instrText>
        </w:r>
        <w:r>
          <w:rPr>
            <w:noProof/>
            <w:webHidden/>
          </w:rPr>
        </w:r>
        <w:r>
          <w:rPr>
            <w:noProof/>
            <w:webHidden/>
          </w:rPr>
          <w:fldChar w:fldCharType="separate"/>
        </w:r>
        <w:r w:rsidR="00CB4EEE">
          <w:rPr>
            <w:noProof/>
            <w:webHidden/>
          </w:rPr>
          <w:t>26</w:t>
        </w:r>
        <w:r>
          <w:rPr>
            <w:noProof/>
            <w:webHidden/>
          </w:rPr>
          <w:fldChar w:fldCharType="end"/>
        </w:r>
      </w:hyperlink>
    </w:p>
    <w:p w:rsidR="00C774B5" w:rsidRDefault="00DF5FDB">
      <w:pPr>
        <w:pStyle w:val="32"/>
        <w:tabs>
          <w:tab w:val="right" w:leader="dot" w:pos="9345"/>
        </w:tabs>
        <w:rPr>
          <w:rFonts w:asciiTheme="minorHAnsi" w:eastAsiaTheme="minorEastAsia" w:hAnsiTheme="minorHAnsi" w:cstheme="minorBidi"/>
          <w:noProof/>
          <w:sz w:val="22"/>
          <w:szCs w:val="22"/>
        </w:rPr>
      </w:pPr>
      <w:hyperlink w:anchor="_Toc190670181" w:history="1">
        <w:r w:rsidR="00C774B5" w:rsidRPr="00597F0D">
          <w:rPr>
            <w:rStyle w:val="afd"/>
            <w:noProof/>
          </w:rPr>
          <w:t>3.2.5. Сведения о наличии у эмитента лицензий</w:t>
        </w:r>
        <w:r w:rsidR="00C774B5">
          <w:rPr>
            <w:noProof/>
            <w:webHidden/>
          </w:rPr>
          <w:tab/>
        </w:r>
        <w:r>
          <w:rPr>
            <w:noProof/>
            <w:webHidden/>
          </w:rPr>
          <w:fldChar w:fldCharType="begin"/>
        </w:r>
        <w:r w:rsidR="00C774B5">
          <w:rPr>
            <w:noProof/>
            <w:webHidden/>
          </w:rPr>
          <w:instrText xml:space="preserve"> PAGEREF _Toc190670181 \h </w:instrText>
        </w:r>
        <w:r>
          <w:rPr>
            <w:noProof/>
            <w:webHidden/>
          </w:rPr>
        </w:r>
        <w:r>
          <w:rPr>
            <w:noProof/>
            <w:webHidden/>
          </w:rPr>
          <w:fldChar w:fldCharType="separate"/>
        </w:r>
        <w:r w:rsidR="00CB4EEE">
          <w:rPr>
            <w:noProof/>
            <w:webHidden/>
          </w:rPr>
          <w:t>27</w:t>
        </w:r>
        <w:r>
          <w:rPr>
            <w:noProof/>
            <w:webHidden/>
          </w:rPr>
          <w:fldChar w:fldCharType="end"/>
        </w:r>
      </w:hyperlink>
    </w:p>
    <w:p w:rsidR="00C774B5" w:rsidRDefault="00DF5FDB">
      <w:pPr>
        <w:pStyle w:val="32"/>
        <w:tabs>
          <w:tab w:val="right" w:leader="dot" w:pos="9345"/>
        </w:tabs>
        <w:rPr>
          <w:rFonts w:asciiTheme="minorHAnsi" w:eastAsiaTheme="minorEastAsia" w:hAnsiTheme="minorHAnsi" w:cstheme="minorBidi"/>
          <w:noProof/>
          <w:sz w:val="22"/>
          <w:szCs w:val="22"/>
        </w:rPr>
      </w:pPr>
      <w:hyperlink w:anchor="_Toc190670182" w:history="1">
        <w:r w:rsidR="00C774B5" w:rsidRPr="00597F0D">
          <w:rPr>
            <w:rStyle w:val="afd"/>
            <w:noProof/>
          </w:rPr>
          <w:t>3.2.6. Совместная деятельность эмитента</w:t>
        </w:r>
        <w:r w:rsidR="00C774B5">
          <w:rPr>
            <w:noProof/>
            <w:webHidden/>
          </w:rPr>
          <w:tab/>
        </w:r>
        <w:r>
          <w:rPr>
            <w:noProof/>
            <w:webHidden/>
          </w:rPr>
          <w:fldChar w:fldCharType="begin"/>
        </w:r>
        <w:r w:rsidR="00C774B5">
          <w:rPr>
            <w:noProof/>
            <w:webHidden/>
          </w:rPr>
          <w:instrText xml:space="preserve"> PAGEREF _Toc190670182 \h </w:instrText>
        </w:r>
        <w:r>
          <w:rPr>
            <w:noProof/>
            <w:webHidden/>
          </w:rPr>
        </w:r>
        <w:r>
          <w:rPr>
            <w:noProof/>
            <w:webHidden/>
          </w:rPr>
          <w:fldChar w:fldCharType="separate"/>
        </w:r>
        <w:r w:rsidR="00CB4EEE">
          <w:rPr>
            <w:noProof/>
            <w:webHidden/>
          </w:rPr>
          <w:t>27</w:t>
        </w:r>
        <w:r>
          <w:rPr>
            <w:noProof/>
            <w:webHidden/>
          </w:rPr>
          <w:fldChar w:fldCharType="end"/>
        </w:r>
      </w:hyperlink>
    </w:p>
    <w:p w:rsidR="00C774B5" w:rsidRDefault="00DF5FDB">
      <w:pPr>
        <w:pStyle w:val="32"/>
        <w:tabs>
          <w:tab w:val="right" w:leader="dot" w:pos="9345"/>
        </w:tabs>
        <w:rPr>
          <w:rFonts w:asciiTheme="minorHAnsi" w:eastAsiaTheme="minorEastAsia" w:hAnsiTheme="minorHAnsi" w:cstheme="minorBidi"/>
          <w:noProof/>
          <w:sz w:val="22"/>
          <w:szCs w:val="22"/>
        </w:rPr>
      </w:pPr>
      <w:hyperlink w:anchor="_Toc190670183" w:history="1">
        <w:r w:rsidR="00C774B5" w:rsidRPr="00597F0D">
          <w:rPr>
            <w:rStyle w:val="afd"/>
            <w:noProof/>
          </w:rPr>
          <w:t>3.2.7. Дополнительные требования к эмитентам, являющимся акционерными инвестиционными фондами, страховыми или кредитными организациями, ипотечными агентами</w:t>
        </w:r>
        <w:r w:rsidR="00C774B5">
          <w:rPr>
            <w:noProof/>
            <w:webHidden/>
          </w:rPr>
          <w:tab/>
        </w:r>
        <w:r>
          <w:rPr>
            <w:noProof/>
            <w:webHidden/>
          </w:rPr>
          <w:fldChar w:fldCharType="begin"/>
        </w:r>
        <w:r w:rsidR="00C774B5">
          <w:rPr>
            <w:noProof/>
            <w:webHidden/>
          </w:rPr>
          <w:instrText xml:space="preserve"> PAGEREF _Toc190670183 \h </w:instrText>
        </w:r>
        <w:r>
          <w:rPr>
            <w:noProof/>
            <w:webHidden/>
          </w:rPr>
        </w:r>
        <w:r>
          <w:rPr>
            <w:noProof/>
            <w:webHidden/>
          </w:rPr>
          <w:fldChar w:fldCharType="separate"/>
        </w:r>
        <w:r w:rsidR="00CB4EEE">
          <w:rPr>
            <w:noProof/>
            <w:webHidden/>
          </w:rPr>
          <w:t>27</w:t>
        </w:r>
        <w:r>
          <w:rPr>
            <w:noProof/>
            <w:webHidden/>
          </w:rPr>
          <w:fldChar w:fldCharType="end"/>
        </w:r>
      </w:hyperlink>
    </w:p>
    <w:p w:rsidR="00C774B5" w:rsidRDefault="00DF5FDB">
      <w:pPr>
        <w:pStyle w:val="40"/>
        <w:tabs>
          <w:tab w:val="right" w:leader="dot" w:pos="9345"/>
        </w:tabs>
        <w:rPr>
          <w:rFonts w:asciiTheme="minorHAnsi" w:eastAsiaTheme="minorEastAsia" w:hAnsiTheme="minorHAnsi" w:cstheme="minorBidi"/>
          <w:noProof/>
          <w:sz w:val="22"/>
          <w:szCs w:val="22"/>
        </w:rPr>
      </w:pPr>
      <w:hyperlink w:anchor="_Toc190670184" w:history="1">
        <w:r w:rsidR="00C774B5" w:rsidRPr="00597F0D">
          <w:rPr>
            <w:rStyle w:val="afd"/>
            <w:noProof/>
          </w:rPr>
          <w:t>3.2.7.1. Для акционерных инвестиционных фондов:</w:t>
        </w:r>
        <w:r w:rsidR="00C774B5">
          <w:rPr>
            <w:noProof/>
            <w:webHidden/>
          </w:rPr>
          <w:tab/>
        </w:r>
        <w:r>
          <w:rPr>
            <w:noProof/>
            <w:webHidden/>
          </w:rPr>
          <w:fldChar w:fldCharType="begin"/>
        </w:r>
        <w:r w:rsidR="00C774B5">
          <w:rPr>
            <w:noProof/>
            <w:webHidden/>
          </w:rPr>
          <w:instrText xml:space="preserve"> PAGEREF _Toc190670184 \h </w:instrText>
        </w:r>
        <w:r>
          <w:rPr>
            <w:noProof/>
            <w:webHidden/>
          </w:rPr>
        </w:r>
        <w:r>
          <w:rPr>
            <w:noProof/>
            <w:webHidden/>
          </w:rPr>
          <w:fldChar w:fldCharType="separate"/>
        </w:r>
        <w:r w:rsidR="00CB4EEE">
          <w:rPr>
            <w:noProof/>
            <w:webHidden/>
          </w:rPr>
          <w:t>27</w:t>
        </w:r>
        <w:r>
          <w:rPr>
            <w:noProof/>
            <w:webHidden/>
          </w:rPr>
          <w:fldChar w:fldCharType="end"/>
        </w:r>
      </w:hyperlink>
    </w:p>
    <w:p w:rsidR="00C774B5" w:rsidRDefault="00DF5FDB">
      <w:pPr>
        <w:pStyle w:val="40"/>
        <w:tabs>
          <w:tab w:val="right" w:leader="dot" w:pos="9345"/>
        </w:tabs>
        <w:rPr>
          <w:rFonts w:asciiTheme="minorHAnsi" w:eastAsiaTheme="minorEastAsia" w:hAnsiTheme="minorHAnsi" w:cstheme="minorBidi"/>
          <w:noProof/>
          <w:sz w:val="22"/>
          <w:szCs w:val="22"/>
        </w:rPr>
      </w:pPr>
      <w:hyperlink w:anchor="_Toc190670185" w:history="1">
        <w:r w:rsidR="00C774B5" w:rsidRPr="00597F0D">
          <w:rPr>
            <w:rStyle w:val="afd"/>
            <w:noProof/>
          </w:rPr>
          <w:t>3.2.7.2. Для страховых организаций:</w:t>
        </w:r>
        <w:r w:rsidR="00C774B5">
          <w:rPr>
            <w:noProof/>
            <w:webHidden/>
          </w:rPr>
          <w:tab/>
        </w:r>
        <w:r>
          <w:rPr>
            <w:noProof/>
            <w:webHidden/>
          </w:rPr>
          <w:fldChar w:fldCharType="begin"/>
        </w:r>
        <w:r w:rsidR="00C774B5">
          <w:rPr>
            <w:noProof/>
            <w:webHidden/>
          </w:rPr>
          <w:instrText xml:space="preserve"> PAGEREF _Toc190670185 \h </w:instrText>
        </w:r>
        <w:r>
          <w:rPr>
            <w:noProof/>
            <w:webHidden/>
          </w:rPr>
        </w:r>
        <w:r>
          <w:rPr>
            <w:noProof/>
            <w:webHidden/>
          </w:rPr>
          <w:fldChar w:fldCharType="separate"/>
        </w:r>
        <w:r w:rsidR="00CB4EEE">
          <w:rPr>
            <w:noProof/>
            <w:webHidden/>
          </w:rPr>
          <w:t>27</w:t>
        </w:r>
        <w:r>
          <w:rPr>
            <w:noProof/>
            <w:webHidden/>
          </w:rPr>
          <w:fldChar w:fldCharType="end"/>
        </w:r>
      </w:hyperlink>
    </w:p>
    <w:p w:rsidR="00C774B5" w:rsidRDefault="00DF5FDB">
      <w:pPr>
        <w:pStyle w:val="40"/>
        <w:tabs>
          <w:tab w:val="right" w:leader="dot" w:pos="9345"/>
        </w:tabs>
        <w:rPr>
          <w:rFonts w:asciiTheme="minorHAnsi" w:eastAsiaTheme="minorEastAsia" w:hAnsiTheme="minorHAnsi" w:cstheme="minorBidi"/>
          <w:noProof/>
          <w:sz w:val="22"/>
          <w:szCs w:val="22"/>
        </w:rPr>
      </w:pPr>
      <w:hyperlink w:anchor="_Toc190670186" w:history="1">
        <w:r w:rsidR="00C774B5" w:rsidRPr="00597F0D">
          <w:rPr>
            <w:rStyle w:val="afd"/>
            <w:noProof/>
          </w:rPr>
          <w:t>3.2.7.3. Для кредитных организаций:</w:t>
        </w:r>
        <w:r w:rsidR="00C774B5">
          <w:rPr>
            <w:noProof/>
            <w:webHidden/>
          </w:rPr>
          <w:tab/>
        </w:r>
        <w:r>
          <w:rPr>
            <w:noProof/>
            <w:webHidden/>
          </w:rPr>
          <w:fldChar w:fldCharType="begin"/>
        </w:r>
        <w:r w:rsidR="00C774B5">
          <w:rPr>
            <w:noProof/>
            <w:webHidden/>
          </w:rPr>
          <w:instrText xml:space="preserve"> PAGEREF _Toc190670186 \h </w:instrText>
        </w:r>
        <w:r>
          <w:rPr>
            <w:noProof/>
            <w:webHidden/>
          </w:rPr>
        </w:r>
        <w:r>
          <w:rPr>
            <w:noProof/>
            <w:webHidden/>
          </w:rPr>
          <w:fldChar w:fldCharType="separate"/>
        </w:r>
        <w:r w:rsidR="00CB4EEE">
          <w:rPr>
            <w:noProof/>
            <w:webHidden/>
          </w:rPr>
          <w:t>27</w:t>
        </w:r>
        <w:r>
          <w:rPr>
            <w:noProof/>
            <w:webHidden/>
          </w:rPr>
          <w:fldChar w:fldCharType="end"/>
        </w:r>
      </w:hyperlink>
    </w:p>
    <w:p w:rsidR="00C774B5" w:rsidRDefault="00DF5FDB">
      <w:pPr>
        <w:pStyle w:val="40"/>
        <w:tabs>
          <w:tab w:val="right" w:leader="dot" w:pos="9345"/>
        </w:tabs>
        <w:rPr>
          <w:rFonts w:asciiTheme="minorHAnsi" w:eastAsiaTheme="minorEastAsia" w:hAnsiTheme="minorHAnsi" w:cstheme="minorBidi"/>
          <w:noProof/>
          <w:sz w:val="22"/>
          <w:szCs w:val="22"/>
        </w:rPr>
      </w:pPr>
      <w:hyperlink w:anchor="_Toc190670187" w:history="1">
        <w:r w:rsidR="00C774B5" w:rsidRPr="00597F0D">
          <w:rPr>
            <w:rStyle w:val="afd"/>
            <w:noProof/>
          </w:rPr>
          <w:t>3.2.7.4. Для ипотечных агентов:</w:t>
        </w:r>
        <w:r w:rsidR="00C774B5">
          <w:rPr>
            <w:noProof/>
            <w:webHidden/>
          </w:rPr>
          <w:tab/>
        </w:r>
        <w:r>
          <w:rPr>
            <w:noProof/>
            <w:webHidden/>
          </w:rPr>
          <w:fldChar w:fldCharType="begin"/>
        </w:r>
        <w:r w:rsidR="00C774B5">
          <w:rPr>
            <w:noProof/>
            <w:webHidden/>
          </w:rPr>
          <w:instrText xml:space="preserve"> PAGEREF _Toc190670187 \h </w:instrText>
        </w:r>
        <w:r>
          <w:rPr>
            <w:noProof/>
            <w:webHidden/>
          </w:rPr>
        </w:r>
        <w:r>
          <w:rPr>
            <w:noProof/>
            <w:webHidden/>
          </w:rPr>
          <w:fldChar w:fldCharType="separate"/>
        </w:r>
        <w:r w:rsidR="00CB4EEE">
          <w:rPr>
            <w:noProof/>
            <w:webHidden/>
          </w:rPr>
          <w:t>27</w:t>
        </w:r>
        <w:r>
          <w:rPr>
            <w:noProof/>
            <w:webHidden/>
          </w:rPr>
          <w:fldChar w:fldCharType="end"/>
        </w:r>
      </w:hyperlink>
    </w:p>
    <w:p w:rsidR="00C774B5" w:rsidRDefault="00DF5FDB">
      <w:pPr>
        <w:pStyle w:val="32"/>
        <w:tabs>
          <w:tab w:val="right" w:leader="dot" w:pos="9345"/>
        </w:tabs>
        <w:rPr>
          <w:rFonts w:asciiTheme="minorHAnsi" w:eastAsiaTheme="minorEastAsia" w:hAnsiTheme="minorHAnsi" w:cstheme="minorBidi"/>
          <w:noProof/>
          <w:sz w:val="22"/>
          <w:szCs w:val="22"/>
        </w:rPr>
      </w:pPr>
      <w:hyperlink w:anchor="_Toc190670188" w:history="1">
        <w:r w:rsidR="00C774B5" w:rsidRPr="00597F0D">
          <w:rPr>
            <w:rStyle w:val="afd"/>
            <w:noProof/>
          </w:rPr>
          <w:t>3.2.9. Дополнительные требования к эмитентам, основной деятельностью которых является добыча полезных ископаемых</w:t>
        </w:r>
        <w:r w:rsidR="00C774B5">
          <w:rPr>
            <w:noProof/>
            <w:webHidden/>
          </w:rPr>
          <w:tab/>
        </w:r>
        <w:r>
          <w:rPr>
            <w:noProof/>
            <w:webHidden/>
          </w:rPr>
          <w:fldChar w:fldCharType="begin"/>
        </w:r>
        <w:r w:rsidR="00C774B5">
          <w:rPr>
            <w:noProof/>
            <w:webHidden/>
          </w:rPr>
          <w:instrText xml:space="preserve"> PAGEREF _Toc190670188 \h </w:instrText>
        </w:r>
        <w:r>
          <w:rPr>
            <w:noProof/>
            <w:webHidden/>
          </w:rPr>
        </w:r>
        <w:r>
          <w:rPr>
            <w:noProof/>
            <w:webHidden/>
          </w:rPr>
          <w:fldChar w:fldCharType="separate"/>
        </w:r>
        <w:r w:rsidR="00CB4EEE">
          <w:rPr>
            <w:noProof/>
            <w:webHidden/>
          </w:rPr>
          <w:t>28</w:t>
        </w:r>
        <w:r>
          <w:rPr>
            <w:noProof/>
            <w:webHidden/>
          </w:rPr>
          <w:fldChar w:fldCharType="end"/>
        </w:r>
      </w:hyperlink>
    </w:p>
    <w:p w:rsidR="00C774B5" w:rsidRDefault="00DF5FDB">
      <w:pPr>
        <w:pStyle w:val="32"/>
        <w:tabs>
          <w:tab w:val="right" w:leader="dot" w:pos="9345"/>
        </w:tabs>
        <w:rPr>
          <w:rFonts w:asciiTheme="minorHAnsi" w:eastAsiaTheme="minorEastAsia" w:hAnsiTheme="minorHAnsi" w:cstheme="minorBidi"/>
          <w:noProof/>
          <w:sz w:val="22"/>
          <w:szCs w:val="22"/>
        </w:rPr>
      </w:pPr>
      <w:hyperlink w:anchor="_Toc190670189" w:history="1">
        <w:r w:rsidR="00C774B5" w:rsidRPr="00597F0D">
          <w:rPr>
            <w:rStyle w:val="afd"/>
            <w:noProof/>
          </w:rPr>
          <w:t>3.2.10. Дополнительные требования к эмитентам, основной деятельностью которых является оказание услуг связи</w:t>
        </w:r>
        <w:r w:rsidR="00C774B5">
          <w:rPr>
            <w:noProof/>
            <w:webHidden/>
          </w:rPr>
          <w:tab/>
        </w:r>
        <w:r>
          <w:rPr>
            <w:noProof/>
            <w:webHidden/>
          </w:rPr>
          <w:fldChar w:fldCharType="begin"/>
        </w:r>
        <w:r w:rsidR="00C774B5">
          <w:rPr>
            <w:noProof/>
            <w:webHidden/>
          </w:rPr>
          <w:instrText xml:space="preserve"> PAGEREF _Toc190670189 \h </w:instrText>
        </w:r>
        <w:r>
          <w:rPr>
            <w:noProof/>
            <w:webHidden/>
          </w:rPr>
        </w:r>
        <w:r>
          <w:rPr>
            <w:noProof/>
            <w:webHidden/>
          </w:rPr>
          <w:fldChar w:fldCharType="separate"/>
        </w:r>
        <w:r w:rsidR="00CB4EEE">
          <w:rPr>
            <w:noProof/>
            <w:webHidden/>
          </w:rPr>
          <w:t>28</w:t>
        </w:r>
        <w:r>
          <w:rPr>
            <w:noProof/>
            <w:webHidden/>
          </w:rPr>
          <w:fldChar w:fldCharType="end"/>
        </w:r>
      </w:hyperlink>
    </w:p>
    <w:p w:rsidR="00C774B5" w:rsidRDefault="00DF5FDB">
      <w:pPr>
        <w:pStyle w:val="21"/>
        <w:tabs>
          <w:tab w:val="right" w:leader="dot" w:pos="9345"/>
        </w:tabs>
        <w:rPr>
          <w:rFonts w:asciiTheme="minorHAnsi" w:eastAsiaTheme="minorEastAsia" w:hAnsiTheme="minorHAnsi" w:cstheme="minorBidi"/>
          <w:noProof/>
          <w:sz w:val="22"/>
          <w:szCs w:val="22"/>
        </w:rPr>
      </w:pPr>
      <w:hyperlink w:anchor="_Toc190670190" w:history="1">
        <w:r w:rsidR="00C774B5" w:rsidRPr="00597F0D">
          <w:rPr>
            <w:rStyle w:val="afd"/>
            <w:noProof/>
          </w:rPr>
          <w:t>3.3. Планы будущей деятельности эмитента</w:t>
        </w:r>
        <w:r w:rsidR="00C774B5">
          <w:rPr>
            <w:noProof/>
            <w:webHidden/>
          </w:rPr>
          <w:tab/>
        </w:r>
        <w:r>
          <w:rPr>
            <w:noProof/>
            <w:webHidden/>
          </w:rPr>
          <w:fldChar w:fldCharType="begin"/>
        </w:r>
        <w:r w:rsidR="00C774B5">
          <w:rPr>
            <w:noProof/>
            <w:webHidden/>
          </w:rPr>
          <w:instrText xml:space="preserve"> PAGEREF _Toc190670190 \h </w:instrText>
        </w:r>
        <w:r>
          <w:rPr>
            <w:noProof/>
            <w:webHidden/>
          </w:rPr>
        </w:r>
        <w:r>
          <w:rPr>
            <w:noProof/>
            <w:webHidden/>
          </w:rPr>
          <w:fldChar w:fldCharType="separate"/>
        </w:r>
        <w:r w:rsidR="00CB4EEE">
          <w:rPr>
            <w:noProof/>
            <w:webHidden/>
          </w:rPr>
          <w:t>28</w:t>
        </w:r>
        <w:r>
          <w:rPr>
            <w:noProof/>
            <w:webHidden/>
          </w:rPr>
          <w:fldChar w:fldCharType="end"/>
        </w:r>
      </w:hyperlink>
    </w:p>
    <w:p w:rsidR="00C774B5" w:rsidRDefault="00DF5FDB">
      <w:pPr>
        <w:pStyle w:val="21"/>
        <w:tabs>
          <w:tab w:val="right" w:leader="dot" w:pos="9345"/>
        </w:tabs>
        <w:rPr>
          <w:rFonts w:asciiTheme="minorHAnsi" w:eastAsiaTheme="minorEastAsia" w:hAnsiTheme="minorHAnsi" w:cstheme="minorBidi"/>
          <w:noProof/>
          <w:sz w:val="22"/>
          <w:szCs w:val="22"/>
        </w:rPr>
      </w:pPr>
      <w:hyperlink w:anchor="_Toc190670191" w:history="1">
        <w:r w:rsidR="00C774B5" w:rsidRPr="00597F0D">
          <w:rPr>
            <w:rStyle w:val="afd"/>
            <w:noProof/>
          </w:rPr>
          <w:t>3.4. Участие эмитента в промышленных, банковских и финансовых группах,холдингах, концернах и ассоциациях</w:t>
        </w:r>
        <w:r w:rsidR="00C774B5">
          <w:rPr>
            <w:noProof/>
            <w:webHidden/>
          </w:rPr>
          <w:tab/>
        </w:r>
        <w:r>
          <w:rPr>
            <w:noProof/>
            <w:webHidden/>
          </w:rPr>
          <w:fldChar w:fldCharType="begin"/>
        </w:r>
        <w:r w:rsidR="00C774B5">
          <w:rPr>
            <w:noProof/>
            <w:webHidden/>
          </w:rPr>
          <w:instrText xml:space="preserve"> PAGEREF _Toc190670191 \h </w:instrText>
        </w:r>
        <w:r>
          <w:rPr>
            <w:noProof/>
            <w:webHidden/>
          </w:rPr>
        </w:r>
        <w:r>
          <w:rPr>
            <w:noProof/>
            <w:webHidden/>
          </w:rPr>
          <w:fldChar w:fldCharType="separate"/>
        </w:r>
        <w:r w:rsidR="00CB4EEE">
          <w:rPr>
            <w:noProof/>
            <w:webHidden/>
          </w:rPr>
          <w:t>29</w:t>
        </w:r>
        <w:r>
          <w:rPr>
            <w:noProof/>
            <w:webHidden/>
          </w:rPr>
          <w:fldChar w:fldCharType="end"/>
        </w:r>
      </w:hyperlink>
    </w:p>
    <w:p w:rsidR="00C774B5" w:rsidRDefault="00DF5FDB">
      <w:pPr>
        <w:pStyle w:val="21"/>
        <w:tabs>
          <w:tab w:val="right" w:leader="dot" w:pos="9345"/>
        </w:tabs>
        <w:rPr>
          <w:rFonts w:asciiTheme="minorHAnsi" w:eastAsiaTheme="minorEastAsia" w:hAnsiTheme="minorHAnsi" w:cstheme="minorBidi"/>
          <w:noProof/>
          <w:sz w:val="22"/>
          <w:szCs w:val="22"/>
        </w:rPr>
      </w:pPr>
      <w:hyperlink w:anchor="_Toc190670192" w:history="1">
        <w:r w:rsidR="00C774B5" w:rsidRPr="00597F0D">
          <w:rPr>
            <w:rStyle w:val="afd"/>
            <w:noProof/>
          </w:rPr>
          <w:t>3.5. Дочерние и зависимые хозяйственные общества эмитента</w:t>
        </w:r>
        <w:r w:rsidR="00C774B5">
          <w:rPr>
            <w:noProof/>
            <w:webHidden/>
          </w:rPr>
          <w:tab/>
        </w:r>
        <w:r>
          <w:rPr>
            <w:noProof/>
            <w:webHidden/>
          </w:rPr>
          <w:fldChar w:fldCharType="begin"/>
        </w:r>
        <w:r w:rsidR="00C774B5">
          <w:rPr>
            <w:noProof/>
            <w:webHidden/>
          </w:rPr>
          <w:instrText xml:space="preserve"> PAGEREF _Toc190670192 \h </w:instrText>
        </w:r>
        <w:r>
          <w:rPr>
            <w:noProof/>
            <w:webHidden/>
          </w:rPr>
        </w:r>
        <w:r>
          <w:rPr>
            <w:noProof/>
            <w:webHidden/>
          </w:rPr>
          <w:fldChar w:fldCharType="separate"/>
        </w:r>
        <w:r w:rsidR="00CB4EEE">
          <w:rPr>
            <w:noProof/>
            <w:webHidden/>
          </w:rPr>
          <w:t>29</w:t>
        </w:r>
        <w:r>
          <w:rPr>
            <w:noProof/>
            <w:webHidden/>
          </w:rPr>
          <w:fldChar w:fldCharType="end"/>
        </w:r>
      </w:hyperlink>
    </w:p>
    <w:p w:rsidR="00C774B5" w:rsidRDefault="00DF5FDB">
      <w:pPr>
        <w:pStyle w:val="21"/>
        <w:tabs>
          <w:tab w:val="right" w:leader="dot" w:pos="9345"/>
        </w:tabs>
        <w:rPr>
          <w:rFonts w:asciiTheme="minorHAnsi" w:eastAsiaTheme="minorEastAsia" w:hAnsiTheme="minorHAnsi" w:cstheme="minorBidi"/>
          <w:noProof/>
          <w:sz w:val="22"/>
          <w:szCs w:val="22"/>
        </w:rPr>
      </w:pPr>
      <w:hyperlink w:anchor="_Toc190670193" w:history="1">
        <w:r w:rsidR="00C774B5" w:rsidRPr="00597F0D">
          <w:rPr>
            <w:rStyle w:val="afd"/>
            <w:noProof/>
          </w:rPr>
          <w:t>3.6. Состав, структура и стоимость основных средств эмитента, информация о планах по приобретению, замене, выбытию основных средств, а также обо всех фактах обременения основных средств эмитента</w:t>
        </w:r>
        <w:r w:rsidR="00C774B5">
          <w:rPr>
            <w:noProof/>
            <w:webHidden/>
          </w:rPr>
          <w:tab/>
        </w:r>
        <w:r>
          <w:rPr>
            <w:noProof/>
            <w:webHidden/>
          </w:rPr>
          <w:fldChar w:fldCharType="begin"/>
        </w:r>
        <w:r w:rsidR="00C774B5">
          <w:rPr>
            <w:noProof/>
            <w:webHidden/>
          </w:rPr>
          <w:instrText xml:space="preserve"> PAGEREF _Toc190670193 \h </w:instrText>
        </w:r>
        <w:r>
          <w:rPr>
            <w:noProof/>
            <w:webHidden/>
          </w:rPr>
        </w:r>
        <w:r>
          <w:rPr>
            <w:noProof/>
            <w:webHidden/>
          </w:rPr>
          <w:fldChar w:fldCharType="separate"/>
        </w:r>
        <w:r w:rsidR="00CB4EEE">
          <w:rPr>
            <w:noProof/>
            <w:webHidden/>
          </w:rPr>
          <w:t>29</w:t>
        </w:r>
        <w:r>
          <w:rPr>
            <w:noProof/>
            <w:webHidden/>
          </w:rPr>
          <w:fldChar w:fldCharType="end"/>
        </w:r>
      </w:hyperlink>
    </w:p>
    <w:p w:rsidR="00C774B5" w:rsidRDefault="00DF5FDB">
      <w:pPr>
        <w:pStyle w:val="32"/>
        <w:tabs>
          <w:tab w:val="right" w:leader="dot" w:pos="9345"/>
        </w:tabs>
        <w:rPr>
          <w:rFonts w:asciiTheme="minorHAnsi" w:eastAsiaTheme="minorEastAsia" w:hAnsiTheme="minorHAnsi" w:cstheme="minorBidi"/>
          <w:noProof/>
          <w:sz w:val="22"/>
          <w:szCs w:val="22"/>
        </w:rPr>
      </w:pPr>
      <w:hyperlink w:anchor="_Toc190670194" w:history="1">
        <w:r w:rsidR="00C774B5" w:rsidRPr="00597F0D">
          <w:rPr>
            <w:rStyle w:val="afd"/>
            <w:noProof/>
          </w:rPr>
          <w:t>3.6.1. Основные средства</w:t>
        </w:r>
        <w:r w:rsidR="00C774B5">
          <w:rPr>
            <w:noProof/>
            <w:webHidden/>
          </w:rPr>
          <w:tab/>
        </w:r>
        <w:r>
          <w:rPr>
            <w:noProof/>
            <w:webHidden/>
          </w:rPr>
          <w:fldChar w:fldCharType="begin"/>
        </w:r>
        <w:r w:rsidR="00C774B5">
          <w:rPr>
            <w:noProof/>
            <w:webHidden/>
          </w:rPr>
          <w:instrText xml:space="preserve"> PAGEREF _Toc190670194 \h </w:instrText>
        </w:r>
        <w:r>
          <w:rPr>
            <w:noProof/>
            <w:webHidden/>
          </w:rPr>
        </w:r>
        <w:r>
          <w:rPr>
            <w:noProof/>
            <w:webHidden/>
          </w:rPr>
          <w:fldChar w:fldCharType="separate"/>
        </w:r>
        <w:r w:rsidR="00CB4EEE">
          <w:rPr>
            <w:noProof/>
            <w:webHidden/>
          </w:rPr>
          <w:t>30</w:t>
        </w:r>
        <w:r>
          <w:rPr>
            <w:noProof/>
            <w:webHidden/>
          </w:rPr>
          <w:fldChar w:fldCharType="end"/>
        </w:r>
      </w:hyperlink>
    </w:p>
    <w:p w:rsidR="00C774B5" w:rsidRDefault="00DF5FDB" w:rsidP="00C774B5">
      <w:pPr>
        <w:pStyle w:val="10"/>
        <w:rPr>
          <w:rFonts w:asciiTheme="minorHAnsi" w:eastAsiaTheme="minorEastAsia" w:hAnsiTheme="minorHAnsi" w:cstheme="minorBidi"/>
          <w:noProof/>
          <w:sz w:val="22"/>
          <w:szCs w:val="22"/>
        </w:rPr>
      </w:pPr>
      <w:hyperlink w:anchor="_Toc190670195" w:history="1">
        <w:r w:rsidR="00C774B5" w:rsidRPr="00597F0D">
          <w:rPr>
            <w:rStyle w:val="afd"/>
            <w:noProof/>
          </w:rPr>
          <w:t>IV. Сведения о финансово-хозяйственной деятельности эмитента</w:t>
        </w:r>
        <w:r w:rsidR="00C774B5">
          <w:rPr>
            <w:noProof/>
            <w:webHidden/>
          </w:rPr>
          <w:tab/>
        </w:r>
        <w:r>
          <w:rPr>
            <w:noProof/>
            <w:webHidden/>
          </w:rPr>
          <w:fldChar w:fldCharType="begin"/>
        </w:r>
        <w:r w:rsidR="00C774B5">
          <w:rPr>
            <w:noProof/>
            <w:webHidden/>
          </w:rPr>
          <w:instrText xml:space="preserve"> PAGEREF _Toc190670195 \h </w:instrText>
        </w:r>
        <w:r>
          <w:rPr>
            <w:noProof/>
            <w:webHidden/>
          </w:rPr>
        </w:r>
        <w:r>
          <w:rPr>
            <w:noProof/>
            <w:webHidden/>
          </w:rPr>
          <w:fldChar w:fldCharType="separate"/>
        </w:r>
        <w:r w:rsidR="00CB4EEE">
          <w:rPr>
            <w:noProof/>
            <w:webHidden/>
          </w:rPr>
          <w:t>30</w:t>
        </w:r>
        <w:r>
          <w:rPr>
            <w:noProof/>
            <w:webHidden/>
          </w:rPr>
          <w:fldChar w:fldCharType="end"/>
        </w:r>
      </w:hyperlink>
    </w:p>
    <w:p w:rsidR="00C774B5" w:rsidRDefault="00DF5FDB">
      <w:pPr>
        <w:pStyle w:val="21"/>
        <w:tabs>
          <w:tab w:val="right" w:leader="dot" w:pos="9345"/>
        </w:tabs>
        <w:rPr>
          <w:rFonts w:asciiTheme="minorHAnsi" w:eastAsiaTheme="minorEastAsia" w:hAnsiTheme="minorHAnsi" w:cstheme="minorBidi"/>
          <w:noProof/>
          <w:sz w:val="22"/>
          <w:szCs w:val="22"/>
        </w:rPr>
      </w:pPr>
      <w:hyperlink w:anchor="_Toc190670196" w:history="1">
        <w:r w:rsidR="00C774B5" w:rsidRPr="00597F0D">
          <w:rPr>
            <w:rStyle w:val="afd"/>
            <w:noProof/>
          </w:rPr>
          <w:t>4.1. Результаты финансово-хозяйственной деятельности эмитента</w:t>
        </w:r>
        <w:r w:rsidR="00C774B5">
          <w:rPr>
            <w:noProof/>
            <w:webHidden/>
          </w:rPr>
          <w:tab/>
        </w:r>
        <w:r>
          <w:rPr>
            <w:noProof/>
            <w:webHidden/>
          </w:rPr>
          <w:fldChar w:fldCharType="begin"/>
        </w:r>
        <w:r w:rsidR="00C774B5">
          <w:rPr>
            <w:noProof/>
            <w:webHidden/>
          </w:rPr>
          <w:instrText xml:space="preserve"> PAGEREF _Toc190670196 \h </w:instrText>
        </w:r>
        <w:r>
          <w:rPr>
            <w:noProof/>
            <w:webHidden/>
          </w:rPr>
        </w:r>
        <w:r>
          <w:rPr>
            <w:noProof/>
            <w:webHidden/>
          </w:rPr>
          <w:fldChar w:fldCharType="separate"/>
        </w:r>
        <w:r w:rsidR="00CB4EEE">
          <w:rPr>
            <w:noProof/>
            <w:webHidden/>
          </w:rPr>
          <w:t>30</w:t>
        </w:r>
        <w:r>
          <w:rPr>
            <w:noProof/>
            <w:webHidden/>
          </w:rPr>
          <w:fldChar w:fldCharType="end"/>
        </w:r>
      </w:hyperlink>
    </w:p>
    <w:p w:rsidR="00C774B5" w:rsidRDefault="00DF5FDB">
      <w:pPr>
        <w:pStyle w:val="32"/>
        <w:tabs>
          <w:tab w:val="right" w:leader="dot" w:pos="9345"/>
        </w:tabs>
        <w:rPr>
          <w:rFonts w:asciiTheme="minorHAnsi" w:eastAsiaTheme="minorEastAsia" w:hAnsiTheme="minorHAnsi" w:cstheme="minorBidi"/>
          <w:noProof/>
          <w:sz w:val="22"/>
          <w:szCs w:val="22"/>
        </w:rPr>
      </w:pPr>
      <w:hyperlink w:anchor="_Toc190670197" w:history="1">
        <w:r w:rsidR="00C774B5" w:rsidRPr="00597F0D">
          <w:rPr>
            <w:rStyle w:val="afd"/>
            <w:noProof/>
          </w:rPr>
          <w:t>4.1.1. Прибыль и убытки</w:t>
        </w:r>
        <w:r w:rsidR="00C774B5">
          <w:rPr>
            <w:noProof/>
            <w:webHidden/>
          </w:rPr>
          <w:tab/>
        </w:r>
        <w:r>
          <w:rPr>
            <w:noProof/>
            <w:webHidden/>
          </w:rPr>
          <w:fldChar w:fldCharType="begin"/>
        </w:r>
        <w:r w:rsidR="00C774B5">
          <w:rPr>
            <w:noProof/>
            <w:webHidden/>
          </w:rPr>
          <w:instrText xml:space="preserve"> PAGEREF _Toc190670197 \h </w:instrText>
        </w:r>
        <w:r>
          <w:rPr>
            <w:noProof/>
            <w:webHidden/>
          </w:rPr>
        </w:r>
        <w:r>
          <w:rPr>
            <w:noProof/>
            <w:webHidden/>
          </w:rPr>
          <w:fldChar w:fldCharType="separate"/>
        </w:r>
        <w:r w:rsidR="00CB4EEE">
          <w:rPr>
            <w:noProof/>
            <w:webHidden/>
          </w:rPr>
          <w:t>30</w:t>
        </w:r>
        <w:r>
          <w:rPr>
            <w:noProof/>
            <w:webHidden/>
          </w:rPr>
          <w:fldChar w:fldCharType="end"/>
        </w:r>
      </w:hyperlink>
    </w:p>
    <w:p w:rsidR="00C774B5" w:rsidRDefault="00DF5FDB">
      <w:pPr>
        <w:pStyle w:val="32"/>
        <w:tabs>
          <w:tab w:val="right" w:leader="dot" w:pos="9345"/>
        </w:tabs>
        <w:rPr>
          <w:rFonts w:asciiTheme="minorHAnsi" w:eastAsiaTheme="minorEastAsia" w:hAnsiTheme="minorHAnsi" w:cstheme="minorBidi"/>
          <w:noProof/>
          <w:sz w:val="22"/>
          <w:szCs w:val="22"/>
        </w:rPr>
      </w:pPr>
      <w:hyperlink w:anchor="_Toc190670198" w:history="1">
        <w:r w:rsidR="00C774B5" w:rsidRPr="00597F0D">
          <w:rPr>
            <w:rStyle w:val="afd"/>
            <w:noProof/>
          </w:rPr>
          <w:t>4.1.2. Факторы, оказавшие влияние на изменение размера выручки от продажи эмитентом товаров, продукции, работ, услуг и прибыли (убытков) эмитента от основной деятельности</w:t>
        </w:r>
        <w:r w:rsidR="00C774B5">
          <w:rPr>
            <w:noProof/>
            <w:webHidden/>
          </w:rPr>
          <w:tab/>
        </w:r>
        <w:r>
          <w:rPr>
            <w:noProof/>
            <w:webHidden/>
          </w:rPr>
          <w:fldChar w:fldCharType="begin"/>
        </w:r>
        <w:r w:rsidR="00C774B5">
          <w:rPr>
            <w:noProof/>
            <w:webHidden/>
          </w:rPr>
          <w:instrText xml:space="preserve"> PAGEREF _Toc190670198 \h </w:instrText>
        </w:r>
        <w:r>
          <w:rPr>
            <w:noProof/>
            <w:webHidden/>
          </w:rPr>
        </w:r>
        <w:r>
          <w:rPr>
            <w:noProof/>
            <w:webHidden/>
          </w:rPr>
          <w:fldChar w:fldCharType="separate"/>
        </w:r>
        <w:r w:rsidR="00CB4EEE">
          <w:rPr>
            <w:noProof/>
            <w:webHidden/>
          </w:rPr>
          <w:t>30</w:t>
        </w:r>
        <w:r>
          <w:rPr>
            <w:noProof/>
            <w:webHidden/>
          </w:rPr>
          <w:fldChar w:fldCharType="end"/>
        </w:r>
      </w:hyperlink>
    </w:p>
    <w:p w:rsidR="00C774B5" w:rsidRDefault="00DF5FDB">
      <w:pPr>
        <w:pStyle w:val="21"/>
        <w:tabs>
          <w:tab w:val="right" w:leader="dot" w:pos="9345"/>
        </w:tabs>
        <w:rPr>
          <w:rFonts w:asciiTheme="minorHAnsi" w:eastAsiaTheme="minorEastAsia" w:hAnsiTheme="minorHAnsi" w:cstheme="minorBidi"/>
          <w:noProof/>
          <w:sz w:val="22"/>
          <w:szCs w:val="22"/>
        </w:rPr>
      </w:pPr>
      <w:hyperlink w:anchor="_Toc190670199" w:history="1">
        <w:r w:rsidR="00C774B5" w:rsidRPr="00597F0D">
          <w:rPr>
            <w:rStyle w:val="afd"/>
            <w:noProof/>
          </w:rPr>
          <w:t>4.2. Ликвидность эмитента, достаточность капитала и оборотных средств</w:t>
        </w:r>
        <w:r w:rsidR="00C774B5">
          <w:rPr>
            <w:noProof/>
            <w:webHidden/>
          </w:rPr>
          <w:tab/>
        </w:r>
        <w:r>
          <w:rPr>
            <w:noProof/>
            <w:webHidden/>
          </w:rPr>
          <w:fldChar w:fldCharType="begin"/>
        </w:r>
        <w:r w:rsidR="00C774B5">
          <w:rPr>
            <w:noProof/>
            <w:webHidden/>
          </w:rPr>
          <w:instrText xml:space="preserve"> PAGEREF _Toc190670199 \h </w:instrText>
        </w:r>
        <w:r>
          <w:rPr>
            <w:noProof/>
            <w:webHidden/>
          </w:rPr>
        </w:r>
        <w:r>
          <w:rPr>
            <w:noProof/>
            <w:webHidden/>
          </w:rPr>
          <w:fldChar w:fldCharType="separate"/>
        </w:r>
        <w:r w:rsidR="00CB4EEE">
          <w:rPr>
            <w:noProof/>
            <w:webHidden/>
          </w:rPr>
          <w:t>30</w:t>
        </w:r>
        <w:r>
          <w:rPr>
            <w:noProof/>
            <w:webHidden/>
          </w:rPr>
          <w:fldChar w:fldCharType="end"/>
        </w:r>
      </w:hyperlink>
    </w:p>
    <w:p w:rsidR="00C774B5" w:rsidRDefault="00DF5FDB">
      <w:pPr>
        <w:pStyle w:val="21"/>
        <w:tabs>
          <w:tab w:val="right" w:leader="dot" w:pos="9345"/>
        </w:tabs>
        <w:rPr>
          <w:rFonts w:asciiTheme="minorHAnsi" w:eastAsiaTheme="minorEastAsia" w:hAnsiTheme="minorHAnsi" w:cstheme="minorBidi"/>
          <w:noProof/>
          <w:sz w:val="22"/>
          <w:szCs w:val="22"/>
        </w:rPr>
      </w:pPr>
      <w:hyperlink w:anchor="_Toc190670200" w:history="1">
        <w:r w:rsidR="00C774B5" w:rsidRPr="00597F0D">
          <w:rPr>
            <w:rStyle w:val="afd"/>
            <w:noProof/>
          </w:rPr>
          <w:t>4.3. Размер и структура капитала и оборотных средств эмитента</w:t>
        </w:r>
        <w:r w:rsidR="00C774B5">
          <w:rPr>
            <w:noProof/>
            <w:webHidden/>
          </w:rPr>
          <w:tab/>
        </w:r>
        <w:r>
          <w:rPr>
            <w:noProof/>
            <w:webHidden/>
          </w:rPr>
          <w:fldChar w:fldCharType="begin"/>
        </w:r>
        <w:r w:rsidR="00C774B5">
          <w:rPr>
            <w:noProof/>
            <w:webHidden/>
          </w:rPr>
          <w:instrText xml:space="preserve"> PAGEREF _Toc190670200 \h </w:instrText>
        </w:r>
        <w:r>
          <w:rPr>
            <w:noProof/>
            <w:webHidden/>
          </w:rPr>
        </w:r>
        <w:r>
          <w:rPr>
            <w:noProof/>
            <w:webHidden/>
          </w:rPr>
          <w:fldChar w:fldCharType="separate"/>
        </w:r>
        <w:r w:rsidR="00CB4EEE">
          <w:rPr>
            <w:noProof/>
            <w:webHidden/>
          </w:rPr>
          <w:t>30</w:t>
        </w:r>
        <w:r>
          <w:rPr>
            <w:noProof/>
            <w:webHidden/>
          </w:rPr>
          <w:fldChar w:fldCharType="end"/>
        </w:r>
      </w:hyperlink>
    </w:p>
    <w:p w:rsidR="00C774B5" w:rsidRDefault="00DF5FDB">
      <w:pPr>
        <w:pStyle w:val="32"/>
        <w:tabs>
          <w:tab w:val="right" w:leader="dot" w:pos="9345"/>
        </w:tabs>
        <w:rPr>
          <w:rFonts w:asciiTheme="minorHAnsi" w:eastAsiaTheme="minorEastAsia" w:hAnsiTheme="minorHAnsi" w:cstheme="minorBidi"/>
          <w:noProof/>
          <w:sz w:val="22"/>
          <w:szCs w:val="22"/>
        </w:rPr>
      </w:pPr>
      <w:hyperlink w:anchor="_Toc190670201" w:history="1">
        <w:r w:rsidR="00C774B5" w:rsidRPr="00597F0D">
          <w:rPr>
            <w:rStyle w:val="afd"/>
            <w:noProof/>
          </w:rPr>
          <w:t>4.3.1. Размер и структура капитала и оборотных средств эмитента</w:t>
        </w:r>
        <w:r w:rsidR="00C774B5">
          <w:rPr>
            <w:noProof/>
            <w:webHidden/>
          </w:rPr>
          <w:tab/>
        </w:r>
        <w:r>
          <w:rPr>
            <w:noProof/>
            <w:webHidden/>
          </w:rPr>
          <w:fldChar w:fldCharType="begin"/>
        </w:r>
        <w:r w:rsidR="00C774B5">
          <w:rPr>
            <w:noProof/>
            <w:webHidden/>
          </w:rPr>
          <w:instrText xml:space="preserve"> PAGEREF _Toc190670201 \h </w:instrText>
        </w:r>
        <w:r>
          <w:rPr>
            <w:noProof/>
            <w:webHidden/>
          </w:rPr>
        </w:r>
        <w:r>
          <w:rPr>
            <w:noProof/>
            <w:webHidden/>
          </w:rPr>
          <w:fldChar w:fldCharType="separate"/>
        </w:r>
        <w:r w:rsidR="00CB4EEE">
          <w:rPr>
            <w:noProof/>
            <w:webHidden/>
          </w:rPr>
          <w:t>30</w:t>
        </w:r>
        <w:r>
          <w:rPr>
            <w:noProof/>
            <w:webHidden/>
          </w:rPr>
          <w:fldChar w:fldCharType="end"/>
        </w:r>
      </w:hyperlink>
    </w:p>
    <w:p w:rsidR="00C774B5" w:rsidRDefault="00DF5FDB">
      <w:pPr>
        <w:pStyle w:val="32"/>
        <w:tabs>
          <w:tab w:val="right" w:leader="dot" w:pos="9345"/>
        </w:tabs>
        <w:rPr>
          <w:rFonts w:asciiTheme="minorHAnsi" w:eastAsiaTheme="minorEastAsia" w:hAnsiTheme="minorHAnsi" w:cstheme="minorBidi"/>
          <w:noProof/>
          <w:sz w:val="22"/>
          <w:szCs w:val="22"/>
        </w:rPr>
      </w:pPr>
      <w:hyperlink w:anchor="_Toc190670202" w:history="1">
        <w:r w:rsidR="00C774B5" w:rsidRPr="00597F0D">
          <w:rPr>
            <w:rStyle w:val="afd"/>
            <w:noProof/>
          </w:rPr>
          <w:t>4.3.2. Финансовые вложения эмитента</w:t>
        </w:r>
        <w:r w:rsidR="00C774B5">
          <w:rPr>
            <w:noProof/>
            <w:webHidden/>
          </w:rPr>
          <w:tab/>
        </w:r>
        <w:r>
          <w:rPr>
            <w:noProof/>
            <w:webHidden/>
          </w:rPr>
          <w:fldChar w:fldCharType="begin"/>
        </w:r>
        <w:r w:rsidR="00C774B5">
          <w:rPr>
            <w:noProof/>
            <w:webHidden/>
          </w:rPr>
          <w:instrText xml:space="preserve"> PAGEREF _Toc190670202 \h </w:instrText>
        </w:r>
        <w:r>
          <w:rPr>
            <w:noProof/>
            <w:webHidden/>
          </w:rPr>
        </w:r>
        <w:r>
          <w:rPr>
            <w:noProof/>
            <w:webHidden/>
          </w:rPr>
          <w:fldChar w:fldCharType="separate"/>
        </w:r>
        <w:r w:rsidR="00CB4EEE">
          <w:rPr>
            <w:noProof/>
            <w:webHidden/>
          </w:rPr>
          <w:t>30</w:t>
        </w:r>
        <w:r>
          <w:rPr>
            <w:noProof/>
            <w:webHidden/>
          </w:rPr>
          <w:fldChar w:fldCharType="end"/>
        </w:r>
      </w:hyperlink>
    </w:p>
    <w:p w:rsidR="00C774B5" w:rsidRDefault="00DF5FDB">
      <w:pPr>
        <w:pStyle w:val="32"/>
        <w:tabs>
          <w:tab w:val="right" w:leader="dot" w:pos="9345"/>
        </w:tabs>
        <w:rPr>
          <w:rFonts w:asciiTheme="minorHAnsi" w:eastAsiaTheme="minorEastAsia" w:hAnsiTheme="minorHAnsi" w:cstheme="minorBidi"/>
          <w:noProof/>
          <w:sz w:val="22"/>
          <w:szCs w:val="22"/>
        </w:rPr>
      </w:pPr>
      <w:hyperlink w:anchor="_Toc190670203" w:history="1">
        <w:r w:rsidR="00C774B5" w:rsidRPr="00597F0D">
          <w:rPr>
            <w:rStyle w:val="afd"/>
            <w:noProof/>
          </w:rPr>
          <w:t>4.3.3. Нематериальные активы эмитента</w:t>
        </w:r>
        <w:r w:rsidR="00C774B5">
          <w:rPr>
            <w:noProof/>
            <w:webHidden/>
          </w:rPr>
          <w:tab/>
        </w:r>
        <w:r>
          <w:rPr>
            <w:noProof/>
            <w:webHidden/>
          </w:rPr>
          <w:fldChar w:fldCharType="begin"/>
        </w:r>
        <w:r w:rsidR="00C774B5">
          <w:rPr>
            <w:noProof/>
            <w:webHidden/>
          </w:rPr>
          <w:instrText xml:space="preserve"> PAGEREF _Toc190670203 \h </w:instrText>
        </w:r>
        <w:r>
          <w:rPr>
            <w:noProof/>
            <w:webHidden/>
          </w:rPr>
        </w:r>
        <w:r>
          <w:rPr>
            <w:noProof/>
            <w:webHidden/>
          </w:rPr>
          <w:fldChar w:fldCharType="separate"/>
        </w:r>
        <w:r w:rsidR="00CB4EEE">
          <w:rPr>
            <w:noProof/>
            <w:webHidden/>
          </w:rPr>
          <w:t>30</w:t>
        </w:r>
        <w:r>
          <w:rPr>
            <w:noProof/>
            <w:webHidden/>
          </w:rPr>
          <w:fldChar w:fldCharType="end"/>
        </w:r>
      </w:hyperlink>
    </w:p>
    <w:p w:rsidR="00C774B5" w:rsidRDefault="00DF5FDB">
      <w:pPr>
        <w:pStyle w:val="21"/>
        <w:tabs>
          <w:tab w:val="right" w:leader="dot" w:pos="9345"/>
        </w:tabs>
        <w:rPr>
          <w:rFonts w:asciiTheme="minorHAnsi" w:eastAsiaTheme="minorEastAsia" w:hAnsiTheme="minorHAnsi" w:cstheme="minorBidi"/>
          <w:noProof/>
          <w:sz w:val="22"/>
          <w:szCs w:val="22"/>
        </w:rPr>
      </w:pPr>
      <w:hyperlink w:anchor="_Toc190670204" w:history="1">
        <w:r w:rsidR="00C774B5" w:rsidRPr="00597F0D">
          <w:rPr>
            <w:rStyle w:val="afd"/>
            <w:noProof/>
          </w:rPr>
          <w:t>4.4. Сведения о политике и расходах эмитента в области научно-технического развития, в отношении лицензий и патентов, новых разработок и исследований</w:t>
        </w:r>
        <w:r w:rsidR="00C774B5">
          <w:rPr>
            <w:noProof/>
            <w:webHidden/>
          </w:rPr>
          <w:tab/>
        </w:r>
        <w:r>
          <w:rPr>
            <w:noProof/>
            <w:webHidden/>
          </w:rPr>
          <w:fldChar w:fldCharType="begin"/>
        </w:r>
        <w:r w:rsidR="00C774B5">
          <w:rPr>
            <w:noProof/>
            <w:webHidden/>
          </w:rPr>
          <w:instrText xml:space="preserve"> PAGEREF _Toc190670204 \h </w:instrText>
        </w:r>
        <w:r>
          <w:rPr>
            <w:noProof/>
            <w:webHidden/>
          </w:rPr>
        </w:r>
        <w:r>
          <w:rPr>
            <w:noProof/>
            <w:webHidden/>
          </w:rPr>
          <w:fldChar w:fldCharType="separate"/>
        </w:r>
        <w:r w:rsidR="00CB4EEE">
          <w:rPr>
            <w:noProof/>
            <w:webHidden/>
          </w:rPr>
          <w:t>30</w:t>
        </w:r>
        <w:r>
          <w:rPr>
            <w:noProof/>
            <w:webHidden/>
          </w:rPr>
          <w:fldChar w:fldCharType="end"/>
        </w:r>
      </w:hyperlink>
    </w:p>
    <w:p w:rsidR="00C774B5" w:rsidRDefault="00DF5FDB">
      <w:pPr>
        <w:pStyle w:val="21"/>
        <w:tabs>
          <w:tab w:val="right" w:leader="dot" w:pos="9345"/>
        </w:tabs>
        <w:rPr>
          <w:rFonts w:asciiTheme="minorHAnsi" w:eastAsiaTheme="minorEastAsia" w:hAnsiTheme="minorHAnsi" w:cstheme="minorBidi"/>
          <w:noProof/>
          <w:sz w:val="22"/>
          <w:szCs w:val="22"/>
        </w:rPr>
      </w:pPr>
      <w:hyperlink w:anchor="_Toc190670205" w:history="1">
        <w:r w:rsidR="00C774B5" w:rsidRPr="00597F0D">
          <w:rPr>
            <w:rStyle w:val="afd"/>
            <w:noProof/>
          </w:rPr>
          <w:t>4.5. Анализ тенденций развития в сфере основной деятельности эмитента</w:t>
        </w:r>
        <w:r w:rsidR="00C774B5">
          <w:rPr>
            <w:noProof/>
            <w:webHidden/>
          </w:rPr>
          <w:tab/>
        </w:r>
        <w:r>
          <w:rPr>
            <w:noProof/>
            <w:webHidden/>
          </w:rPr>
          <w:fldChar w:fldCharType="begin"/>
        </w:r>
        <w:r w:rsidR="00C774B5">
          <w:rPr>
            <w:noProof/>
            <w:webHidden/>
          </w:rPr>
          <w:instrText xml:space="preserve"> PAGEREF _Toc190670205 \h </w:instrText>
        </w:r>
        <w:r>
          <w:rPr>
            <w:noProof/>
            <w:webHidden/>
          </w:rPr>
        </w:r>
        <w:r>
          <w:rPr>
            <w:noProof/>
            <w:webHidden/>
          </w:rPr>
          <w:fldChar w:fldCharType="separate"/>
        </w:r>
        <w:r w:rsidR="00CB4EEE">
          <w:rPr>
            <w:noProof/>
            <w:webHidden/>
          </w:rPr>
          <w:t>31</w:t>
        </w:r>
        <w:r>
          <w:rPr>
            <w:noProof/>
            <w:webHidden/>
          </w:rPr>
          <w:fldChar w:fldCharType="end"/>
        </w:r>
      </w:hyperlink>
    </w:p>
    <w:p w:rsidR="00C774B5" w:rsidRDefault="00DF5FDB">
      <w:pPr>
        <w:pStyle w:val="32"/>
        <w:tabs>
          <w:tab w:val="right" w:leader="dot" w:pos="9345"/>
        </w:tabs>
        <w:rPr>
          <w:rFonts w:asciiTheme="minorHAnsi" w:eastAsiaTheme="minorEastAsia" w:hAnsiTheme="minorHAnsi" w:cstheme="minorBidi"/>
          <w:noProof/>
          <w:sz w:val="22"/>
          <w:szCs w:val="22"/>
        </w:rPr>
      </w:pPr>
      <w:hyperlink w:anchor="_Toc190670206" w:history="1">
        <w:r w:rsidR="00C774B5" w:rsidRPr="00597F0D">
          <w:rPr>
            <w:rStyle w:val="afd"/>
            <w:noProof/>
          </w:rPr>
          <w:t>4.5.1. Анализ факторов и условий, влияющих на деятельность эмитента</w:t>
        </w:r>
        <w:r w:rsidR="00C774B5">
          <w:rPr>
            <w:noProof/>
            <w:webHidden/>
          </w:rPr>
          <w:tab/>
        </w:r>
        <w:r>
          <w:rPr>
            <w:noProof/>
            <w:webHidden/>
          </w:rPr>
          <w:fldChar w:fldCharType="begin"/>
        </w:r>
        <w:r w:rsidR="00C774B5">
          <w:rPr>
            <w:noProof/>
            <w:webHidden/>
          </w:rPr>
          <w:instrText xml:space="preserve"> PAGEREF _Toc190670206 \h </w:instrText>
        </w:r>
        <w:r>
          <w:rPr>
            <w:noProof/>
            <w:webHidden/>
          </w:rPr>
        </w:r>
        <w:r>
          <w:rPr>
            <w:noProof/>
            <w:webHidden/>
          </w:rPr>
          <w:fldChar w:fldCharType="separate"/>
        </w:r>
        <w:r w:rsidR="00CB4EEE">
          <w:rPr>
            <w:noProof/>
            <w:webHidden/>
          </w:rPr>
          <w:t>34</w:t>
        </w:r>
        <w:r>
          <w:rPr>
            <w:noProof/>
            <w:webHidden/>
          </w:rPr>
          <w:fldChar w:fldCharType="end"/>
        </w:r>
      </w:hyperlink>
    </w:p>
    <w:p w:rsidR="00C774B5" w:rsidRDefault="00DF5FDB">
      <w:pPr>
        <w:pStyle w:val="32"/>
        <w:tabs>
          <w:tab w:val="right" w:leader="dot" w:pos="9345"/>
        </w:tabs>
        <w:rPr>
          <w:rFonts w:asciiTheme="minorHAnsi" w:eastAsiaTheme="minorEastAsia" w:hAnsiTheme="minorHAnsi" w:cstheme="minorBidi"/>
          <w:noProof/>
          <w:sz w:val="22"/>
          <w:szCs w:val="22"/>
        </w:rPr>
      </w:pPr>
      <w:hyperlink w:anchor="_Toc190670207" w:history="1">
        <w:r w:rsidR="00C774B5" w:rsidRPr="00597F0D">
          <w:rPr>
            <w:rStyle w:val="afd"/>
            <w:noProof/>
          </w:rPr>
          <w:t>4.5.2. Конкуренты эмитента</w:t>
        </w:r>
        <w:r w:rsidR="00C774B5">
          <w:rPr>
            <w:noProof/>
            <w:webHidden/>
          </w:rPr>
          <w:tab/>
        </w:r>
        <w:r>
          <w:rPr>
            <w:noProof/>
            <w:webHidden/>
          </w:rPr>
          <w:fldChar w:fldCharType="begin"/>
        </w:r>
        <w:r w:rsidR="00C774B5">
          <w:rPr>
            <w:noProof/>
            <w:webHidden/>
          </w:rPr>
          <w:instrText xml:space="preserve"> PAGEREF _Toc190670207 \h </w:instrText>
        </w:r>
        <w:r>
          <w:rPr>
            <w:noProof/>
            <w:webHidden/>
          </w:rPr>
        </w:r>
        <w:r>
          <w:rPr>
            <w:noProof/>
            <w:webHidden/>
          </w:rPr>
          <w:fldChar w:fldCharType="separate"/>
        </w:r>
        <w:r w:rsidR="00CB4EEE">
          <w:rPr>
            <w:noProof/>
            <w:webHidden/>
          </w:rPr>
          <w:t>35</w:t>
        </w:r>
        <w:r>
          <w:rPr>
            <w:noProof/>
            <w:webHidden/>
          </w:rPr>
          <w:fldChar w:fldCharType="end"/>
        </w:r>
      </w:hyperlink>
    </w:p>
    <w:p w:rsidR="00C774B5" w:rsidRDefault="00DF5FDB" w:rsidP="00C774B5">
      <w:pPr>
        <w:pStyle w:val="10"/>
        <w:rPr>
          <w:rFonts w:asciiTheme="minorHAnsi" w:eastAsiaTheme="minorEastAsia" w:hAnsiTheme="minorHAnsi" w:cstheme="minorBidi"/>
          <w:noProof/>
          <w:sz w:val="22"/>
          <w:szCs w:val="22"/>
        </w:rPr>
      </w:pPr>
      <w:hyperlink w:anchor="_Toc190670208" w:history="1">
        <w:r w:rsidR="00C774B5" w:rsidRPr="00597F0D">
          <w:rPr>
            <w:rStyle w:val="afd"/>
            <w:noProof/>
          </w:rPr>
          <w:t>V. Подробные сведения о лицах, входящих в состав органов управления эмитента, органов эмитента по контролю за его финансово-хозяйственной деятельностью, и краткие сведения о сотрудниках (работниках) эмитента</w:t>
        </w:r>
        <w:r w:rsidR="00C774B5">
          <w:rPr>
            <w:noProof/>
            <w:webHidden/>
          </w:rPr>
          <w:tab/>
        </w:r>
        <w:r>
          <w:rPr>
            <w:noProof/>
            <w:webHidden/>
          </w:rPr>
          <w:fldChar w:fldCharType="begin"/>
        </w:r>
        <w:r w:rsidR="00C774B5">
          <w:rPr>
            <w:noProof/>
            <w:webHidden/>
          </w:rPr>
          <w:instrText xml:space="preserve"> PAGEREF _Toc190670208 \h </w:instrText>
        </w:r>
        <w:r>
          <w:rPr>
            <w:noProof/>
            <w:webHidden/>
          </w:rPr>
        </w:r>
        <w:r>
          <w:rPr>
            <w:noProof/>
            <w:webHidden/>
          </w:rPr>
          <w:fldChar w:fldCharType="separate"/>
        </w:r>
        <w:r w:rsidR="00CB4EEE">
          <w:rPr>
            <w:noProof/>
            <w:webHidden/>
          </w:rPr>
          <w:t>36</w:t>
        </w:r>
        <w:r>
          <w:rPr>
            <w:noProof/>
            <w:webHidden/>
          </w:rPr>
          <w:fldChar w:fldCharType="end"/>
        </w:r>
      </w:hyperlink>
    </w:p>
    <w:p w:rsidR="00C774B5" w:rsidRDefault="00DF5FDB">
      <w:pPr>
        <w:pStyle w:val="21"/>
        <w:tabs>
          <w:tab w:val="right" w:leader="dot" w:pos="9345"/>
        </w:tabs>
        <w:rPr>
          <w:rFonts w:asciiTheme="minorHAnsi" w:eastAsiaTheme="minorEastAsia" w:hAnsiTheme="minorHAnsi" w:cstheme="minorBidi"/>
          <w:noProof/>
          <w:sz w:val="22"/>
          <w:szCs w:val="22"/>
        </w:rPr>
      </w:pPr>
      <w:hyperlink w:anchor="_Toc190670209" w:history="1">
        <w:r w:rsidR="00C774B5" w:rsidRPr="00597F0D">
          <w:rPr>
            <w:rStyle w:val="afd"/>
            <w:noProof/>
          </w:rPr>
          <w:t>5.1. Сведения о структуре и компетенции органов управления эмитента</w:t>
        </w:r>
        <w:r w:rsidR="00C774B5">
          <w:rPr>
            <w:noProof/>
            <w:webHidden/>
          </w:rPr>
          <w:tab/>
        </w:r>
        <w:r>
          <w:rPr>
            <w:noProof/>
            <w:webHidden/>
          </w:rPr>
          <w:fldChar w:fldCharType="begin"/>
        </w:r>
        <w:r w:rsidR="00C774B5">
          <w:rPr>
            <w:noProof/>
            <w:webHidden/>
          </w:rPr>
          <w:instrText xml:space="preserve"> PAGEREF _Toc190670209 \h </w:instrText>
        </w:r>
        <w:r>
          <w:rPr>
            <w:noProof/>
            <w:webHidden/>
          </w:rPr>
        </w:r>
        <w:r>
          <w:rPr>
            <w:noProof/>
            <w:webHidden/>
          </w:rPr>
          <w:fldChar w:fldCharType="separate"/>
        </w:r>
        <w:r w:rsidR="00CB4EEE">
          <w:rPr>
            <w:noProof/>
            <w:webHidden/>
          </w:rPr>
          <w:t>36</w:t>
        </w:r>
        <w:r>
          <w:rPr>
            <w:noProof/>
            <w:webHidden/>
          </w:rPr>
          <w:fldChar w:fldCharType="end"/>
        </w:r>
      </w:hyperlink>
    </w:p>
    <w:p w:rsidR="00C774B5" w:rsidRDefault="00DF5FDB">
      <w:pPr>
        <w:pStyle w:val="21"/>
        <w:tabs>
          <w:tab w:val="right" w:leader="dot" w:pos="9345"/>
        </w:tabs>
        <w:rPr>
          <w:rFonts w:asciiTheme="minorHAnsi" w:eastAsiaTheme="minorEastAsia" w:hAnsiTheme="minorHAnsi" w:cstheme="minorBidi"/>
          <w:noProof/>
          <w:sz w:val="22"/>
          <w:szCs w:val="22"/>
        </w:rPr>
      </w:pPr>
      <w:hyperlink w:anchor="_Toc190670210" w:history="1">
        <w:r w:rsidR="00C774B5" w:rsidRPr="00597F0D">
          <w:rPr>
            <w:rStyle w:val="afd"/>
            <w:noProof/>
          </w:rPr>
          <w:t>5.2. Информация о лицах, входящих в состав органов управления эмитента</w:t>
        </w:r>
        <w:r w:rsidR="00C774B5">
          <w:rPr>
            <w:noProof/>
            <w:webHidden/>
          </w:rPr>
          <w:tab/>
        </w:r>
        <w:r>
          <w:rPr>
            <w:noProof/>
            <w:webHidden/>
          </w:rPr>
          <w:fldChar w:fldCharType="begin"/>
        </w:r>
        <w:r w:rsidR="00C774B5">
          <w:rPr>
            <w:noProof/>
            <w:webHidden/>
          </w:rPr>
          <w:instrText xml:space="preserve"> PAGEREF _Toc190670210 \h </w:instrText>
        </w:r>
        <w:r>
          <w:rPr>
            <w:noProof/>
            <w:webHidden/>
          </w:rPr>
        </w:r>
        <w:r>
          <w:rPr>
            <w:noProof/>
            <w:webHidden/>
          </w:rPr>
          <w:fldChar w:fldCharType="separate"/>
        </w:r>
        <w:r w:rsidR="00CB4EEE">
          <w:rPr>
            <w:noProof/>
            <w:webHidden/>
          </w:rPr>
          <w:t>39</w:t>
        </w:r>
        <w:r>
          <w:rPr>
            <w:noProof/>
            <w:webHidden/>
          </w:rPr>
          <w:fldChar w:fldCharType="end"/>
        </w:r>
      </w:hyperlink>
    </w:p>
    <w:p w:rsidR="00C774B5" w:rsidRDefault="00DF5FDB">
      <w:pPr>
        <w:pStyle w:val="21"/>
        <w:tabs>
          <w:tab w:val="right" w:leader="dot" w:pos="9345"/>
        </w:tabs>
        <w:rPr>
          <w:rFonts w:asciiTheme="minorHAnsi" w:eastAsiaTheme="minorEastAsia" w:hAnsiTheme="minorHAnsi" w:cstheme="minorBidi"/>
          <w:noProof/>
          <w:sz w:val="22"/>
          <w:szCs w:val="22"/>
        </w:rPr>
      </w:pPr>
      <w:hyperlink w:anchor="_Toc190670211" w:history="1">
        <w:r w:rsidR="00C774B5" w:rsidRPr="00597F0D">
          <w:rPr>
            <w:rStyle w:val="afd"/>
            <w:noProof/>
          </w:rPr>
          <w:t>5.3. Сведения о размере вознаграждения, льгот и/или компенсации расходов по каждому органу управления эмитента</w:t>
        </w:r>
        <w:r w:rsidR="00C774B5">
          <w:rPr>
            <w:noProof/>
            <w:webHidden/>
          </w:rPr>
          <w:tab/>
        </w:r>
        <w:r>
          <w:rPr>
            <w:noProof/>
            <w:webHidden/>
          </w:rPr>
          <w:fldChar w:fldCharType="begin"/>
        </w:r>
        <w:r w:rsidR="00C774B5">
          <w:rPr>
            <w:noProof/>
            <w:webHidden/>
          </w:rPr>
          <w:instrText xml:space="preserve"> PAGEREF _Toc190670211 \h </w:instrText>
        </w:r>
        <w:r>
          <w:rPr>
            <w:noProof/>
            <w:webHidden/>
          </w:rPr>
        </w:r>
        <w:r>
          <w:rPr>
            <w:noProof/>
            <w:webHidden/>
          </w:rPr>
          <w:fldChar w:fldCharType="separate"/>
        </w:r>
        <w:r w:rsidR="00CB4EEE">
          <w:rPr>
            <w:noProof/>
            <w:webHidden/>
          </w:rPr>
          <w:t>43</w:t>
        </w:r>
        <w:r>
          <w:rPr>
            <w:noProof/>
            <w:webHidden/>
          </w:rPr>
          <w:fldChar w:fldCharType="end"/>
        </w:r>
      </w:hyperlink>
    </w:p>
    <w:p w:rsidR="00C774B5" w:rsidRDefault="00DF5FDB">
      <w:pPr>
        <w:pStyle w:val="21"/>
        <w:tabs>
          <w:tab w:val="right" w:leader="dot" w:pos="9345"/>
        </w:tabs>
        <w:rPr>
          <w:rFonts w:asciiTheme="minorHAnsi" w:eastAsiaTheme="minorEastAsia" w:hAnsiTheme="minorHAnsi" w:cstheme="minorBidi"/>
          <w:noProof/>
          <w:sz w:val="22"/>
          <w:szCs w:val="22"/>
        </w:rPr>
      </w:pPr>
      <w:hyperlink w:anchor="_Toc190670212" w:history="1">
        <w:r w:rsidR="00C774B5" w:rsidRPr="00597F0D">
          <w:rPr>
            <w:rStyle w:val="afd"/>
            <w:noProof/>
          </w:rPr>
          <w:t>5.4. Сведения о структуре и компетенции органов контроля за финансово-хозяйственной деятельностью эмитента</w:t>
        </w:r>
        <w:r w:rsidR="00C774B5">
          <w:rPr>
            <w:noProof/>
            <w:webHidden/>
          </w:rPr>
          <w:tab/>
        </w:r>
        <w:r>
          <w:rPr>
            <w:noProof/>
            <w:webHidden/>
          </w:rPr>
          <w:fldChar w:fldCharType="begin"/>
        </w:r>
        <w:r w:rsidR="00C774B5">
          <w:rPr>
            <w:noProof/>
            <w:webHidden/>
          </w:rPr>
          <w:instrText xml:space="preserve"> PAGEREF _Toc190670212 \h </w:instrText>
        </w:r>
        <w:r>
          <w:rPr>
            <w:noProof/>
            <w:webHidden/>
          </w:rPr>
        </w:r>
        <w:r>
          <w:rPr>
            <w:noProof/>
            <w:webHidden/>
          </w:rPr>
          <w:fldChar w:fldCharType="separate"/>
        </w:r>
        <w:r w:rsidR="00CB4EEE">
          <w:rPr>
            <w:noProof/>
            <w:webHidden/>
          </w:rPr>
          <w:t>44</w:t>
        </w:r>
        <w:r>
          <w:rPr>
            <w:noProof/>
            <w:webHidden/>
          </w:rPr>
          <w:fldChar w:fldCharType="end"/>
        </w:r>
      </w:hyperlink>
    </w:p>
    <w:p w:rsidR="00C774B5" w:rsidRDefault="00DF5FDB">
      <w:pPr>
        <w:pStyle w:val="21"/>
        <w:tabs>
          <w:tab w:val="right" w:leader="dot" w:pos="9345"/>
        </w:tabs>
        <w:rPr>
          <w:rFonts w:asciiTheme="minorHAnsi" w:eastAsiaTheme="minorEastAsia" w:hAnsiTheme="minorHAnsi" w:cstheme="minorBidi"/>
          <w:noProof/>
          <w:sz w:val="22"/>
          <w:szCs w:val="22"/>
        </w:rPr>
      </w:pPr>
      <w:hyperlink w:anchor="_Toc190670213" w:history="1">
        <w:r w:rsidR="00C774B5" w:rsidRPr="00597F0D">
          <w:rPr>
            <w:rStyle w:val="afd"/>
            <w:noProof/>
          </w:rPr>
          <w:t>5.5. Информация о лицах, входящих в состав органов контроля за финансово-хозяйственной деятельностью эмитента</w:t>
        </w:r>
        <w:r w:rsidR="00C774B5">
          <w:rPr>
            <w:noProof/>
            <w:webHidden/>
          </w:rPr>
          <w:tab/>
        </w:r>
        <w:r>
          <w:rPr>
            <w:noProof/>
            <w:webHidden/>
          </w:rPr>
          <w:fldChar w:fldCharType="begin"/>
        </w:r>
        <w:r w:rsidR="00C774B5">
          <w:rPr>
            <w:noProof/>
            <w:webHidden/>
          </w:rPr>
          <w:instrText xml:space="preserve"> PAGEREF _Toc190670213 \h </w:instrText>
        </w:r>
        <w:r>
          <w:rPr>
            <w:noProof/>
            <w:webHidden/>
          </w:rPr>
        </w:r>
        <w:r>
          <w:rPr>
            <w:noProof/>
            <w:webHidden/>
          </w:rPr>
          <w:fldChar w:fldCharType="separate"/>
        </w:r>
        <w:r w:rsidR="00CB4EEE">
          <w:rPr>
            <w:noProof/>
            <w:webHidden/>
          </w:rPr>
          <w:t>45</w:t>
        </w:r>
        <w:r>
          <w:rPr>
            <w:noProof/>
            <w:webHidden/>
          </w:rPr>
          <w:fldChar w:fldCharType="end"/>
        </w:r>
      </w:hyperlink>
    </w:p>
    <w:p w:rsidR="00C774B5" w:rsidRDefault="00DF5FDB">
      <w:pPr>
        <w:pStyle w:val="21"/>
        <w:tabs>
          <w:tab w:val="right" w:leader="dot" w:pos="9345"/>
        </w:tabs>
        <w:rPr>
          <w:rFonts w:asciiTheme="minorHAnsi" w:eastAsiaTheme="minorEastAsia" w:hAnsiTheme="minorHAnsi" w:cstheme="minorBidi"/>
          <w:noProof/>
          <w:sz w:val="22"/>
          <w:szCs w:val="22"/>
        </w:rPr>
      </w:pPr>
      <w:hyperlink w:anchor="_Toc190670214" w:history="1">
        <w:r w:rsidR="00C774B5" w:rsidRPr="00597F0D">
          <w:rPr>
            <w:rStyle w:val="afd"/>
            <w:noProof/>
          </w:rPr>
          <w:t>5.6. Сведения о размере вознаграждения, льгот и/или компенсации расходов по органу контроля за финансово-хозяйственной деятельностью эмитента</w:t>
        </w:r>
        <w:r w:rsidR="00C774B5">
          <w:rPr>
            <w:noProof/>
            <w:webHidden/>
          </w:rPr>
          <w:tab/>
        </w:r>
        <w:r>
          <w:rPr>
            <w:noProof/>
            <w:webHidden/>
          </w:rPr>
          <w:fldChar w:fldCharType="begin"/>
        </w:r>
        <w:r w:rsidR="00C774B5">
          <w:rPr>
            <w:noProof/>
            <w:webHidden/>
          </w:rPr>
          <w:instrText xml:space="preserve"> PAGEREF _Toc190670214 \h </w:instrText>
        </w:r>
        <w:r>
          <w:rPr>
            <w:noProof/>
            <w:webHidden/>
          </w:rPr>
        </w:r>
        <w:r>
          <w:rPr>
            <w:noProof/>
            <w:webHidden/>
          </w:rPr>
          <w:fldChar w:fldCharType="separate"/>
        </w:r>
        <w:r w:rsidR="00CB4EEE">
          <w:rPr>
            <w:noProof/>
            <w:webHidden/>
          </w:rPr>
          <w:t>45</w:t>
        </w:r>
        <w:r>
          <w:rPr>
            <w:noProof/>
            <w:webHidden/>
          </w:rPr>
          <w:fldChar w:fldCharType="end"/>
        </w:r>
      </w:hyperlink>
    </w:p>
    <w:p w:rsidR="00C774B5" w:rsidRDefault="00DF5FDB">
      <w:pPr>
        <w:pStyle w:val="21"/>
        <w:tabs>
          <w:tab w:val="right" w:leader="dot" w:pos="9345"/>
        </w:tabs>
        <w:rPr>
          <w:rFonts w:asciiTheme="minorHAnsi" w:eastAsiaTheme="minorEastAsia" w:hAnsiTheme="minorHAnsi" w:cstheme="minorBidi"/>
          <w:noProof/>
          <w:sz w:val="22"/>
          <w:szCs w:val="22"/>
        </w:rPr>
      </w:pPr>
      <w:hyperlink w:anchor="_Toc190670215" w:history="1">
        <w:r w:rsidR="00C774B5" w:rsidRPr="00597F0D">
          <w:rPr>
            <w:rStyle w:val="afd"/>
            <w:noProof/>
          </w:rPr>
          <w:t>5.7. Данные о численности и обобщенные данные об образовании и о составе сотрудников (работников) эмитента, а также об изменении численности сотрудников (работников) эмитента</w:t>
        </w:r>
        <w:r w:rsidR="00C774B5">
          <w:rPr>
            <w:noProof/>
            <w:webHidden/>
          </w:rPr>
          <w:tab/>
        </w:r>
        <w:r>
          <w:rPr>
            <w:noProof/>
            <w:webHidden/>
          </w:rPr>
          <w:fldChar w:fldCharType="begin"/>
        </w:r>
        <w:r w:rsidR="00C774B5">
          <w:rPr>
            <w:noProof/>
            <w:webHidden/>
          </w:rPr>
          <w:instrText xml:space="preserve"> PAGEREF _Toc190670215 \h </w:instrText>
        </w:r>
        <w:r>
          <w:rPr>
            <w:noProof/>
            <w:webHidden/>
          </w:rPr>
        </w:r>
        <w:r>
          <w:rPr>
            <w:noProof/>
            <w:webHidden/>
          </w:rPr>
          <w:fldChar w:fldCharType="separate"/>
        </w:r>
        <w:r w:rsidR="00CB4EEE">
          <w:rPr>
            <w:noProof/>
            <w:webHidden/>
          </w:rPr>
          <w:t>45</w:t>
        </w:r>
        <w:r>
          <w:rPr>
            <w:noProof/>
            <w:webHidden/>
          </w:rPr>
          <w:fldChar w:fldCharType="end"/>
        </w:r>
      </w:hyperlink>
    </w:p>
    <w:p w:rsidR="00C774B5" w:rsidRDefault="00DF5FDB">
      <w:pPr>
        <w:pStyle w:val="21"/>
        <w:tabs>
          <w:tab w:val="right" w:leader="dot" w:pos="9345"/>
        </w:tabs>
        <w:rPr>
          <w:rFonts w:asciiTheme="minorHAnsi" w:eastAsiaTheme="minorEastAsia" w:hAnsiTheme="minorHAnsi" w:cstheme="minorBidi"/>
          <w:noProof/>
          <w:sz w:val="22"/>
          <w:szCs w:val="22"/>
        </w:rPr>
      </w:pPr>
      <w:hyperlink w:anchor="_Toc190670216" w:history="1">
        <w:r w:rsidR="00C774B5" w:rsidRPr="00597F0D">
          <w:rPr>
            <w:rStyle w:val="afd"/>
            <w:noProof/>
          </w:rPr>
          <w:t>5.8. Сведения о любых обязательствах эмитента перед сотрудниками (работниками), касающихся возможности их участия в уставном (складочном) капитале (паевом фонде) эмитента</w:t>
        </w:r>
        <w:r w:rsidR="00C774B5">
          <w:rPr>
            <w:noProof/>
            <w:webHidden/>
          </w:rPr>
          <w:tab/>
        </w:r>
        <w:r>
          <w:rPr>
            <w:noProof/>
            <w:webHidden/>
          </w:rPr>
          <w:fldChar w:fldCharType="begin"/>
        </w:r>
        <w:r w:rsidR="00C774B5">
          <w:rPr>
            <w:noProof/>
            <w:webHidden/>
          </w:rPr>
          <w:instrText xml:space="preserve"> PAGEREF _Toc190670216 \h </w:instrText>
        </w:r>
        <w:r>
          <w:rPr>
            <w:noProof/>
            <w:webHidden/>
          </w:rPr>
        </w:r>
        <w:r>
          <w:rPr>
            <w:noProof/>
            <w:webHidden/>
          </w:rPr>
          <w:fldChar w:fldCharType="separate"/>
        </w:r>
        <w:r w:rsidR="00CB4EEE">
          <w:rPr>
            <w:noProof/>
            <w:webHidden/>
          </w:rPr>
          <w:t>46</w:t>
        </w:r>
        <w:r>
          <w:rPr>
            <w:noProof/>
            <w:webHidden/>
          </w:rPr>
          <w:fldChar w:fldCharType="end"/>
        </w:r>
      </w:hyperlink>
    </w:p>
    <w:p w:rsidR="00C774B5" w:rsidRDefault="00DF5FDB" w:rsidP="00C774B5">
      <w:pPr>
        <w:pStyle w:val="10"/>
        <w:rPr>
          <w:rFonts w:asciiTheme="minorHAnsi" w:eastAsiaTheme="minorEastAsia" w:hAnsiTheme="minorHAnsi" w:cstheme="minorBidi"/>
          <w:noProof/>
          <w:sz w:val="22"/>
          <w:szCs w:val="22"/>
        </w:rPr>
      </w:pPr>
      <w:hyperlink w:anchor="_Toc190670217" w:history="1">
        <w:r w:rsidR="00C774B5" w:rsidRPr="00597F0D">
          <w:rPr>
            <w:rStyle w:val="afd"/>
            <w:noProof/>
          </w:rPr>
          <w:t>VI. Сведения об участниках (акционерах) эмитента и о совершенных эмитентом сделках, в совершении которых имелась заинтересованность</w:t>
        </w:r>
        <w:r w:rsidR="00C774B5">
          <w:rPr>
            <w:noProof/>
            <w:webHidden/>
          </w:rPr>
          <w:tab/>
        </w:r>
        <w:r>
          <w:rPr>
            <w:noProof/>
            <w:webHidden/>
          </w:rPr>
          <w:fldChar w:fldCharType="begin"/>
        </w:r>
        <w:r w:rsidR="00C774B5">
          <w:rPr>
            <w:noProof/>
            <w:webHidden/>
          </w:rPr>
          <w:instrText xml:space="preserve"> PAGEREF _Toc190670217 \h </w:instrText>
        </w:r>
        <w:r>
          <w:rPr>
            <w:noProof/>
            <w:webHidden/>
          </w:rPr>
        </w:r>
        <w:r>
          <w:rPr>
            <w:noProof/>
            <w:webHidden/>
          </w:rPr>
          <w:fldChar w:fldCharType="separate"/>
        </w:r>
        <w:r w:rsidR="00CB4EEE">
          <w:rPr>
            <w:noProof/>
            <w:webHidden/>
          </w:rPr>
          <w:t>46</w:t>
        </w:r>
        <w:r>
          <w:rPr>
            <w:noProof/>
            <w:webHidden/>
          </w:rPr>
          <w:fldChar w:fldCharType="end"/>
        </w:r>
      </w:hyperlink>
    </w:p>
    <w:p w:rsidR="00C774B5" w:rsidRDefault="00DF5FDB">
      <w:pPr>
        <w:pStyle w:val="21"/>
        <w:tabs>
          <w:tab w:val="right" w:leader="dot" w:pos="9345"/>
        </w:tabs>
        <w:rPr>
          <w:rFonts w:asciiTheme="minorHAnsi" w:eastAsiaTheme="minorEastAsia" w:hAnsiTheme="minorHAnsi" w:cstheme="minorBidi"/>
          <w:noProof/>
          <w:sz w:val="22"/>
          <w:szCs w:val="22"/>
        </w:rPr>
      </w:pPr>
      <w:hyperlink w:anchor="_Toc190670218" w:history="1">
        <w:r w:rsidR="00C774B5" w:rsidRPr="00597F0D">
          <w:rPr>
            <w:rStyle w:val="afd"/>
            <w:noProof/>
          </w:rPr>
          <w:t>6.1. Сведения об общем количестве акционеров (участников) эмитента</w:t>
        </w:r>
        <w:r w:rsidR="00C774B5">
          <w:rPr>
            <w:noProof/>
            <w:webHidden/>
          </w:rPr>
          <w:tab/>
        </w:r>
        <w:r>
          <w:rPr>
            <w:noProof/>
            <w:webHidden/>
          </w:rPr>
          <w:fldChar w:fldCharType="begin"/>
        </w:r>
        <w:r w:rsidR="00C774B5">
          <w:rPr>
            <w:noProof/>
            <w:webHidden/>
          </w:rPr>
          <w:instrText xml:space="preserve"> PAGEREF _Toc190670218 \h </w:instrText>
        </w:r>
        <w:r>
          <w:rPr>
            <w:noProof/>
            <w:webHidden/>
          </w:rPr>
        </w:r>
        <w:r>
          <w:rPr>
            <w:noProof/>
            <w:webHidden/>
          </w:rPr>
          <w:fldChar w:fldCharType="separate"/>
        </w:r>
        <w:r w:rsidR="00CB4EEE">
          <w:rPr>
            <w:noProof/>
            <w:webHidden/>
          </w:rPr>
          <w:t>46</w:t>
        </w:r>
        <w:r>
          <w:rPr>
            <w:noProof/>
            <w:webHidden/>
          </w:rPr>
          <w:fldChar w:fldCharType="end"/>
        </w:r>
      </w:hyperlink>
    </w:p>
    <w:p w:rsidR="00C774B5" w:rsidRDefault="00DF5FDB">
      <w:pPr>
        <w:pStyle w:val="21"/>
        <w:tabs>
          <w:tab w:val="right" w:leader="dot" w:pos="9345"/>
        </w:tabs>
        <w:rPr>
          <w:rFonts w:asciiTheme="minorHAnsi" w:eastAsiaTheme="minorEastAsia" w:hAnsiTheme="minorHAnsi" w:cstheme="minorBidi"/>
          <w:noProof/>
          <w:sz w:val="22"/>
          <w:szCs w:val="22"/>
        </w:rPr>
      </w:pPr>
      <w:hyperlink w:anchor="_Toc190670219" w:history="1">
        <w:r w:rsidR="00C774B5" w:rsidRPr="00597F0D">
          <w:rPr>
            <w:rStyle w:val="afd"/>
            <w:noProof/>
          </w:rPr>
          <w:t>6.2. Сведения об участниках (акционерах) эмитента, владеющих не менее чем 5 процентами его уставного (складочного) капитала (паевого фонда) или не менее чем 5 процентами его обыкновенных акций, а также сведения об участниках (акционерах) таких лиц, владеющих не менее чем 20 процентами уставного (складочного) капитал   (паевого фонда) или не менее чем 20 процентами их обыкновенных акций</w:t>
        </w:r>
        <w:r w:rsidR="00C774B5">
          <w:rPr>
            <w:noProof/>
            <w:webHidden/>
          </w:rPr>
          <w:tab/>
        </w:r>
        <w:r>
          <w:rPr>
            <w:noProof/>
            <w:webHidden/>
          </w:rPr>
          <w:fldChar w:fldCharType="begin"/>
        </w:r>
        <w:r w:rsidR="00C774B5">
          <w:rPr>
            <w:noProof/>
            <w:webHidden/>
          </w:rPr>
          <w:instrText xml:space="preserve"> PAGEREF _Toc190670219 \h </w:instrText>
        </w:r>
        <w:r>
          <w:rPr>
            <w:noProof/>
            <w:webHidden/>
          </w:rPr>
        </w:r>
        <w:r>
          <w:rPr>
            <w:noProof/>
            <w:webHidden/>
          </w:rPr>
          <w:fldChar w:fldCharType="separate"/>
        </w:r>
        <w:r w:rsidR="00CB4EEE">
          <w:rPr>
            <w:noProof/>
            <w:webHidden/>
          </w:rPr>
          <w:t>46</w:t>
        </w:r>
        <w:r>
          <w:rPr>
            <w:noProof/>
            <w:webHidden/>
          </w:rPr>
          <w:fldChar w:fldCharType="end"/>
        </w:r>
      </w:hyperlink>
    </w:p>
    <w:p w:rsidR="00C774B5" w:rsidRDefault="00DF5FDB">
      <w:pPr>
        <w:pStyle w:val="21"/>
        <w:tabs>
          <w:tab w:val="right" w:leader="dot" w:pos="9345"/>
        </w:tabs>
        <w:rPr>
          <w:rFonts w:asciiTheme="minorHAnsi" w:eastAsiaTheme="minorEastAsia" w:hAnsiTheme="minorHAnsi" w:cstheme="minorBidi"/>
          <w:noProof/>
          <w:sz w:val="22"/>
          <w:szCs w:val="22"/>
        </w:rPr>
      </w:pPr>
      <w:hyperlink w:anchor="_Toc190670220" w:history="1">
        <w:r w:rsidR="00C774B5" w:rsidRPr="00597F0D">
          <w:rPr>
            <w:rStyle w:val="afd"/>
            <w:noProof/>
          </w:rPr>
          <w:t>6.3. Сведения о доле участия государства или муниципального образования уставном (складочном) капитале (паевом фонде) эмитента, наличии специального права ("золотой акции")</w:t>
        </w:r>
        <w:r w:rsidR="00C774B5">
          <w:rPr>
            <w:noProof/>
            <w:webHidden/>
          </w:rPr>
          <w:tab/>
        </w:r>
        <w:r>
          <w:rPr>
            <w:noProof/>
            <w:webHidden/>
          </w:rPr>
          <w:fldChar w:fldCharType="begin"/>
        </w:r>
        <w:r w:rsidR="00C774B5">
          <w:rPr>
            <w:noProof/>
            <w:webHidden/>
          </w:rPr>
          <w:instrText xml:space="preserve"> PAGEREF _Toc190670220 \h </w:instrText>
        </w:r>
        <w:r>
          <w:rPr>
            <w:noProof/>
            <w:webHidden/>
          </w:rPr>
        </w:r>
        <w:r>
          <w:rPr>
            <w:noProof/>
            <w:webHidden/>
          </w:rPr>
          <w:fldChar w:fldCharType="separate"/>
        </w:r>
        <w:r w:rsidR="00CB4EEE">
          <w:rPr>
            <w:noProof/>
            <w:webHidden/>
          </w:rPr>
          <w:t>47</w:t>
        </w:r>
        <w:r>
          <w:rPr>
            <w:noProof/>
            <w:webHidden/>
          </w:rPr>
          <w:fldChar w:fldCharType="end"/>
        </w:r>
      </w:hyperlink>
    </w:p>
    <w:p w:rsidR="00C774B5" w:rsidRDefault="00DF5FDB">
      <w:pPr>
        <w:pStyle w:val="21"/>
        <w:tabs>
          <w:tab w:val="right" w:leader="dot" w:pos="9345"/>
        </w:tabs>
        <w:rPr>
          <w:rFonts w:asciiTheme="minorHAnsi" w:eastAsiaTheme="minorEastAsia" w:hAnsiTheme="minorHAnsi" w:cstheme="minorBidi"/>
          <w:noProof/>
          <w:sz w:val="22"/>
          <w:szCs w:val="22"/>
        </w:rPr>
      </w:pPr>
      <w:hyperlink w:anchor="_Toc190670221" w:history="1">
        <w:r w:rsidR="00C774B5" w:rsidRPr="00597F0D">
          <w:rPr>
            <w:rStyle w:val="afd"/>
            <w:noProof/>
          </w:rPr>
          <w:t>6.4. Сведения об ограничениях на участие в уставном (складочном) капитале (паевом фонде) эмитента</w:t>
        </w:r>
        <w:r w:rsidR="00C774B5">
          <w:rPr>
            <w:noProof/>
            <w:webHidden/>
          </w:rPr>
          <w:tab/>
        </w:r>
        <w:r>
          <w:rPr>
            <w:noProof/>
            <w:webHidden/>
          </w:rPr>
          <w:fldChar w:fldCharType="begin"/>
        </w:r>
        <w:r w:rsidR="00C774B5">
          <w:rPr>
            <w:noProof/>
            <w:webHidden/>
          </w:rPr>
          <w:instrText xml:space="preserve"> PAGEREF _Toc190670221 \h </w:instrText>
        </w:r>
        <w:r>
          <w:rPr>
            <w:noProof/>
            <w:webHidden/>
          </w:rPr>
        </w:r>
        <w:r>
          <w:rPr>
            <w:noProof/>
            <w:webHidden/>
          </w:rPr>
          <w:fldChar w:fldCharType="separate"/>
        </w:r>
        <w:r w:rsidR="00CB4EEE">
          <w:rPr>
            <w:noProof/>
            <w:webHidden/>
          </w:rPr>
          <w:t>47</w:t>
        </w:r>
        <w:r>
          <w:rPr>
            <w:noProof/>
            <w:webHidden/>
          </w:rPr>
          <w:fldChar w:fldCharType="end"/>
        </w:r>
      </w:hyperlink>
    </w:p>
    <w:p w:rsidR="00C774B5" w:rsidRDefault="00DF5FDB">
      <w:pPr>
        <w:pStyle w:val="21"/>
        <w:tabs>
          <w:tab w:val="right" w:leader="dot" w:pos="9345"/>
        </w:tabs>
        <w:rPr>
          <w:rFonts w:asciiTheme="minorHAnsi" w:eastAsiaTheme="minorEastAsia" w:hAnsiTheme="minorHAnsi" w:cstheme="minorBidi"/>
          <w:noProof/>
          <w:sz w:val="22"/>
          <w:szCs w:val="22"/>
        </w:rPr>
      </w:pPr>
      <w:hyperlink w:anchor="_Toc190670222" w:history="1">
        <w:r w:rsidR="00C774B5" w:rsidRPr="00597F0D">
          <w:rPr>
            <w:rStyle w:val="afd"/>
            <w:noProof/>
          </w:rPr>
          <w:t>6.5. Сведения об изменениях в составе и размере участия акционеров (участников) эмитента, владеющих не менее чем 5 процентами его уставного (складочного) капитала (паевого фонда)           или не менее чем 5 процентами его обыкновенных акций</w:t>
        </w:r>
        <w:r w:rsidR="00C774B5">
          <w:rPr>
            <w:noProof/>
            <w:webHidden/>
          </w:rPr>
          <w:tab/>
        </w:r>
        <w:r>
          <w:rPr>
            <w:noProof/>
            <w:webHidden/>
          </w:rPr>
          <w:fldChar w:fldCharType="begin"/>
        </w:r>
        <w:r w:rsidR="00C774B5">
          <w:rPr>
            <w:noProof/>
            <w:webHidden/>
          </w:rPr>
          <w:instrText xml:space="preserve"> PAGEREF _Toc190670222 \h </w:instrText>
        </w:r>
        <w:r>
          <w:rPr>
            <w:noProof/>
            <w:webHidden/>
          </w:rPr>
        </w:r>
        <w:r>
          <w:rPr>
            <w:noProof/>
            <w:webHidden/>
          </w:rPr>
          <w:fldChar w:fldCharType="separate"/>
        </w:r>
        <w:r w:rsidR="00CB4EEE">
          <w:rPr>
            <w:noProof/>
            <w:webHidden/>
          </w:rPr>
          <w:t>47</w:t>
        </w:r>
        <w:r>
          <w:rPr>
            <w:noProof/>
            <w:webHidden/>
          </w:rPr>
          <w:fldChar w:fldCharType="end"/>
        </w:r>
      </w:hyperlink>
    </w:p>
    <w:p w:rsidR="00C774B5" w:rsidRDefault="00DF5FDB">
      <w:pPr>
        <w:pStyle w:val="21"/>
        <w:tabs>
          <w:tab w:val="right" w:leader="dot" w:pos="9345"/>
        </w:tabs>
        <w:rPr>
          <w:rFonts w:asciiTheme="minorHAnsi" w:eastAsiaTheme="minorEastAsia" w:hAnsiTheme="minorHAnsi" w:cstheme="minorBidi"/>
          <w:noProof/>
          <w:sz w:val="22"/>
          <w:szCs w:val="22"/>
        </w:rPr>
      </w:pPr>
      <w:hyperlink w:anchor="_Toc190670223" w:history="1">
        <w:r w:rsidR="00C774B5" w:rsidRPr="00597F0D">
          <w:rPr>
            <w:rStyle w:val="afd"/>
            <w:noProof/>
          </w:rPr>
          <w:t>6.6. Сведения о совершенных эмитентом сделках, в совершении которых  имелась заинтересованность</w:t>
        </w:r>
        <w:r w:rsidR="00C774B5">
          <w:rPr>
            <w:noProof/>
            <w:webHidden/>
          </w:rPr>
          <w:tab/>
        </w:r>
        <w:r>
          <w:rPr>
            <w:noProof/>
            <w:webHidden/>
          </w:rPr>
          <w:fldChar w:fldCharType="begin"/>
        </w:r>
        <w:r w:rsidR="00C774B5">
          <w:rPr>
            <w:noProof/>
            <w:webHidden/>
          </w:rPr>
          <w:instrText xml:space="preserve"> PAGEREF _Toc190670223 \h </w:instrText>
        </w:r>
        <w:r>
          <w:rPr>
            <w:noProof/>
            <w:webHidden/>
          </w:rPr>
        </w:r>
        <w:r>
          <w:rPr>
            <w:noProof/>
            <w:webHidden/>
          </w:rPr>
          <w:fldChar w:fldCharType="separate"/>
        </w:r>
        <w:r w:rsidR="00CB4EEE">
          <w:rPr>
            <w:noProof/>
            <w:webHidden/>
          </w:rPr>
          <w:t>50</w:t>
        </w:r>
        <w:r>
          <w:rPr>
            <w:noProof/>
            <w:webHidden/>
          </w:rPr>
          <w:fldChar w:fldCharType="end"/>
        </w:r>
      </w:hyperlink>
    </w:p>
    <w:p w:rsidR="00C774B5" w:rsidRDefault="00DF5FDB">
      <w:pPr>
        <w:pStyle w:val="21"/>
        <w:tabs>
          <w:tab w:val="right" w:leader="dot" w:pos="9345"/>
        </w:tabs>
        <w:rPr>
          <w:rFonts w:asciiTheme="minorHAnsi" w:eastAsiaTheme="minorEastAsia" w:hAnsiTheme="minorHAnsi" w:cstheme="minorBidi"/>
          <w:noProof/>
          <w:sz w:val="22"/>
          <w:szCs w:val="22"/>
        </w:rPr>
      </w:pPr>
      <w:hyperlink w:anchor="_Toc190670224" w:history="1">
        <w:r w:rsidR="00C774B5" w:rsidRPr="00597F0D">
          <w:rPr>
            <w:rStyle w:val="afd"/>
            <w:noProof/>
          </w:rPr>
          <w:t>6.7. Сведения о размере дебиторской задолженности</w:t>
        </w:r>
        <w:r w:rsidR="00C774B5">
          <w:rPr>
            <w:noProof/>
            <w:webHidden/>
          </w:rPr>
          <w:tab/>
        </w:r>
        <w:r>
          <w:rPr>
            <w:noProof/>
            <w:webHidden/>
          </w:rPr>
          <w:fldChar w:fldCharType="begin"/>
        </w:r>
        <w:r w:rsidR="00C774B5">
          <w:rPr>
            <w:noProof/>
            <w:webHidden/>
          </w:rPr>
          <w:instrText xml:space="preserve"> PAGEREF _Toc190670224 \h </w:instrText>
        </w:r>
        <w:r>
          <w:rPr>
            <w:noProof/>
            <w:webHidden/>
          </w:rPr>
        </w:r>
        <w:r>
          <w:rPr>
            <w:noProof/>
            <w:webHidden/>
          </w:rPr>
          <w:fldChar w:fldCharType="separate"/>
        </w:r>
        <w:r w:rsidR="00CB4EEE">
          <w:rPr>
            <w:noProof/>
            <w:webHidden/>
          </w:rPr>
          <w:t>50</w:t>
        </w:r>
        <w:r>
          <w:rPr>
            <w:noProof/>
            <w:webHidden/>
          </w:rPr>
          <w:fldChar w:fldCharType="end"/>
        </w:r>
      </w:hyperlink>
    </w:p>
    <w:p w:rsidR="00C774B5" w:rsidRDefault="00DF5FDB" w:rsidP="00C774B5">
      <w:pPr>
        <w:pStyle w:val="10"/>
        <w:rPr>
          <w:rFonts w:asciiTheme="minorHAnsi" w:eastAsiaTheme="minorEastAsia" w:hAnsiTheme="minorHAnsi" w:cstheme="minorBidi"/>
          <w:noProof/>
          <w:sz w:val="22"/>
          <w:szCs w:val="22"/>
        </w:rPr>
      </w:pPr>
      <w:hyperlink w:anchor="_Toc190670225" w:history="1">
        <w:r w:rsidR="00C774B5" w:rsidRPr="00597F0D">
          <w:rPr>
            <w:rStyle w:val="afd"/>
            <w:noProof/>
          </w:rPr>
          <w:t>VII. Бухгалтерская отчетность эмитента и иная финансовая информация</w:t>
        </w:r>
        <w:r w:rsidR="00C774B5">
          <w:rPr>
            <w:noProof/>
            <w:webHidden/>
          </w:rPr>
          <w:tab/>
        </w:r>
        <w:r>
          <w:rPr>
            <w:noProof/>
            <w:webHidden/>
          </w:rPr>
          <w:fldChar w:fldCharType="begin"/>
        </w:r>
        <w:r w:rsidR="00C774B5">
          <w:rPr>
            <w:noProof/>
            <w:webHidden/>
          </w:rPr>
          <w:instrText xml:space="preserve"> PAGEREF _Toc190670225 \h </w:instrText>
        </w:r>
        <w:r>
          <w:rPr>
            <w:noProof/>
            <w:webHidden/>
          </w:rPr>
        </w:r>
        <w:r>
          <w:rPr>
            <w:noProof/>
            <w:webHidden/>
          </w:rPr>
          <w:fldChar w:fldCharType="separate"/>
        </w:r>
        <w:r w:rsidR="00CB4EEE">
          <w:rPr>
            <w:noProof/>
            <w:webHidden/>
          </w:rPr>
          <w:t>50</w:t>
        </w:r>
        <w:r>
          <w:rPr>
            <w:noProof/>
            <w:webHidden/>
          </w:rPr>
          <w:fldChar w:fldCharType="end"/>
        </w:r>
      </w:hyperlink>
    </w:p>
    <w:p w:rsidR="00C774B5" w:rsidRDefault="00DF5FDB">
      <w:pPr>
        <w:pStyle w:val="21"/>
        <w:tabs>
          <w:tab w:val="right" w:leader="dot" w:pos="9345"/>
        </w:tabs>
        <w:rPr>
          <w:rFonts w:asciiTheme="minorHAnsi" w:eastAsiaTheme="minorEastAsia" w:hAnsiTheme="minorHAnsi" w:cstheme="minorBidi"/>
          <w:noProof/>
          <w:sz w:val="22"/>
          <w:szCs w:val="22"/>
        </w:rPr>
      </w:pPr>
      <w:hyperlink w:anchor="_Toc190670226" w:history="1">
        <w:r w:rsidR="00C774B5" w:rsidRPr="00597F0D">
          <w:rPr>
            <w:rStyle w:val="afd"/>
            <w:noProof/>
          </w:rPr>
          <w:t>7.1. Годовая бухгалтерская отчетность эмитента</w:t>
        </w:r>
        <w:r w:rsidR="00C774B5">
          <w:rPr>
            <w:noProof/>
            <w:webHidden/>
          </w:rPr>
          <w:tab/>
        </w:r>
        <w:r>
          <w:rPr>
            <w:noProof/>
            <w:webHidden/>
          </w:rPr>
          <w:fldChar w:fldCharType="begin"/>
        </w:r>
        <w:r w:rsidR="00C774B5">
          <w:rPr>
            <w:noProof/>
            <w:webHidden/>
          </w:rPr>
          <w:instrText xml:space="preserve"> PAGEREF _Toc190670226 \h </w:instrText>
        </w:r>
        <w:r>
          <w:rPr>
            <w:noProof/>
            <w:webHidden/>
          </w:rPr>
        </w:r>
        <w:r>
          <w:rPr>
            <w:noProof/>
            <w:webHidden/>
          </w:rPr>
          <w:fldChar w:fldCharType="separate"/>
        </w:r>
        <w:r w:rsidR="00CB4EEE">
          <w:rPr>
            <w:noProof/>
            <w:webHidden/>
          </w:rPr>
          <w:t>50</w:t>
        </w:r>
        <w:r>
          <w:rPr>
            <w:noProof/>
            <w:webHidden/>
          </w:rPr>
          <w:fldChar w:fldCharType="end"/>
        </w:r>
      </w:hyperlink>
    </w:p>
    <w:p w:rsidR="00C774B5" w:rsidRDefault="00DF5FDB">
      <w:pPr>
        <w:pStyle w:val="21"/>
        <w:tabs>
          <w:tab w:val="right" w:leader="dot" w:pos="9345"/>
        </w:tabs>
        <w:rPr>
          <w:rFonts w:asciiTheme="minorHAnsi" w:eastAsiaTheme="minorEastAsia" w:hAnsiTheme="minorHAnsi" w:cstheme="minorBidi"/>
          <w:noProof/>
          <w:sz w:val="22"/>
          <w:szCs w:val="22"/>
        </w:rPr>
      </w:pPr>
      <w:hyperlink w:anchor="_Toc190670227" w:history="1">
        <w:r w:rsidR="00C774B5" w:rsidRPr="00597F0D">
          <w:rPr>
            <w:rStyle w:val="afd"/>
            <w:noProof/>
          </w:rPr>
          <w:t>7.2. Квартальная бухгалтерская отчетность эмитента за последний завершенный отчетный квартал</w:t>
        </w:r>
        <w:r w:rsidR="00C774B5">
          <w:rPr>
            <w:noProof/>
            <w:webHidden/>
          </w:rPr>
          <w:tab/>
        </w:r>
        <w:r>
          <w:rPr>
            <w:noProof/>
            <w:webHidden/>
          </w:rPr>
          <w:fldChar w:fldCharType="begin"/>
        </w:r>
        <w:r w:rsidR="00C774B5">
          <w:rPr>
            <w:noProof/>
            <w:webHidden/>
          </w:rPr>
          <w:instrText xml:space="preserve"> PAGEREF _Toc190670227 \h </w:instrText>
        </w:r>
        <w:r>
          <w:rPr>
            <w:noProof/>
            <w:webHidden/>
          </w:rPr>
        </w:r>
        <w:r>
          <w:rPr>
            <w:noProof/>
            <w:webHidden/>
          </w:rPr>
          <w:fldChar w:fldCharType="separate"/>
        </w:r>
        <w:r w:rsidR="00CB4EEE">
          <w:rPr>
            <w:noProof/>
            <w:webHidden/>
          </w:rPr>
          <w:t>50</w:t>
        </w:r>
        <w:r>
          <w:rPr>
            <w:noProof/>
            <w:webHidden/>
          </w:rPr>
          <w:fldChar w:fldCharType="end"/>
        </w:r>
      </w:hyperlink>
    </w:p>
    <w:p w:rsidR="00C774B5" w:rsidRDefault="00DF5FDB">
      <w:pPr>
        <w:pStyle w:val="21"/>
        <w:tabs>
          <w:tab w:val="right" w:leader="dot" w:pos="9345"/>
        </w:tabs>
        <w:rPr>
          <w:rFonts w:asciiTheme="minorHAnsi" w:eastAsiaTheme="minorEastAsia" w:hAnsiTheme="minorHAnsi" w:cstheme="minorBidi"/>
          <w:noProof/>
          <w:sz w:val="22"/>
          <w:szCs w:val="22"/>
        </w:rPr>
      </w:pPr>
      <w:hyperlink w:anchor="_Toc190670228" w:history="1">
        <w:r w:rsidR="00C774B5" w:rsidRPr="00597F0D">
          <w:rPr>
            <w:rStyle w:val="afd"/>
            <w:noProof/>
          </w:rPr>
          <w:t>7.3. Сводная бухгалтерская отчетность эмитента за последний завершенный финансовый год</w:t>
        </w:r>
        <w:r w:rsidR="00C774B5">
          <w:rPr>
            <w:noProof/>
            <w:webHidden/>
          </w:rPr>
          <w:tab/>
        </w:r>
        <w:r>
          <w:rPr>
            <w:noProof/>
            <w:webHidden/>
          </w:rPr>
          <w:fldChar w:fldCharType="begin"/>
        </w:r>
        <w:r w:rsidR="00C774B5">
          <w:rPr>
            <w:noProof/>
            <w:webHidden/>
          </w:rPr>
          <w:instrText xml:space="preserve"> PAGEREF _Toc190670228 \h </w:instrText>
        </w:r>
        <w:r>
          <w:rPr>
            <w:noProof/>
            <w:webHidden/>
          </w:rPr>
        </w:r>
        <w:r>
          <w:rPr>
            <w:noProof/>
            <w:webHidden/>
          </w:rPr>
          <w:fldChar w:fldCharType="separate"/>
        </w:r>
        <w:r w:rsidR="00CB4EEE">
          <w:rPr>
            <w:noProof/>
            <w:webHidden/>
          </w:rPr>
          <w:t>50</w:t>
        </w:r>
        <w:r>
          <w:rPr>
            <w:noProof/>
            <w:webHidden/>
          </w:rPr>
          <w:fldChar w:fldCharType="end"/>
        </w:r>
      </w:hyperlink>
    </w:p>
    <w:p w:rsidR="00C774B5" w:rsidRDefault="00DF5FDB">
      <w:pPr>
        <w:pStyle w:val="21"/>
        <w:tabs>
          <w:tab w:val="right" w:leader="dot" w:pos="9345"/>
        </w:tabs>
        <w:rPr>
          <w:rFonts w:asciiTheme="minorHAnsi" w:eastAsiaTheme="minorEastAsia" w:hAnsiTheme="minorHAnsi" w:cstheme="minorBidi"/>
          <w:noProof/>
          <w:sz w:val="22"/>
          <w:szCs w:val="22"/>
        </w:rPr>
      </w:pPr>
      <w:hyperlink w:anchor="_Toc190670229" w:history="1">
        <w:r w:rsidR="00C774B5" w:rsidRPr="00597F0D">
          <w:rPr>
            <w:rStyle w:val="afd"/>
            <w:noProof/>
          </w:rPr>
          <w:t>7.4. Сведения об учетной политике эмитента</w:t>
        </w:r>
        <w:r w:rsidR="00C774B5">
          <w:rPr>
            <w:noProof/>
            <w:webHidden/>
          </w:rPr>
          <w:tab/>
        </w:r>
        <w:r>
          <w:rPr>
            <w:noProof/>
            <w:webHidden/>
          </w:rPr>
          <w:fldChar w:fldCharType="begin"/>
        </w:r>
        <w:r w:rsidR="00C774B5">
          <w:rPr>
            <w:noProof/>
            <w:webHidden/>
          </w:rPr>
          <w:instrText xml:space="preserve"> PAGEREF _Toc190670229 \h </w:instrText>
        </w:r>
        <w:r>
          <w:rPr>
            <w:noProof/>
            <w:webHidden/>
          </w:rPr>
        </w:r>
        <w:r>
          <w:rPr>
            <w:noProof/>
            <w:webHidden/>
          </w:rPr>
          <w:fldChar w:fldCharType="separate"/>
        </w:r>
        <w:r w:rsidR="00CB4EEE">
          <w:rPr>
            <w:noProof/>
            <w:webHidden/>
          </w:rPr>
          <w:t>51</w:t>
        </w:r>
        <w:r>
          <w:rPr>
            <w:noProof/>
            <w:webHidden/>
          </w:rPr>
          <w:fldChar w:fldCharType="end"/>
        </w:r>
      </w:hyperlink>
    </w:p>
    <w:p w:rsidR="00C774B5" w:rsidRDefault="00DF5FDB">
      <w:pPr>
        <w:pStyle w:val="21"/>
        <w:tabs>
          <w:tab w:val="right" w:leader="dot" w:pos="9345"/>
        </w:tabs>
        <w:rPr>
          <w:rFonts w:asciiTheme="minorHAnsi" w:eastAsiaTheme="minorEastAsia" w:hAnsiTheme="minorHAnsi" w:cstheme="minorBidi"/>
          <w:noProof/>
          <w:sz w:val="22"/>
          <w:szCs w:val="22"/>
        </w:rPr>
      </w:pPr>
      <w:hyperlink w:anchor="_Toc190670230" w:history="1">
        <w:r w:rsidR="00C774B5" w:rsidRPr="00597F0D">
          <w:rPr>
            <w:rStyle w:val="afd"/>
            <w:noProof/>
          </w:rPr>
          <w:t>7.5. Сведения об общей сумме экспорта, а также о доле, которую составляет экспорт в общем объеме продаж</w:t>
        </w:r>
        <w:r w:rsidR="00C774B5">
          <w:rPr>
            <w:noProof/>
            <w:webHidden/>
          </w:rPr>
          <w:tab/>
        </w:r>
        <w:r>
          <w:rPr>
            <w:noProof/>
            <w:webHidden/>
          </w:rPr>
          <w:fldChar w:fldCharType="begin"/>
        </w:r>
        <w:r w:rsidR="00C774B5">
          <w:rPr>
            <w:noProof/>
            <w:webHidden/>
          </w:rPr>
          <w:instrText xml:space="preserve"> PAGEREF _Toc190670230 \h </w:instrText>
        </w:r>
        <w:r>
          <w:rPr>
            <w:noProof/>
            <w:webHidden/>
          </w:rPr>
        </w:r>
        <w:r>
          <w:rPr>
            <w:noProof/>
            <w:webHidden/>
          </w:rPr>
          <w:fldChar w:fldCharType="separate"/>
        </w:r>
        <w:r w:rsidR="00CB4EEE">
          <w:rPr>
            <w:noProof/>
            <w:webHidden/>
          </w:rPr>
          <w:t>51</w:t>
        </w:r>
        <w:r>
          <w:rPr>
            <w:noProof/>
            <w:webHidden/>
          </w:rPr>
          <w:fldChar w:fldCharType="end"/>
        </w:r>
      </w:hyperlink>
    </w:p>
    <w:p w:rsidR="00C774B5" w:rsidRDefault="00DF5FDB">
      <w:pPr>
        <w:pStyle w:val="21"/>
        <w:tabs>
          <w:tab w:val="right" w:leader="dot" w:pos="9345"/>
        </w:tabs>
        <w:rPr>
          <w:rFonts w:asciiTheme="minorHAnsi" w:eastAsiaTheme="minorEastAsia" w:hAnsiTheme="minorHAnsi" w:cstheme="minorBidi"/>
          <w:noProof/>
          <w:sz w:val="22"/>
          <w:szCs w:val="22"/>
        </w:rPr>
      </w:pPr>
      <w:hyperlink w:anchor="_Toc190670231" w:history="1">
        <w:r w:rsidR="00C774B5" w:rsidRPr="00597F0D">
          <w:rPr>
            <w:rStyle w:val="afd"/>
            <w:noProof/>
          </w:rPr>
          <w:t>7.6. Сведения о стоимости недвижимого имущества эмитента и существенных изменениях, произошедших в составе имущества эмитента после даты окончания последнего завершенного финансового года</w:t>
        </w:r>
        <w:r w:rsidR="00C774B5">
          <w:rPr>
            <w:noProof/>
            <w:webHidden/>
          </w:rPr>
          <w:tab/>
        </w:r>
        <w:r>
          <w:rPr>
            <w:noProof/>
            <w:webHidden/>
          </w:rPr>
          <w:fldChar w:fldCharType="begin"/>
        </w:r>
        <w:r w:rsidR="00C774B5">
          <w:rPr>
            <w:noProof/>
            <w:webHidden/>
          </w:rPr>
          <w:instrText xml:space="preserve"> PAGEREF _Toc190670231 \h </w:instrText>
        </w:r>
        <w:r>
          <w:rPr>
            <w:noProof/>
            <w:webHidden/>
          </w:rPr>
        </w:r>
        <w:r>
          <w:rPr>
            <w:noProof/>
            <w:webHidden/>
          </w:rPr>
          <w:fldChar w:fldCharType="separate"/>
        </w:r>
        <w:r w:rsidR="00CB4EEE">
          <w:rPr>
            <w:noProof/>
            <w:webHidden/>
          </w:rPr>
          <w:t>51</w:t>
        </w:r>
        <w:r>
          <w:rPr>
            <w:noProof/>
            <w:webHidden/>
          </w:rPr>
          <w:fldChar w:fldCharType="end"/>
        </w:r>
      </w:hyperlink>
    </w:p>
    <w:p w:rsidR="00C774B5" w:rsidRDefault="00DF5FDB">
      <w:pPr>
        <w:pStyle w:val="21"/>
        <w:tabs>
          <w:tab w:val="right" w:leader="dot" w:pos="9345"/>
        </w:tabs>
        <w:rPr>
          <w:rFonts w:asciiTheme="minorHAnsi" w:eastAsiaTheme="minorEastAsia" w:hAnsiTheme="minorHAnsi" w:cstheme="minorBidi"/>
          <w:noProof/>
          <w:sz w:val="22"/>
          <w:szCs w:val="22"/>
        </w:rPr>
      </w:pPr>
      <w:hyperlink w:anchor="_Toc190670232" w:history="1">
        <w:r w:rsidR="00C774B5" w:rsidRPr="00597F0D">
          <w:rPr>
            <w:rStyle w:val="afd"/>
            <w:noProof/>
          </w:rPr>
          <w:t>7.7. Сведения об участии эмитента в судебных процессах в случае, если такое участие может существенно отразиться на финансово-хозяйственной деятельности эмитента</w:t>
        </w:r>
        <w:r w:rsidR="00C774B5">
          <w:rPr>
            <w:noProof/>
            <w:webHidden/>
          </w:rPr>
          <w:tab/>
        </w:r>
        <w:r>
          <w:rPr>
            <w:noProof/>
            <w:webHidden/>
          </w:rPr>
          <w:fldChar w:fldCharType="begin"/>
        </w:r>
        <w:r w:rsidR="00C774B5">
          <w:rPr>
            <w:noProof/>
            <w:webHidden/>
          </w:rPr>
          <w:instrText xml:space="preserve"> PAGEREF _Toc190670232 \h </w:instrText>
        </w:r>
        <w:r>
          <w:rPr>
            <w:noProof/>
            <w:webHidden/>
          </w:rPr>
        </w:r>
        <w:r>
          <w:rPr>
            <w:noProof/>
            <w:webHidden/>
          </w:rPr>
          <w:fldChar w:fldCharType="separate"/>
        </w:r>
        <w:r w:rsidR="00CB4EEE">
          <w:rPr>
            <w:noProof/>
            <w:webHidden/>
          </w:rPr>
          <w:t>51</w:t>
        </w:r>
        <w:r>
          <w:rPr>
            <w:noProof/>
            <w:webHidden/>
          </w:rPr>
          <w:fldChar w:fldCharType="end"/>
        </w:r>
      </w:hyperlink>
    </w:p>
    <w:p w:rsidR="00C774B5" w:rsidRDefault="00DF5FDB" w:rsidP="00C774B5">
      <w:pPr>
        <w:pStyle w:val="10"/>
        <w:rPr>
          <w:rFonts w:asciiTheme="minorHAnsi" w:eastAsiaTheme="minorEastAsia" w:hAnsiTheme="minorHAnsi" w:cstheme="minorBidi"/>
          <w:noProof/>
          <w:sz w:val="22"/>
          <w:szCs w:val="22"/>
        </w:rPr>
      </w:pPr>
      <w:hyperlink w:anchor="_Toc190670233" w:history="1">
        <w:r w:rsidR="00C774B5" w:rsidRPr="00597F0D">
          <w:rPr>
            <w:rStyle w:val="afd"/>
            <w:noProof/>
          </w:rPr>
          <w:t>VIII. Дополнительные сведения об эмитенте и о размещенных им эмиссионных ценных бумагах</w:t>
        </w:r>
        <w:r w:rsidR="00C774B5">
          <w:rPr>
            <w:noProof/>
            <w:webHidden/>
          </w:rPr>
          <w:tab/>
        </w:r>
        <w:r>
          <w:rPr>
            <w:noProof/>
            <w:webHidden/>
          </w:rPr>
          <w:fldChar w:fldCharType="begin"/>
        </w:r>
        <w:r w:rsidR="00C774B5">
          <w:rPr>
            <w:noProof/>
            <w:webHidden/>
          </w:rPr>
          <w:instrText xml:space="preserve"> PAGEREF _Toc190670233 \h </w:instrText>
        </w:r>
        <w:r>
          <w:rPr>
            <w:noProof/>
            <w:webHidden/>
          </w:rPr>
        </w:r>
        <w:r>
          <w:rPr>
            <w:noProof/>
            <w:webHidden/>
          </w:rPr>
          <w:fldChar w:fldCharType="separate"/>
        </w:r>
        <w:r w:rsidR="00CB4EEE">
          <w:rPr>
            <w:noProof/>
            <w:webHidden/>
          </w:rPr>
          <w:t>52</w:t>
        </w:r>
        <w:r>
          <w:rPr>
            <w:noProof/>
            <w:webHidden/>
          </w:rPr>
          <w:fldChar w:fldCharType="end"/>
        </w:r>
      </w:hyperlink>
    </w:p>
    <w:p w:rsidR="00C774B5" w:rsidRDefault="00DF5FDB">
      <w:pPr>
        <w:pStyle w:val="21"/>
        <w:tabs>
          <w:tab w:val="right" w:leader="dot" w:pos="9345"/>
        </w:tabs>
        <w:rPr>
          <w:rFonts w:asciiTheme="minorHAnsi" w:eastAsiaTheme="minorEastAsia" w:hAnsiTheme="minorHAnsi" w:cstheme="minorBidi"/>
          <w:noProof/>
          <w:sz w:val="22"/>
          <w:szCs w:val="22"/>
        </w:rPr>
      </w:pPr>
      <w:hyperlink w:anchor="_Toc190670234" w:history="1">
        <w:r w:rsidR="00C774B5" w:rsidRPr="00597F0D">
          <w:rPr>
            <w:rStyle w:val="afd"/>
            <w:noProof/>
          </w:rPr>
          <w:t>8.1. Дополнительные сведения об эмитенте</w:t>
        </w:r>
        <w:r w:rsidR="00C774B5">
          <w:rPr>
            <w:noProof/>
            <w:webHidden/>
          </w:rPr>
          <w:tab/>
        </w:r>
        <w:r>
          <w:rPr>
            <w:noProof/>
            <w:webHidden/>
          </w:rPr>
          <w:fldChar w:fldCharType="begin"/>
        </w:r>
        <w:r w:rsidR="00C774B5">
          <w:rPr>
            <w:noProof/>
            <w:webHidden/>
          </w:rPr>
          <w:instrText xml:space="preserve"> PAGEREF _Toc190670234 \h </w:instrText>
        </w:r>
        <w:r>
          <w:rPr>
            <w:noProof/>
            <w:webHidden/>
          </w:rPr>
        </w:r>
        <w:r>
          <w:rPr>
            <w:noProof/>
            <w:webHidden/>
          </w:rPr>
          <w:fldChar w:fldCharType="separate"/>
        </w:r>
        <w:r w:rsidR="00CB4EEE">
          <w:rPr>
            <w:noProof/>
            <w:webHidden/>
          </w:rPr>
          <w:t>52</w:t>
        </w:r>
        <w:r>
          <w:rPr>
            <w:noProof/>
            <w:webHidden/>
          </w:rPr>
          <w:fldChar w:fldCharType="end"/>
        </w:r>
      </w:hyperlink>
    </w:p>
    <w:p w:rsidR="00C774B5" w:rsidRDefault="00DF5FDB">
      <w:pPr>
        <w:pStyle w:val="32"/>
        <w:tabs>
          <w:tab w:val="right" w:leader="dot" w:pos="9345"/>
        </w:tabs>
        <w:rPr>
          <w:rFonts w:asciiTheme="minorHAnsi" w:eastAsiaTheme="minorEastAsia" w:hAnsiTheme="minorHAnsi" w:cstheme="minorBidi"/>
          <w:noProof/>
          <w:sz w:val="22"/>
          <w:szCs w:val="22"/>
        </w:rPr>
      </w:pPr>
      <w:hyperlink w:anchor="_Toc190670235" w:history="1">
        <w:r w:rsidR="00C774B5" w:rsidRPr="00597F0D">
          <w:rPr>
            <w:rStyle w:val="afd"/>
            <w:noProof/>
          </w:rPr>
          <w:t>8.1.1. Сведения о размере, структуре уставного (складочного) капитала (паевого фонда) эмитента</w:t>
        </w:r>
        <w:r w:rsidR="00C774B5">
          <w:rPr>
            <w:noProof/>
            <w:webHidden/>
          </w:rPr>
          <w:tab/>
        </w:r>
        <w:r>
          <w:rPr>
            <w:noProof/>
            <w:webHidden/>
          </w:rPr>
          <w:fldChar w:fldCharType="begin"/>
        </w:r>
        <w:r w:rsidR="00C774B5">
          <w:rPr>
            <w:noProof/>
            <w:webHidden/>
          </w:rPr>
          <w:instrText xml:space="preserve"> PAGEREF _Toc190670235 \h </w:instrText>
        </w:r>
        <w:r>
          <w:rPr>
            <w:noProof/>
            <w:webHidden/>
          </w:rPr>
        </w:r>
        <w:r>
          <w:rPr>
            <w:noProof/>
            <w:webHidden/>
          </w:rPr>
          <w:fldChar w:fldCharType="separate"/>
        </w:r>
        <w:r w:rsidR="00CB4EEE">
          <w:rPr>
            <w:noProof/>
            <w:webHidden/>
          </w:rPr>
          <w:t>52</w:t>
        </w:r>
        <w:r>
          <w:rPr>
            <w:noProof/>
            <w:webHidden/>
          </w:rPr>
          <w:fldChar w:fldCharType="end"/>
        </w:r>
      </w:hyperlink>
    </w:p>
    <w:p w:rsidR="00C774B5" w:rsidRDefault="00DF5FDB">
      <w:pPr>
        <w:pStyle w:val="32"/>
        <w:tabs>
          <w:tab w:val="right" w:leader="dot" w:pos="9345"/>
        </w:tabs>
        <w:rPr>
          <w:rFonts w:asciiTheme="minorHAnsi" w:eastAsiaTheme="minorEastAsia" w:hAnsiTheme="minorHAnsi" w:cstheme="minorBidi"/>
          <w:noProof/>
          <w:sz w:val="22"/>
          <w:szCs w:val="22"/>
        </w:rPr>
      </w:pPr>
      <w:hyperlink w:anchor="_Toc190670236" w:history="1">
        <w:r w:rsidR="00C774B5" w:rsidRPr="00597F0D">
          <w:rPr>
            <w:rStyle w:val="afd"/>
            <w:noProof/>
          </w:rPr>
          <w:t>8.1.2. Сведения об изменении размера уставного (складочного) капитала(паевого фонда) эмитента</w:t>
        </w:r>
        <w:r w:rsidR="00C774B5">
          <w:rPr>
            <w:noProof/>
            <w:webHidden/>
          </w:rPr>
          <w:tab/>
        </w:r>
        <w:r>
          <w:rPr>
            <w:noProof/>
            <w:webHidden/>
          </w:rPr>
          <w:fldChar w:fldCharType="begin"/>
        </w:r>
        <w:r w:rsidR="00C774B5">
          <w:rPr>
            <w:noProof/>
            <w:webHidden/>
          </w:rPr>
          <w:instrText xml:space="preserve"> PAGEREF _Toc190670236 \h </w:instrText>
        </w:r>
        <w:r>
          <w:rPr>
            <w:noProof/>
            <w:webHidden/>
          </w:rPr>
        </w:r>
        <w:r>
          <w:rPr>
            <w:noProof/>
            <w:webHidden/>
          </w:rPr>
          <w:fldChar w:fldCharType="separate"/>
        </w:r>
        <w:r w:rsidR="00CB4EEE">
          <w:rPr>
            <w:noProof/>
            <w:webHidden/>
          </w:rPr>
          <w:t>52</w:t>
        </w:r>
        <w:r>
          <w:rPr>
            <w:noProof/>
            <w:webHidden/>
          </w:rPr>
          <w:fldChar w:fldCharType="end"/>
        </w:r>
      </w:hyperlink>
    </w:p>
    <w:p w:rsidR="00C774B5" w:rsidRDefault="00DF5FDB">
      <w:pPr>
        <w:pStyle w:val="32"/>
        <w:tabs>
          <w:tab w:val="right" w:leader="dot" w:pos="9345"/>
        </w:tabs>
        <w:rPr>
          <w:rFonts w:asciiTheme="minorHAnsi" w:eastAsiaTheme="minorEastAsia" w:hAnsiTheme="minorHAnsi" w:cstheme="minorBidi"/>
          <w:noProof/>
          <w:sz w:val="22"/>
          <w:szCs w:val="22"/>
        </w:rPr>
      </w:pPr>
      <w:hyperlink w:anchor="_Toc190670237" w:history="1">
        <w:r w:rsidR="00C774B5" w:rsidRPr="00597F0D">
          <w:rPr>
            <w:rStyle w:val="afd"/>
            <w:noProof/>
          </w:rPr>
          <w:t>8.1.3. Сведения о формировании и об использовании резервного фонда, а также иных фондов эмитента</w:t>
        </w:r>
        <w:r w:rsidR="00C774B5">
          <w:rPr>
            <w:noProof/>
            <w:webHidden/>
          </w:rPr>
          <w:tab/>
        </w:r>
        <w:r>
          <w:rPr>
            <w:noProof/>
            <w:webHidden/>
          </w:rPr>
          <w:fldChar w:fldCharType="begin"/>
        </w:r>
        <w:r w:rsidR="00C774B5">
          <w:rPr>
            <w:noProof/>
            <w:webHidden/>
          </w:rPr>
          <w:instrText xml:space="preserve"> PAGEREF _Toc190670237 \h </w:instrText>
        </w:r>
        <w:r>
          <w:rPr>
            <w:noProof/>
            <w:webHidden/>
          </w:rPr>
        </w:r>
        <w:r>
          <w:rPr>
            <w:noProof/>
            <w:webHidden/>
          </w:rPr>
          <w:fldChar w:fldCharType="separate"/>
        </w:r>
        <w:r w:rsidR="00CB4EEE">
          <w:rPr>
            <w:noProof/>
            <w:webHidden/>
          </w:rPr>
          <w:t>52</w:t>
        </w:r>
        <w:r>
          <w:rPr>
            <w:noProof/>
            <w:webHidden/>
          </w:rPr>
          <w:fldChar w:fldCharType="end"/>
        </w:r>
      </w:hyperlink>
    </w:p>
    <w:p w:rsidR="00C774B5" w:rsidRDefault="00DF5FDB">
      <w:pPr>
        <w:pStyle w:val="32"/>
        <w:tabs>
          <w:tab w:val="right" w:leader="dot" w:pos="9345"/>
        </w:tabs>
        <w:rPr>
          <w:rFonts w:asciiTheme="minorHAnsi" w:eastAsiaTheme="minorEastAsia" w:hAnsiTheme="minorHAnsi" w:cstheme="minorBidi"/>
          <w:noProof/>
          <w:sz w:val="22"/>
          <w:szCs w:val="22"/>
        </w:rPr>
      </w:pPr>
      <w:hyperlink w:anchor="_Toc190670238" w:history="1">
        <w:r w:rsidR="00C774B5" w:rsidRPr="00597F0D">
          <w:rPr>
            <w:rStyle w:val="afd"/>
            <w:noProof/>
          </w:rPr>
          <w:t>8.1.4. Сведения о порядке созыва и проведения собрания (заседания) высшего органа управления эмитента</w:t>
        </w:r>
        <w:r w:rsidR="00C774B5">
          <w:rPr>
            <w:noProof/>
            <w:webHidden/>
          </w:rPr>
          <w:tab/>
        </w:r>
        <w:r>
          <w:rPr>
            <w:noProof/>
            <w:webHidden/>
          </w:rPr>
          <w:fldChar w:fldCharType="begin"/>
        </w:r>
        <w:r w:rsidR="00C774B5">
          <w:rPr>
            <w:noProof/>
            <w:webHidden/>
          </w:rPr>
          <w:instrText xml:space="preserve"> PAGEREF _Toc190670238 \h </w:instrText>
        </w:r>
        <w:r>
          <w:rPr>
            <w:noProof/>
            <w:webHidden/>
          </w:rPr>
        </w:r>
        <w:r>
          <w:rPr>
            <w:noProof/>
            <w:webHidden/>
          </w:rPr>
          <w:fldChar w:fldCharType="separate"/>
        </w:r>
        <w:r w:rsidR="00CB4EEE">
          <w:rPr>
            <w:noProof/>
            <w:webHidden/>
          </w:rPr>
          <w:t>53</w:t>
        </w:r>
        <w:r>
          <w:rPr>
            <w:noProof/>
            <w:webHidden/>
          </w:rPr>
          <w:fldChar w:fldCharType="end"/>
        </w:r>
      </w:hyperlink>
    </w:p>
    <w:p w:rsidR="00C774B5" w:rsidRDefault="00DF5FDB">
      <w:pPr>
        <w:pStyle w:val="32"/>
        <w:tabs>
          <w:tab w:val="right" w:leader="dot" w:pos="9345"/>
        </w:tabs>
        <w:rPr>
          <w:rFonts w:asciiTheme="minorHAnsi" w:eastAsiaTheme="minorEastAsia" w:hAnsiTheme="minorHAnsi" w:cstheme="minorBidi"/>
          <w:noProof/>
          <w:sz w:val="22"/>
          <w:szCs w:val="22"/>
        </w:rPr>
      </w:pPr>
      <w:hyperlink w:anchor="_Toc190670239" w:history="1">
        <w:r w:rsidR="00C774B5" w:rsidRPr="00597F0D">
          <w:rPr>
            <w:rStyle w:val="afd"/>
            <w:noProof/>
          </w:rPr>
          <w:t>8.1.5. Сведения о коммерческих организациях, в которых эмитент владеет не менее чем 5 процентами уставного (складочного) капитала     (паевого фонда) либо не менее чем 5 процентами обыкновенных акций</w:t>
        </w:r>
        <w:r w:rsidR="00C774B5">
          <w:rPr>
            <w:noProof/>
            <w:webHidden/>
          </w:rPr>
          <w:tab/>
        </w:r>
        <w:r>
          <w:rPr>
            <w:noProof/>
            <w:webHidden/>
          </w:rPr>
          <w:fldChar w:fldCharType="begin"/>
        </w:r>
        <w:r w:rsidR="00C774B5">
          <w:rPr>
            <w:noProof/>
            <w:webHidden/>
          </w:rPr>
          <w:instrText xml:space="preserve"> PAGEREF _Toc190670239 \h </w:instrText>
        </w:r>
        <w:r>
          <w:rPr>
            <w:noProof/>
            <w:webHidden/>
          </w:rPr>
        </w:r>
        <w:r>
          <w:rPr>
            <w:noProof/>
            <w:webHidden/>
          </w:rPr>
          <w:fldChar w:fldCharType="separate"/>
        </w:r>
        <w:r w:rsidR="00CB4EEE">
          <w:rPr>
            <w:noProof/>
            <w:webHidden/>
          </w:rPr>
          <w:t>57</w:t>
        </w:r>
        <w:r>
          <w:rPr>
            <w:noProof/>
            <w:webHidden/>
          </w:rPr>
          <w:fldChar w:fldCharType="end"/>
        </w:r>
      </w:hyperlink>
    </w:p>
    <w:p w:rsidR="00C774B5" w:rsidRDefault="00DF5FDB">
      <w:pPr>
        <w:pStyle w:val="32"/>
        <w:tabs>
          <w:tab w:val="right" w:leader="dot" w:pos="9345"/>
        </w:tabs>
        <w:rPr>
          <w:rFonts w:asciiTheme="minorHAnsi" w:eastAsiaTheme="minorEastAsia" w:hAnsiTheme="minorHAnsi" w:cstheme="minorBidi"/>
          <w:noProof/>
          <w:sz w:val="22"/>
          <w:szCs w:val="22"/>
        </w:rPr>
      </w:pPr>
      <w:hyperlink w:anchor="_Toc190670240" w:history="1">
        <w:r w:rsidR="00C774B5" w:rsidRPr="00597F0D">
          <w:rPr>
            <w:rStyle w:val="afd"/>
            <w:noProof/>
          </w:rPr>
          <w:t>8.1.6. Сведения о существенных сделках, совершенных эмитентом</w:t>
        </w:r>
        <w:r w:rsidR="00C774B5">
          <w:rPr>
            <w:noProof/>
            <w:webHidden/>
          </w:rPr>
          <w:tab/>
        </w:r>
        <w:r>
          <w:rPr>
            <w:noProof/>
            <w:webHidden/>
          </w:rPr>
          <w:fldChar w:fldCharType="begin"/>
        </w:r>
        <w:r w:rsidR="00C774B5">
          <w:rPr>
            <w:noProof/>
            <w:webHidden/>
          </w:rPr>
          <w:instrText xml:space="preserve"> PAGEREF _Toc190670240 \h </w:instrText>
        </w:r>
        <w:r>
          <w:rPr>
            <w:noProof/>
            <w:webHidden/>
          </w:rPr>
        </w:r>
        <w:r>
          <w:rPr>
            <w:noProof/>
            <w:webHidden/>
          </w:rPr>
          <w:fldChar w:fldCharType="separate"/>
        </w:r>
        <w:r w:rsidR="00CB4EEE">
          <w:rPr>
            <w:noProof/>
            <w:webHidden/>
          </w:rPr>
          <w:t>57</w:t>
        </w:r>
        <w:r>
          <w:rPr>
            <w:noProof/>
            <w:webHidden/>
          </w:rPr>
          <w:fldChar w:fldCharType="end"/>
        </w:r>
      </w:hyperlink>
    </w:p>
    <w:p w:rsidR="00C774B5" w:rsidRDefault="00DF5FDB">
      <w:pPr>
        <w:pStyle w:val="32"/>
        <w:tabs>
          <w:tab w:val="right" w:leader="dot" w:pos="9345"/>
        </w:tabs>
        <w:rPr>
          <w:rFonts w:asciiTheme="minorHAnsi" w:eastAsiaTheme="minorEastAsia" w:hAnsiTheme="minorHAnsi" w:cstheme="minorBidi"/>
          <w:noProof/>
          <w:sz w:val="22"/>
          <w:szCs w:val="22"/>
        </w:rPr>
      </w:pPr>
      <w:hyperlink w:anchor="_Toc190670241" w:history="1">
        <w:r w:rsidR="00C774B5" w:rsidRPr="00597F0D">
          <w:rPr>
            <w:rStyle w:val="afd"/>
            <w:noProof/>
          </w:rPr>
          <w:t>8.1.7. Сведения о кредитных рейтингах эмитента</w:t>
        </w:r>
        <w:r w:rsidR="00C774B5">
          <w:rPr>
            <w:noProof/>
            <w:webHidden/>
          </w:rPr>
          <w:tab/>
        </w:r>
        <w:r>
          <w:rPr>
            <w:noProof/>
            <w:webHidden/>
          </w:rPr>
          <w:fldChar w:fldCharType="begin"/>
        </w:r>
        <w:r w:rsidR="00C774B5">
          <w:rPr>
            <w:noProof/>
            <w:webHidden/>
          </w:rPr>
          <w:instrText xml:space="preserve"> PAGEREF _Toc190670241 \h </w:instrText>
        </w:r>
        <w:r>
          <w:rPr>
            <w:noProof/>
            <w:webHidden/>
          </w:rPr>
        </w:r>
        <w:r>
          <w:rPr>
            <w:noProof/>
            <w:webHidden/>
          </w:rPr>
          <w:fldChar w:fldCharType="separate"/>
        </w:r>
        <w:r w:rsidR="00CB4EEE">
          <w:rPr>
            <w:noProof/>
            <w:webHidden/>
          </w:rPr>
          <w:t>57</w:t>
        </w:r>
        <w:r>
          <w:rPr>
            <w:noProof/>
            <w:webHidden/>
          </w:rPr>
          <w:fldChar w:fldCharType="end"/>
        </w:r>
      </w:hyperlink>
    </w:p>
    <w:p w:rsidR="00C774B5" w:rsidRDefault="00DF5FDB">
      <w:pPr>
        <w:pStyle w:val="21"/>
        <w:tabs>
          <w:tab w:val="right" w:leader="dot" w:pos="9345"/>
        </w:tabs>
        <w:rPr>
          <w:rFonts w:asciiTheme="minorHAnsi" w:eastAsiaTheme="minorEastAsia" w:hAnsiTheme="minorHAnsi" w:cstheme="minorBidi"/>
          <w:noProof/>
          <w:sz w:val="22"/>
          <w:szCs w:val="22"/>
        </w:rPr>
      </w:pPr>
      <w:hyperlink w:anchor="_Toc190670242" w:history="1">
        <w:r w:rsidR="00C774B5" w:rsidRPr="00597F0D">
          <w:rPr>
            <w:rStyle w:val="afd"/>
            <w:noProof/>
          </w:rPr>
          <w:t>8.2. Сведения о каждой категории (типе) акций эмитента</w:t>
        </w:r>
        <w:r w:rsidR="00C774B5">
          <w:rPr>
            <w:noProof/>
            <w:webHidden/>
          </w:rPr>
          <w:tab/>
        </w:r>
        <w:r>
          <w:rPr>
            <w:noProof/>
            <w:webHidden/>
          </w:rPr>
          <w:fldChar w:fldCharType="begin"/>
        </w:r>
        <w:r w:rsidR="00C774B5">
          <w:rPr>
            <w:noProof/>
            <w:webHidden/>
          </w:rPr>
          <w:instrText xml:space="preserve"> PAGEREF _Toc190670242 \h </w:instrText>
        </w:r>
        <w:r>
          <w:rPr>
            <w:noProof/>
            <w:webHidden/>
          </w:rPr>
        </w:r>
        <w:r>
          <w:rPr>
            <w:noProof/>
            <w:webHidden/>
          </w:rPr>
          <w:fldChar w:fldCharType="separate"/>
        </w:r>
        <w:r w:rsidR="00CB4EEE">
          <w:rPr>
            <w:noProof/>
            <w:webHidden/>
          </w:rPr>
          <w:t>57</w:t>
        </w:r>
        <w:r>
          <w:rPr>
            <w:noProof/>
            <w:webHidden/>
          </w:rPr>
          <w:fldChar w:fldCharType="end"/>
        </w:r>
      </w:hyperlink>
    </w:p>
    <w:p w:rsidR="00C774B5" w:rsidRDefault="00DF5FDB">
      <w:pPr>
        <w:pStyle w:val="21"/>
        <w:tabs>
          <w:tab w:val="right" w:leader="dot" w:pos="9345"/>
        </w:tabs>
        <w:rPr>
          <w:rFonts w:asciiTheme="minorHAnsi" w:eastAsiaTheme="minorEastAsia" w:hAnsiTheme="minorHAnsi" w:cstheme="minorBidi"/>
          <w:noProof/>
          <w:sz w:val="22"/>
          <w:szCs w:val="22"/>
        </w:rPr>
      </w:pPr>
      <w:hyperlink w:anchor="_Toc190670243" w:history="1">
        <w:r w:rsidR="00C774B5" w:rsidRPr="00597F0D">
          <w:rPr>
            <w:rStyle w:val="afd"/>
            <w:noProof/>
          </w:rPr>
          <w:t>8.3. Сведения о предыдущих выпусках эмиссионных ценных бумаг эмитента, за исключением акций эмитента</w:t>
        </w:r>
        <w:r w:rsidR="00C774B5">
          <w:rPr>
            <w:noProof/>
            <w:webHidden/>
          </w:rPr>
          <w:tab/>
        </w:r>
        <w:r>
          <w:rPr>
            <w:noProof/>
            <w:webHidden/>
          </w:rPr>
          <w:fldChar w:fldCharType="begin"/>
        </w:r>
        <w:r w:rsidR="00C774B5">
          <w:rPr>
            <w:noProof/>
            <w:webHidden/>
          </w:rPr>
          <w:instrText xml:space="preserve"> PAGEREF _Toc190670243 \h </w:instrText>
        </w:r>
        <w:r>
          <w:rPr>
            <w:noProof/>
            <w:webHidden/>
          </w:rPr>
        </w:r>
        <w:r>
          <w:rPr>
            <w:noProof/>
            <w:webHidden/>
          </w:rPr>
          <w:fldChar w:fldCharType="separate"/>
        </w:r>
        <w:r w:rsidR="00CB4EEE">
          <w:rPr>
            <w:noProof/>
            <w:webHidden/>
          </w:rPr>
          <w:t>58</w:t>
        </w:r>
        <w:r>
          <w:rPr>
            <w:noProof/>
            <w:webHidden/>
          </w:rPr>
          <w:fldChar w:fldCharType="end"/>
        </w:r>
      </w:hyperlink>
    </w:p>
    <w:p w:rsidR="00C774B5" w:rsidRDefault="00DF5FDB">
      <w:pPr>
        <w:pStyle w:val="32"/>
        <w:tabs>
          <w:tab w:val="right" w:leader="dot" w:pos="9345"/>
        </w:tabs>
        <w:rPr>
          <w:rFonts w:asciiTheme="minorHAnsi" w:eastAsiaTheme="minorEastAsia" w:hAnsiTheme="minorHAnsi" w:cstheme="minorBidi"/>
          <w:noProof/>
          <w:sz w:val="22"/>
          <w:szCs w:val="22"/>
        </w:rPr>
      </w:pPr>
      <w:hyperlink w:anchor="_Toc190670244" w:history="1">
        <w:r w:rsidR="00C774B5" w:rsidRPr="00597F0D">
          <w:rPr>
            <w:rStyle w:val="afd"/>
            <w:noProof/>
          </w:rPr>
          <w:t>8.3.1. Сведения о выпусках, все ценные бумаги которых погашены (аннулированы)</w:t>
        </w:r>
        <w:r w:rsidR="00C774B5">
          <w:rPr>
            <w:noProof/>
            <w:webHidden/>
          </w:rPr>
          <w:tab/>
        </w:r>
        <w:r>
          <w:rPr>
            <w:noProof/>
            <w:webHidden/>
          </w:rPr>
          <w:fldChar w:fldCharType="begin"/>
        </w:r>
        <w:r w:rsidR="00C774B5">
          <w:rPr>
            <w:noProof/>
            <w:webHidden/>
          </w:rPr>
          <w:instrText xml:space="preserve"> PAGEREF _Toc190670244 \h </w:instrText>
        </w:r>
        <w:r>
          <w:rPr>
            <w:noProof/>
            <w:webHidden/>
          </w:rPr>
        </w:r>
        <w:r>
          <w:rPr>
            <w:noProof/>
            <w:webHidden/>
          </w:rPr>
          <w:fldChar w:fldCharType="separate"/>
        </w:r>
        <w:r w:rsidR="00CB4EEE">
          <w:rPr>
            <w:noProof/>
            <w:webHidden/>
          </w:rPr>
          <w:t>58</w:t>
        </w:r>
        <w:r>
          <w:rPr>
            <w:noProof/>
            <w:webHidden/>
          </w:rPr>
          <w:fldChar w:fldCharType="end"/>
        </w:r>
      </w:hyperlink>
    </w:p>
    <w:p w:rsidR="00C774B5" w:rsidRDefault="00DF5FDB">
      <w:pPr>
        <w:pStyle w:val="32"/>
        <w:tabs>
          <w:tab w:val="right" w:leader="dot" w:pos="9345"/>
        </w:tabs>
        <w:rPr>
          <w:rFonts w:asciiTheme="minorHAnsi" w:eastAsiaTheme="minorEastAsia" w:hAnsiTheme="minorHAnsi" w:cstheme="minorBidi"/>
          <w:noProof/>
          <w:sz w:val="22"/>
          <w:szCs w:val="22"/>
        </w:rPr>
      </w:pPr>
      <w:hyperlink w:anchor="_Toc190670245" w:history="1">
        <w:r w:rsidR="00C774B5" w:rsidRPr="00597F0D">
          <w:rPr>
            <w:rStyle w:val="afd"/>
            <w:noProof/>
          </w:rPr>
          <w:t>8.3.2. Сведения о выпусках, ценные бумаги которых находятся в обращении</w:t>
        </w:r>
        <w:r w:rsidR="00C774B5">
          <w:rPr>
            <w:noProof/>
            <w:webHidden/>
          </w:rPr>
          <w:tab/>
        </w:r>
        <w:r>
          <w:rPr>
            <w:noProof/>
            <w:webHidden/>
          </w:rPr>
          <w:fldChar w:fldCharType="begin"/>
        </w:r>
        <w:r w:rsidR="00C774B5">
          <w:rPr>
            <w:noProof/>
            <w:webHidden/>
          </w:rPr>
          <w:instrText xml:space="preserve"> PAGEREF _Toc190670245 \h </w:instrText>
        </w:r>
        <w:r>
          <w:rPr>
            <w:noProof/>
            <w:webHidden/>
          </w:rPr>
        </w:r>
        <w:r>
          <w:rPr>
            <w:noProof/>
            <w:webHidden/>
          </w:rPr>
          <w:fldChar w:fldCharType="separate"/>
        </w:r>
        <w:r w:rsidR="00CB4EEE">
          <w:rPr>
            <w:noProof/>
            <w:webHidden/>
          </w:rPr>
          <w:t>58</w:t>
        </w:r>
        <w:r>
          <w:rPr>
            <w:noProof/>
            <w:webHidden/>
          </w:rPr>
          <w:fldChar w:fldCharType="end"/>
        </w:r>
      </w:hyperlink>
    </w:p>
    <w:p w:rsidR="00C774B5" w:rsidRDefault="00DF5FDB">
      <w:pPr>
        <w:pStyle w:val="32"/>
        <w:tabs>
          <w:tab w:val="right" w:leader="dot" w:pos="9345"/>
        </w:tabs>
        <w:rPr>
          <w:rFonts w:asciiTheme="minorHAnsi" w:eastAsiaTheme="minorEastAsia" w:hAnsiTheme="minorHAnsi" w:cstheme="minorBidi"/>
          <w:noProof/>
          <w:sz w:val="22"/>
          <w:szCs w:val="22"/>
        </w:rPr>
      </w:pPr>
      <w:hyperlink w:anchor="_Toc190670246" w:history="1">
        <w:r w:rsidR="00C774B5" w:rsidRPr="00597F0D">
          <w:rPr>
            <w:rStyle w:val="afd"/>
            <w:noProof/>
          </w:rPr>
          <w:t>8.3.3. Сведения о выпусках, обязательства эмитента по ценным бумагам которых не исполнены (дефолт)</w:t>
        </w:r>
        <w:r w:rsidR="00C774B5">
          <w:rPr>
            <w:noProof/>
            <w:webHidden/>
          </w:rPr>
          <w:tab/>
        </w:r>
        <w:r>
          <w:rPr>
            <w:noProof/>
            <w:webHidden/>
          </w:rPr>
          <w:fldChar w:fldCharType="begin"/>
        </w:r>
        <w:r w:rsidR="00C774B5">
          <w:rPr>
            <w:noProof/>
            <w:webHidden/>
          </w:rPr>
          <w:instrText xml:space="preserve"> PAGEREF _Toc190670246 \h </w:instrText>
        </w:r>
        <w:r>
          <w:rPr>
            <w:noProof/>
            <w:webHidden/>
          </w:rPr>
        </w:r>
        <w:r>
          <w:rPr>
            <w:noProof/>
            <w:webHidden/>
          </w:rPr>
          <w:fldChar w:fldCharType="separate"/>
        </w:r>
        <w:r w:rsidR="00CB4EEE">
          <w:rPr>
            <w:noProof/>
            <w:webHidden/>
          </w:rPr>
          <w:t>67</w:t>
        </w:r>
        <w:r>
          <w:rPr>
            <w:noProof/>
            <w:webHidden/>
          </w:rPr>
          <w:fldChar w:fldCharType="end"/>
        </w:r>
      </w:hyperlink>
    </w:p>
    <w:p w:rsidR="00C774B5" w:rsidRDefault="00DF5FDB">
      <w:pPr>
        <w:pStyle w:val="21"/>
        <w:tabs>
          <w:tab w:val="right" w:leader="dot" w:pos="9345"/>
        </w:tabs>
        <w:rPr>
          <w:rFonts w:asciiTheme="minorHAnsi" w:eastAsiaTheme="minorEastAsia" w:hAnsiTheme="minorHAnsi" w:cstheme="minorBidi"/>
          <w:noProof/>
          <w:sz w:val="22"/>
          <w:szCs w:val="22"/>
        </w:rPr>
      </w:pPr>
      <w:hyperlink w:anchor="_Toc190670247" w:history="1">
        <w:r w:rsidR="00C774B5" w:rsidRPr="00597F0D">
          <w:rPr>
            <w:rStyle w:val="afd"/>
            <w:noProof/>
          </w:rPr>
          <w:t>8.4. Сведения о лице (лицах), предоставившем (предоставивших) обеспечение по облигациям выпуска</w:t>
        </w:r>
        <w:r w:rsidR="00C774B5">
          <w:rPr>
            <w:noProof/>
            <w:webHidden/>
          </w:rPr>
          <w:tab/>
        </w:r>
        <w:r>
          <w:rPr>
            <w:noProof/>
            <w:webHidden/>
          </w:rPr>
          <w:fldChar w:fldCharType="begin"/>
        </w:r>
        <w:r w:rsidR="00C774B5">
          <w:rPr>
            <w:noProof/>
            <w:webHidden/>
          </w:rPr>
          <w:instrText xml:space="preserve"> PAGEREF _Toc190670247 \h </w:instrText>
        </w:r>
        <w:r>
          <w:rPr>
            <w:noProof/>
            <w:webHidden/>
          </w:rPr>
        </w:r>
        <w:r>
          <w:rPr>
            <w:noProof/>
            <w:webHidden/>
          </w:rPr>
          <w:fldChar w:fldCharType="separate"/>
        </w:r>
        <w:r w:rsidR="00CB4EEE">
          <w:rPr>
            <w:noProof/>
            <w:webHidden/>
          </w:rPr>
          <w:t>67</w:t>
        </w:r>
        <w:r>
          <w:rPr>
            <w:noProof/>
            <w:webHidden/>
          </w:rPr>
          <w:fldChar w:fldCharType="end"/>
        </w:r>
      </w:hyperlink>
    </w:p>
    <w:p w:rsidR="00C774B5" w:rsidRDefault="00DF5FDB">
      <w:pPr>
        <w:pStyle w:val="32"/>
        <w:tabs>
          <w:tab w:val="right" w:leader="dot" w:pos="9345"/>
        </w:tabs>
        <w:rPr>
          <w:rFonts w:asciiTheme="minorHAnsi" w:eastAsiaTheme="minorEastAsia" w:hAnsiTheme="minorHAnsi" w:cstheme="minorBidi"/>
          <w:noProof/>
          <w:sz w:val="22"/>
          <w:szCs w:val="22"/>
        </w:rPr>
      </w:pPr>
      <w:hyperlink w:anchor="_Toc190670248" w:history="1">
        <w:r w:rsidR="00C774B5" w:rsidRPr="00597F0D">
          <w:rPr>
            <w:rStyle w:val="afd"/>
            <w:noProof/>
          </w:rPr>
          <w:t>8.5.1. Условия обеспечения исполнения обязательств по облигациям с ипотечным покрытием</w:t>
        </w:r>
        <w:r w:rsidR="00C774B5">
          <w:rPr>
            <w:noProof/>
            <w:webHidden/>
          </w:rPr>
          <w:tab/>
        </w:r>
        <w:r>
          <w:rPr>
            <w:noProof/>
            <w:webHidden/>
          </w:rPr>
          <w:fldChar w:fldCharType="begin"/>
        </w:r>
        <w:r w:rsidR="00C774B5">
          <w:rPr>
            <w:noProof/>
            <w:webHidden/>
          </w:rPr>
          <w:instrText xml:space="preserve"> PAGEREF _Toc190670248 \h </w:instrText>
        </w:r>
        <w:r>
          <w:rPr>
            <w:noProof/>
            <w:webHidden/>
          </w:rPr>
        </w:r>
        <w:r>
          <w:rPr>
            <w:noProof/>
            <w:webHidden/>
          </w:rPr>
          <w:fldChar w:fldCharType="separate"/>
        </w:r>
        <w:r w:rsidR="00CB4EEE">
          <w:rPr>
            <w:noProof/>
            <w:webHidden/>
          </w:rPr>
          <w:t>69</w:t>
        </w:r>
        <w:r>
          <w:rPr>
            <w:noProof/>
            <w:webHidden/>
          </w:rPr>
          <w:fldChar w:fldCharType="end"/>
        </w:r>
      </w:hyperlink>
    </w:p>
    <w:p w:rsidR="00C774B5" w:rsidRDefault="00DF5FDB">
      <w:pPr>
        <w:pStyle w:val="21"/>
        <w:tabs>
          <w:tab w:val="right" w:leader="dot" w:pos="9345"/>
        </w:tabs>
        <w:rPr>
          <w:rFonts w:asciiTheme="minorHAnsi" w:eastAsiaTheme="minorEastAsia" w:hAnsiTheme="minorHAnsi" w:cstheme="minorBidi"/>
          <w:noProof/>
          <w:sz w:val="22"/>
          <w:szCs w:val="22"/>
        </w:rPr>
      </w:pPr>
      <w:hyperlink w:anchor="_Toc190670249" w:history="1">
        <w:r w:rsidR="00C774B5" w:rsidRPr="00597F0D">
          <w:rPr>
            <w:rStyle w:val="afd"/>
            <w:noProof/>
          </w:rPr>
          <w:t>8.6. Сведения об организациях, осуществляющих учет прав  на эмиссионные ценные бумаги эмитента</w:t>
        </w:r>
        <w:r w:rsidR="00C774B5">
          <w:rPr>
            <w:noProof/>
            <w:webHidden/>
          </w:rPr>
          <w:tab/>
        </w:r>
        <w:r>
          <w:rPr>
            <w:noProof/>
            <w:webHidden/>
          </w:rPr>
          <w:fldChar w:fldCharType="begin"/>
        </w:r>
        <w:r w:rsidR="00C774B5">
          <w:rPr>
            <w:noProof/>
            <w:webHidden/>
          </w:rPr>
          <w:instrText xml:space="preserve"> PAGEREF _Toc190670249 \h </w:instrText>
        </w:r>
        <w:r>
          <w:rPr>
            <w:noProof/>
            <w:webHidden/>
          </w:rPr>
        </w:r>
        <w:r>
          <w:rPr>
            <w:noProof/>
            <w:webHidden/>
          </w:rPr>
          <w:fldChar w:fldCharType="separate"/>
        </w:r>
        <w:r w:rsidR="00CB4EEE">
          <w:rPr>
            <w:noProof/>
            <w:webHidden/>
          </w:rPr>
          <w:t>69</w:t>
        </w:r>
        <w:r>
          <w:rPr>
            <w:noProof/>
            <w:webHidden/>
          </w:rPr>
          <w:fldChar w:fldCharType="end"/>
        </w:r>
      </w:hyperlink>
    </w:p>
    <w:p w:rsidR="00C774B5" w:rsidRDefault="00DF5FDB">
      <w:pPr>
        <w:pStyle w:val="21"/>
        <w:tabs>
          <w:tab w:val="right" w:leader="dot" w:pos="9345"/>
        </w:tabs>
        <w:rPr>
          <w:rFonts w:asciiTheme="minorHAnsi" w:eastAsiaTheme="minorEastAsia" w:hAnsiTheme="minorHAnsi" w:cstheme="minorBidi"/>
          <w:noProof/>
          <w:sz w:val="22"/>
          <w:szCs w:val="22"/>
        </w:rPr>
      </w:pPr>
      <w:hyperlink w:anchor="_Toc190670250" w:history="1">
        <w:r w:rsidR="00C774B5" w:rsidRPr="00597F0D">
          <w:rPr>
            <w:rStyle w:val="afd"/>
            <w:noProof/>
          </w:rPr>
          <w:t>8.7. Сведения о законодательных актах, регулирующих вопросы импорта    и экспорта капитала, которые могут повлиять на выплату дивидендов, процентов и других платежей нерезидентам</w:t>
        </w:r>
        <w:r w:rsidR="00C774B5">
          <w:rPr>
            <w:noProof/>
            <w:webHidden/>
          </w:rPr>
          <w:tab/>
        </w:r>
        <w:r>
          <w:rPr>
            <w:noProof/>
            <w:webHidden/>
          </w:rPr>
          <w:fldChar w:fldCharType="begin"/>
        </w:r>
        <w:r w:rsidR="00C774B5">
          <w:rPr>
            <w:noProof/>
            <w:webHidden/>
          </w:rPr>
          <w:instrText xml:space="preserve"> PAGEREF _Toc190670250 \h </w:instrText>
        </w:r>
        <w:r>
          <w:rPr>
            <w:noProof/>
            <w:webHidden/>
          </w:rPr>
        </w:r>
        <w:r>
          <w:rPr>
            <w:noProof/>
            <w:webHidden/>
          </w:rPr>
          <w:fldChar w:fldCharType="separate"/>
        </w:r>
        <w:r w:rsidR="00CB4EEE">
          <w:rPr>
            <w:noProof/>
            <w:webHidden/>
          </w:rPr>
          <w:t>69</w:t>
        </w:r>
        <w:r>
          <w:rPr>
            <w:noProof/>
            <w:webHidden/>
          </w:rPr>
          <w:fldChar w:fldCharType="end"/>
        </w:r>
      </w:hyperlink>
    </w:p>
    <w:p w:rsidR="00C774B5" w:rsidRDefault="00DF5FDB">
      <w:pPr>
        <w:pStyle w:val="21"/>
        <w:tabs>
          <w:tab w:val="right" w:leader="dot" w:pos="9345"/>
        </w:tabs>
        <w:rPr>
          <w:rFonts w:asciiTheme="minorHAnsi" w:eastAsiaTheme="minorEastAsia" w:hAnsiTheme="minorHAnsi" w:cstheme="minorBidi"/>
          <w:noProof/>
          <w:sz w:val="22"/>
          <w:szCs w:val="22"/>
        </w:rPr>
      </w:pPr>
      <w:hyperlink w:anchor="_Toc190670251" w:history="1">
        <w:r w:rsidR="00C774B5" w:rsidRPr="00597F0D">
          <w:rPr>
            <w:rStyle w:val="afd"/>
            <w:noProof/>
          </w:rPr>
          <w:t>8.8. Описание порядка налогообложения доходов по размещенным и размещаемым эмиссионным ценным бумагам эмитента</w:t>
        </w:r>
        <w:r w:rsidR="00C774B5">
          <w:rPr>
            <w:noProof/>
            <w:webHidden/>
          </w:rPr>
          <w:tab/>
        </w:r>
        <w:r>
          <w:rPr>
            <w:noProof/>
            <w:webHidden/>
          </w:rPr>
          <w:fldChar w:fldCharType="begin"/>
        </w:r>
        <w:r w:rsidR="00C774B5">
          <w:rPr>
            <w:noProof/>
            <w:webHidden/>
          </w:rPr>
          <w:instrText xml:space="preserve"> PAGEREF _Toc190670251 \h </w:instrText>
        </w:r>
        <w:r>
          <w:rPr>
            <w:noProof/>
            <w:webHidden/>
          </w:rPr>
        </w:r>
        <w:r>
          <w:rPr>
            <w:noProof/>
            <w:webHidden/>
          </w:rPr>
          <w:fldChar w:fldCharType="separate"/>
        </w:r>
        <w:r w:rsidR="00CB4EEE">
          <w:rPr>
            <w:noProof/>
            <w:webHidden/>
          </w:rPr>
          <w:t>70</w:t>
        </w:r>
        <w:r>
          <w:rPr>
            <w:noProof/>
            <w:webHidden/>
          </w:rPr>
          <w:fldChar w:fldCharType="end"/>
        </w:r>
      </w:hyperlink>
    </w:p>
    <w:p w:rsidR="00C774B5" w:rsidRDefault="00DF5FDB">
      <w:pPr>
        <w:pStyle w:val="21"/>
        <w:tabs>
          <w:tab w:val="right" w:leader="dot" w:pos="9345"/>
        </w:tabs>
        <w:rPr>
          <w:rFonts w:asciiTheme="minorHAnsi" w:eastAsiaTheme="minorEastAsia" w:hAnsiTheme="minorHAnsi" w:cstheme="minorBidi"/>
          <w:noProof/>
          <w:sz w:val="22"/>
          <w:szCs w:val="22"/>
        </w:rPr>
      </w:pPr>
      <w:hyperlink w:anchor="_Toc190670252" w:history="1">
        <w:r w:rsidR="00C774B5" w:rsidRPr="00597F0D">
          <w:rPr>
            <w:rStyle w:val="afd"/>
            <w:noProof/>
          </w:rPr>
          <w:t>8.9. Сведения об объявленных (начисленных) и о выплаченных дивидендах       по акциям эмитента, а также о доходах по облигациям эмитента</w:t>
        </w:r>
        <w:r w:rsidR="00C774B5">
          <w:rPr>
            <w:noProof/>
            <w:webHidden/>
          </w:rPr>
          <w:tab/>
        </w:r>
        <w:r>
          <w:rPr>
            <w:noProof/>
            <w:webHidden/>
          </w:rPr>
          <w:fldChar w:fldCharType="begin"/>
        </w:r>
        <w:r w:rsidR="00C774B5">
          <w:rPr>
            <w:noProof/>
            <w:webHidden/>
          </w:rPr>
          <w:instrText xml:space="preserve"> PAGEREF _Toc190670252 \h </w:instrText>
        </w:r>
        <w:r>
          <w:rPr>
            <w:noProof/>
            <w:webHidden/>
          </w:rPr>
        </w:r>
        <w:r>
          <w:rPr>
            <w:noProof/>
            <w:webHidden/>
          </w:rPr>
          <w:fldChar w:fldCharType="separate"/>
        </w:r>
        <w:r w:rsidR="00CB4EEE">
          <w:rPr>
            <w:noProof/>
            <w:webHidden/>
          </w:rPr>
          <w:t>75</w:t>
        </w:r>
        <w:r>
          <w:rPr>
            <w:noProof/>
            <w:webHidden/>
          </w:rPr>
          <w:fldChar w:fldCharType="end"/>
        </w:r>
      </w:hyperlink>
    </w:p>
    <w:p w:rsidR="00C774B5" w:rsidRDefault="00DF5FDB">
      <w:pPr>
        <w:pStyle w:val="21"/>
        <w:tabs>
          <w:tab w:val="right" w:leader="dot" w:pos="9345"/>
        </w:tabs>
        <w:rPr>
          <w:rFonts w:asciiTheme="minorHAnsi" w:eastAsiaTheme="minorEastAsia" w:hAnsiTheme="minorHAnsi" w:cstheme="minorBidi"/>
          <w:noProof/>
          <w:sz w:val="22"/>
          <w:szCs w:val="22"/>
        </w:rPr>
      </w:pPr>
      <w:hyperlink w:anchor="_Toc190670253" w:history="1">
        <w:r w:rsidR="00C774B5" w:rsidRPr="00597F0D">
          <w:rPr>
            <w:rStyle w:val="afd"/>
            <w:noProof/>
          </w:rPr>
          <w:t>8.10. Иные сведения</w:t>
        </w:r>
        <w:r w:rsidR="00C774B5">
          <w:rPr>
            <w:noProof/>
            <w:webHidden/>
          </w:rPr>
          <w:tab/>
        </w:r>
        <w:r>
          <w:rPr>
            <w:noProof/>
            <w:webHidden/>
          </w:rPr>
          <w:fldChar w:fldCharType="begin"/>
        </w:r>
        <w:r w:rsidR="00C774B5">
          <w:rPr>
            <w:noProof/>
            <w:webHidden/>
          </w:rPr>
          <w:instrText xml:space="preserve"> PAGEREF _Toc190670253 \h </w:instrText>
        </w:r>
        <w:r>
          <w:rPr>
            <w:noProof/>
            <w:webHidden/>
          </w:rPr>
        </w:r>
        <w:r>
          <w:rPr>
            <w:noProof/>
            <w:webHidden/>
          </w:rPr>
          <w:fldChar w:fldCharType="separate"/>
        </w:r>
        <w:r w:rsidR="00CB4EEE">
          <w:rPr>
            <w:noProof/>
            <w:webHidden/>
          </w:rPr>
          <w:t>75</w:t>
        </w:r>
        <w:r>
          <w:rPr>
            <w:noProof/>
            <w:webHidden/>
          </w:rPr>
          <w:fldChar w:fldCharType="end"/>
        </w:r>
      </w:hyperlink>
    </w:p>
    <w:p w:rsidR="00E4243A" w:rsidRPr="005579E9" w:rsidRDefault="00DF5FDB" w:rsidP="00E4243A">
      <w:pPr>
        <w:pStyle w:val="1"/>
        <w:rPr>
          <w:rFonts w:ascii="Times New Roman" w:hAnsi="Times New Roman"/>
          <w:color w:val="auto"/>
        </w:rPr>
      </w:pPr>
      <w:r w:rsidRPr="00003F15">
        <w:rPr>
          <w:rFonts w:ascii="Times New Roman" w:hAnsi="Times New Roman"/>
          <w:bCs w:val="0"/>
          <w:color w:val="FF0000"/>
        </w:rPr>
        <w:fldChar w:fldCharType="end"/>
      </w:r>
      <w:r w:rsidR="00E4243A" w:rsidRPr="00003F15">
        <w:rPr>
          <w:rFonts w:ascii="Times New Roman" w:hAnsi="Times New Roman"/>
          <w:bCs w:val="0"/>
          <w:color w:val="FF0000"/>
        </w:rPr>
        <w:br w:type="page"/>
      </w:r>
      <w:r w:rsidR="00E4243A" w:rsidRPr="005579E9">
        <w:rPr>
          <w:rFonts w:ascii="Times New Roman" w:hAnsi="Times New Roman"/>
          <w:color w:val="auto"/>
        </w:rPr>
        <w:lastRenderedPageBreak/>
        <w:t xml:space="preserve"> </w:t>
      </w:r>
      <w:bookmarkStart w:id="5" w:name="_Toc190670145"/>
      <w:r w:rsidR="00E4243A" w:rsidRPr="005579E9">
        <w:rPr>
          <w:rFonts w:ascii="Times New Roman" w:hAnsi="Times New Roman"/>
          <w:color w:val="auto"/>
        </w:rPr>
        <w:t>Введение</w:t>
      </w:r>
      <w:bookmarkEnd w:id="0"/>
      <w:bookmarkEnd w:id="1"/>
      <w:bookmarkEnd w:id="5"/>
    </w:p>
    <w:p w:rsidR="00E4243A" w:rsidRPr="005579E9" w:rsidRDefault="00E4243A" w:rsidP="00E4243A">
      <w:pPr>
        <w:ind w:firstLine="709"/>
        <w:jc w:val="center"/>
        <w:rPr>
          <w:b/>
          <w:bCs/>
          <w:sz w:val="22"/>
          <w:szCs w:val="22"/>
        </w:rPr>
      </w:pPr>
    </w:p>
    <w:p w:rsidR="00E4243A" w:rsidRPr="005579E9" w:rsidRDefault="00E4243A" w:rsidP="00E4243A">
      <w:pPr>
        <w:tabs>
          <w:tab w:val="left" w:pos="142"/>
          <w:tab w:val="left" w:pos="284"/>
        </w:tabs>
        <w:jc w:val="both"/>
        <w:rPr>
          <w:sz w:val="22"/>
          <w:szCs w:val="22"/>
        </w:rPr>
      </w:pPr>
      <w:r w:rsidRPr="005579E9">
        <w:rPr>
          <w:sz w:val="22"/>
          <w:szCs w:val="22"/>
        </w:rPr>
        <w:t xml:space="preserve">а) Полное фирменное наименование эмитента: </w:t>
      </w:r>
    </w:p>
    <w:p w:rsidR="00E4243A" w:rsidRPr="005579E9" w:rsidRDefault="00E4243A" w:rsidP="00E4243A">
      <w:pPr>
        <w:pStyle w:val="20"/>
        <w:ind w:firstLine="0"/>
        <w:rPr>
          <w:b/>
          <w:bCs/>
          <w:i/>
          <w:iCs/>
          <w:sz w:val="22"/>
          <w:szCs w:val="22"/>
        </w:rPr>
      </w:pPr>
      <w:r w:rsidRPr="005579E9">
        <w:rPr>
          <w:b/>
          <w:bCs/>
          <w:i/>
          <w:iCs/>
          <w:sz w:val="22"/>
          <w:szCs w:val="22"/>
        </w:rPr>
        <w:t>Открытое акционерное общество Ханты-Мансийская лизинговая компания «Открытие»</w:t>
      </w:r>
    </w:p>
    <w:p w:rsidR="00E4243A" w:rsidRPr="005579E9" w:rsidRDefault="00E4243A" w:rsidP="00E4243A">
      <w:pPr>
        <w:jc w:val="both"/>
        <w:rPr>
          <w:b/>
          <w:bCs/>
          <w:sz w:val="22"/>
          <w:szCs w:val="22"/>
        </w:rPr>
      </w:pPr>
    </w:p>
    <w:p w:rsidR="00E4243A" w:rsidRPr="005579E9" w:rsidRDefault="00E4243A" w:rsidP="00E4243A">
      <w:pPr>
        <w:jc w:val="both"/>
        <w:rPr>
          <w:sz w:val="22"/>
          <w:szCs w:val="22"/>
        </w:rPr>
      </w:pPr>
      <w:r w:rsidRPr="005579E9">
        <w:rPr>
          <w:sz w:val="22"/>
          <w:szCs w:val="22"/>
        </w:rPr>
        <w:t>Сокращенное фирменное наименование эмитента:</w:t>
      </w:r>
    </w:p>
    <w:p w:rsidR="00E4243A" w:rsidRPr="005579E9" w:rsidRDefault="00E4243A" w:rsidP="00E4243A">
      <w:pPr>
        <w:rPr>
          <w:b/>
          <w:bCs/>
          <w:i/>
          <w:iCs/>
          <w:sz w:val="22"/>
          <w:szCs w:val="22"/>
        </w:rPr>
      </w:pPr>
      <w:r w:rsidRPr="005579E9">
        <w:rPr>
          <w:b/>
          <w:bCs/>
          <w:i/>
          <w:iCs/>
          <w:sz w:val="22"/>
          <w:szCs w:val="22"/>
        </w:rPr>
        <w:t>ОАО ХМЛК «Открытие»</w:t>
      </w:r>
    </w:p>
    <w:p w:rsidR="00E4243A" w:rsidRPr="005579E9" w:rsidRDefault="00E4243A" w:rsidP="00E4243A">
      <w:pPr>
        <w:rPr>
          <w:sz w:val="22"/>
          <w:szCs w:val="22"/>
        </w:rPr>
      </w:pPr>
    </w:p>
    <w:p w:rsidR="00E4243A" w:rsidRPr="005579E9" w:rsidRDefault="00E4243A" w:rsidP="00E4243A">
      <w:pPr>
        <w:rPr>
          <w:b/>
          <w:bCs/>
          <w:i/>
          <w:iCs/>
          <w:sz w:val="22"/>
          <w:szCs w:val="22"/>
        </w:rPr>
      </w:pPr>
      <w:r w:rsidRPr="005579E9">
        <w:rPr>
          <w:sz w:val="22"/>
          <w:szCs w:val="22"/>
        </w:rPr>
        <w:t xml:space="preserve">б) Место нахождения эмитента: </w:t>
      </w:r>
      <w:r w:rsidRPr="005579E9">
        <w:rPr>
          <w:b/>
          <w:bCs/>
          <w:i/>
          <w:iCs/>
          <w:sz w:val="22"/>
          <w:szCs w:val="22"/>
        </w:rPr>
        <w:t>628508, Российская Федерация, Тюменская область, Ханты-Мансийский Автономный округ-Югра, Ханты-Мансийский район, д. Шапша, ул. Северная,д.8</w:t>
      </w:r>
    </w:p>
    <w:p w:rsidR="00E4243A" w:rsidRPr="005579E9" w:rsidRDefault="00E4243A" w:rsidP="00E4243A">
      <w:pPr>
        <w:jc w:val="both"/>
        <w:rPr>
          <w:sz w:val="22"/>
          <w:szCs w:val="22"/>
        </w:rPr>
      </w:pPr>
      <w:r w:rsidRPr="005579E9">
        <w:rPr>
          <w:sz w:val="22"/>
          <w:szCs w:val="22"/>
        </w:rPr>
        <w:t xml:space="preserve"> </w:t>
      </w:r>
    </w:p>
    <w:p w:rsidR="00E4243A" w:rsidRPr="005579E9" w:rsidRDefault="00E4243A" w:rsidP="00E4243A">
      <w:pPr>
        <w:jc w:val="both"/>
        <w:rPr>
          <w:sz w:val="22"/>
          <w:szCs w:val="22"/>
        </w:rPr>
      </w:pPr>
      <w:r w:rsidRPr="005579E9">
        <w:rPr>
          <w:sz w:val="22"/>
          <w:szCs w:val="22"/>
        </w:rPr>
        <w:t xml:space="preserve">в) Номера контактных телефонов эмитента, адрес электронной почты:  </w:t>
      </w:r>
    </w:p>
    <w:p w:rsidR="00E4243A" w:rsidRPr="005579E9" w:rsidRDefault="00E4243A" w:rsidP="00E4243A">
      <w:pPr>
        <w:rPr>
          <w:sz w:val="22"/>
          <w:szCs w:val="22"/>
        </w:rPr>
      </w:pPr>
      <w:r w:rsidRPr="005579E9">
        <w:rPr>
          <w:sz w:val="22"/>
          <w:szCs w:val="22"/>
        </w:rPr>
        <w:t>тел.:</w:t>
      </w:r>
      <w:r w:rsidRPr="005579E9">
        <w:rPr>
          <w:b/>
          <w:bCs/>
          <w:i/>
          <w:iCs/>
          <w:sz w:val="22"/>
          <w:szCs w:val="22"/>
        </w:rPr>
        <w:t xml:space="preserve"> (095) 755-55-44,</w:t>
      </w:r>
      <w:r w:rsidRPr="005579E9">
        <w:rPr>
          <w:sz w:val="22"/>
          <w:szCs w:val="22"/>
        </w:rPr>
        <w:t xml:space="preserve"> </w:t>
      </w:r>
      <w:r w:rsidRPr="005579E9">
        <w:rPr>
          <w:b/>
          <w:bCs/>
          <w:i/>
          <w:iCs/>
          <w:sz w:val="22"/>
          <w:szCs w:val="22"/>
        </w:rPr>
        <w:t>974-37-34</w:t>
      </w:r>
    </w:p>
    <w:p w:rsidR="00E4243A" w:rsidRPr="005579E9" w:rsidRDefault="00E4243A" w:rsidP="00E4243A">
      <w:pPr>
        <w:jc w:val="both"/>
        <w:rPr>
          <w:sz w:val="22"/>
          <w:szCs w:val="22"/>
        </w:rPr>
      </w:pPr>
      <w:r w:rsidRPr="005579E9">
        <w:rPr>
          <w:sz w:val="22"/>
          <w:szCs w:val="22"/>
        </w:rPr>
        <w:t xml:space="preserve">факс: </w:t>
      </w:r>
      <w:r w:rsidRPr="005579E9">
        <w:rPr>
          <w:b/>
          <w:bCs/>
          <w:i/>
          <w:iCs/>
          <w:sz w:val="22"/>
          <w:szCs w:val="22"/>
        </w:rPr>
        <w:t>(095)755-55-44</w:t>
      </w:r>
    </w:p>
    <w:p w:rsidR="00E4243A" w:rsidRPr="005579E9" w:rsidRDefault="00E4243A" w:rsidP="00E4243A">
      <w:pPr>
        <w:rPr>
          <w:b/>
          <w:bCs/>
          <w:i/>
          <w:iCs/>
          <w:sz w:val="22"/>
          <w:szCs w:val="22"/>
        </w:rPr>
      </w:pPr>
      <w:r w:rsidRPr="005579E9">
        <w:rPr>
          <w:sz w:val="22"/>
          <w:szCs w:val="22"/>
        </w:rPr>
        <w:t xml:space="preserve">адрес электронной почты: </w:t>
      </w:r>
      <w:r w:rsidRPr="005579E9">
        <w:rPr>
          <w:b/>
          <w:bCs/>
          <w:i/>
          <w:iCs/>
          <w:sz w:val="22"/>
          <w:szCs w:val="22"/>
          <w:lang w:val="en-US"/>
        </w:rPr>
        <w:t>info</w:t>
      </w:r>
      <w:r w:rsidRPr="005579E9">
        <w:rPr>
          <w:b/>
          <w:bCs/>
          <w:i/>
          <w:iCs/>
          <w:sz w:val="22"/>
          <w:szCs w:val="22"/>
        </w:rPr>
        <w:t>@</w:t>
      </w:r>
      <w:r w:rsidRPr="005579E9">
        <w:rPr>
          <w:b/>
          <w:bCs/>
          <w:i/>
          <w:iCs/>
          <w:sz w:val="22"/>
          <w:szCs w:val="22"/>
          <w:lang w:val="en-US"/>
        </w:rPr>
        <w:t>hmlk</w:t>
      </w:r>
      <w:r w:rsidRPr="005579E9">
        <w:rPr>
          <w:b/>
          <w:bCs/>
          <w:i/>
          <w:iCs/>
          <w:sz w:val="22"/>
          <w:szCs w:val="22"/>
        </w:rPr>
        <w:t>.</w:t>
      </w:r>
      <w:r w:rsidRPr="005579E9">
        <w:rPr>
          <w:b/>
          <w:bCs/>
          <w:i/>
          <w:iCs/>
          <w:sz w:val="22"/>
          <w:szCs w:val="22"/>
          <w:lang w:val="en-US"/>
        </w:rPr>
        <w:t>ru</w:t>
      </w:r>
    </w:p>
    <w:p w:rsidR="00E4243A" w:rsidRPr="005579E9" w:rsidRDefault="00E4243A" w:rsidP="00E4243A">
      <w:pPr>
        <w:jc w:val="both"/>
        <w:rPr>
          <w:sz w:val="22"/>
          <w:szCs w:val="22"/>
        </w:rPr>
      </w:pPr>
    </w:p>
    <w:p w:rsidR="00E4243A" w:rsidRPr="005579E9" w:rsidRDefault="00E4243A" w:rsidP="00E4243A">
      <w:pPr>
        <w:pStyle w:val="af9"/>
        <w:spacing w:before="40"/>
        <w:jc w:val="both"/>
      </w:pPr>
      <w:r w:rsidRPr="005579E9">
        <w:rPr>
          <w:b w:val="0"/>
          <w:bCs w:val="0"/>
          <w:i w:val="0"/>
          <w:iCs w:val="0"/>
        </w:rPr>
        <w:t xml:space="preserve">г) Адрес страницы в сети “Интернет”, на которой публикуется текст ежеквартального отчета эмитента: </w:t>
      </w:r>
      <w:r w:rsidRPr="005579E9">
        <w:rPr>
          <w:lang w:val="en-US"/>
        </w:rPr>
        <w:t>http</w:t>
      </w:r>
      <w:r w:rsidRPr="005579E9">
        <w:t>://</w:t>
      </w:r>
      <w:r w:rsidRPr="005579E9">
        <w:rPr>
          <w:lang w:val="en-US"/>
        </w:rPr>
        <w:t>www</w:t>
      </w:r>
      <w:r w:rsidRPr="005579E9">
        <w:t>.</w:t>
      </w:r>
      <w:r w:rsidRPr="005579E9">
        <w:rPr>
          <w:lang w:val="en-US"/>
        </w:rPr>
        <w:t>b</w:t>
      </w:r>
      <w:r w:rsidR="005579E9" w:rsidRPr="005579E9">
        <w:rPr>
          <w:lang w:val="en-US"/>
        </w:rPr>
        <w:t>d</w:t>
      </w:r>
      <w:r w:rsidRPr="005579E9">
        <w:rPr>
          <w:lang w:val="en-US"/>
        </w:rPr>
        <w:t>open</w:t>
      </w:r>
      <w:r w:rsidRPr="005579E9">
        <w:t>.</w:t>
      </w:r>
      <w:r w:rsidRPr="005579E9">
        <w:rPr>
          <w:lang w:val="en-US"/>
        </w:rPr>
        <w:t>ru</w:t>
      </w:r>
    </w:p>
    <w:p w:rsidR="00E4243A" w:rsidRPr="005579E9" w:rsidRDefault="00E4243A" w:rsidP="00E4243A">
      <w:pPr>
        <w:jc w:val="both"/>
        <w:rPr>
          <w:sz w:val="22"/>
          <w:szCs w:val="22"/>
        </w:rPr>
      </w:pPr>
    </w:p>
    <w:p w:rsidR="00E4243A" w:rsidRPr="005579E9" w:rsidRDefault="00E4243A" w:rsidP="00E4243A">
      <w:pPr>
        <w:autoSpaceDE w:val="0"/>
        <w:autoSpaceDN w:val="0"/>
        <w:adjustRightInd w:val="0"/>
        <w:jc w:val="both"/>
      </w:pPr>
      <w:r w:rsidRPr="005579E9">
        <w:t xml:space="preserve">д) Основные сведения  о  ценных  бумагах  эмитента,   находящихся в обращении: </w:t>
      </w:r>
    </w:p>
    <w:p w:rsidR="00E4243A" w:rsidRPr="005579E9" w:rsidRDefault="00E4243A" w:rsidP="00E4243A">
      <w:pPr>
        <w:autoSpaceDE w:val="0"/>
        <w:autoSpaceDN w:val="0"/>
        <w:adjustRightInd w:val="0"/>
        <w:jc w:val="both"/>
        <w:rPr>
          <w:sz w:val="22"/>
          <w:szCs w:val="22"/>
        </w:rPr>
      </w:pPr>
    </w:p>
    <w:p w:rsidR="00E4243A" w:rsidRPr="005579E9" w:rsidRDefault="00E4243A" w:rsidP="00E4243A">
      <w:pPr>
        <w:autoSpaceDE w:val="0"/>
        <w:autoSpaceDN w:val="0"/>
        <w:adjustRightInd w:val="0"/>
        <w:jc w:val="both"/>
        <w:rPr>
          <w:sz w:val="22"/>
          <w:szCs w:val="22"/>
        </w:rPr>
      </w:pPr>
      <w:r w:rsidRPr="005579E9">
        <w:rPr>
          <w:sz w:val="22"/>
          <w:szCs w:val="22"/>
        </w:rPr>
        <w:t>Эмитентом   были размещены следующие ценные бумаги:</w:t>
      </w:r>
    </w:p>
    <w:p w:rsidR="00E4243A" w:rsidRPr="005579E9" w:rsidRDefault="00E4243A" w:rsidP="00E4243A">
      <w:pPr>
        <w:autoSpaceDE w:val="0"/>
        <w:autoSpaceDN w:val="0"/>
        <w:adjustRightInd w:val="0"/>
        <w:jc w:val="both"/>
        <w:rPr>
          <w:sz w:val="22"/>
          <w:szCs w:val="22"/>
        </w:rPr>
      </w:pPr>
    </w:p>
    <w:p w:rsidR="00E4243A" w:rsidRPr="005579E9" w:rsidRDefault="00E4243A" w:rsidP="00E4243A">
      <w:pPr>
        <w:autoSpaceDE w:val="0"/>
        <w:autoSpaceDN w:val="0"/>
        <w:adjustRightInd w:val="0"/>
        <w:jc w:val="both"/>
        <w:rPr>
          <w:b/>
          <w:bCs/>
          <w:i/>
          <w:iCs/>
          <w:sz w:val="22"/>
          <w:szCs w:val="22"/>
        </w:rPr>
      </w:pPr>
      <w:r w:rsidRPr="005579E9">
        <w:rPr>
          <w:sz w:val="22"/>
          <w:szCs w:val="22"/>
        </w:rPr>
        <w:t xml:space="preserve">вид: </w:t>
      </w:r>
      <w:r w:rsidRPr="005579E9">
        <w:rPr>
          <w:b/>
          <w:bCs/>
          <w:i/>
          <w:iCs/>
          <w:sz w:val="22"/>
          <w:szCs w:val="22"/>
        </w:rPr>
        <w:t>облигации на предъявителя</w:t>
      </w:r>
    </w:p>
    <w:p w:rsidR="00E4243A" w:rsidRPr="005579E9" w:rsidRDefault="00E4243A" w:rsidP="00E4243A">
      <w:pPr>
        <w:jc w:val="both"/>
        <w:rPr>
          <w:b/>
          <w:bCs/>
          <w:i/>
          <w:iCs/>
          <w:sz w:val="22"/>
          <w:szCs w:val="22"/>
        </w:rPr>
      </w:pPr>
      <w:r w:rsidRPr="005579E9">
        <w:rPr>
          <w:sz w:val="22"/>
          <w:szCs w:val="22"/>
        </w:rPr>
        <w:t>серия и/или иные идентификационные признаки:</w:t>
      </w:r>
      <w:r w:rsidRPr="005579E9">
        <w:rPr>
          <w:b/>
          <w:bCs/>
          <w:i/>
          <w:iCs/>
          <w:sz w:val="22"/>
          <w:szCs w:val="22"/>
        </w:rPr>
        <w:t xml:space="preserve"> неконвертируемые процентные</w:t>
      </w:r>
      <w:r w:rsidRPr="005579E9">
        <w:rPr>
          <w:b/>
          <w:bCs/>
          <w:i/>
          <w:iCs/>
        </w:rPr>
        <w:t xml:space="preserve"> </w:t>
      </w:r>
      <w:r w:rsidRPr="005579E9">
        <w:rPr>
          <w:b/>
          <w:bCs/>
          <w:i/>
          <w:iCs/>
          <w:sz w:val="22"/>
          <w:szCs w:val="22"/>
        </w:rPr>
        <w:t>документарные на предъявителя с обязательным централизованным хранением серии 01, размещаемые путем открытой подписки, со сроком погашения 12,5 % (Двенадцати целых и пяти десятых) процентов номинальной стоимости облигаций выпуска  в 455-й (Четыреста пятьдесят пятый) день с даты начала размещения облигаций выпуска; 12,5 % (Двенадцати целых и пяти десятых) процентов номинальной стоимости облигаций выпуска  в 546-й (Пятьсот сорок шестой)  день с даты начала размещения облигаций выпуска; 12,5 % (Двенадцати целых и пяти десятых) процентов номинальной стоимости облигаций выпуска  в 637-й (Шестьсот тридцать седьмой) день с даты начала размещения облигаций выпуска; 12,5 % (Двенадцати целых и пяти десятых) процентов номинальной стоимости облигаций выпуска  в 728-й (Семьсот двадцать восьмой) день с даты начала размещения облигаций выпуска; 12,5 % (Двенадцати целых и пяти десятых) процентов номинальной стоимости облигаций выпуска  в 819-й (Восемьсот девятнадцатый) день с даты начала размещения облигаций выпуска; 12,5 % (Двенадцати целых и пяти десятых) процентов номинальной стоимости облигаций выпуска  в 910-й (Девятьсот десятый) день с даты начала размещения облигаций выпуска; 12,5 % (Двенадцати целых и пяти десятых) процентов номинальной стоимости облигаций выпуска  в 1001-й (Одна тысяча первый) день с даты начала размещения облигаций выпуска; 12,5 % (Двенадцати целых и пяти десятых) процентов номинальной стоимости облигаций выпуска  в 1092-й (Одна тысяча девяносто второй)  день с даты начала размещения облигаций выпуска, без возможности досрочного погашения</w:t>
      </w:r>
    </w:p>
    <w:p w:rsidR="00E4243A" w:rsidRPr="005579E9" w:rsidRDefault="00E4243A" w:rsidP="00E4243A">
      <w:pPr>
        <w:keepNext/>
        <w:autoSpaceDE w:val="0"/>
        <w:autoSpaceDN w:val="0"/>
        <w:adjustRightInd w:val="0"/>
        <w:jc w:val="both"/>
        <w:rPr>
          <w:sz w:val="22"/>
          <w:szCs w:val="22"/>
        </w:rPr>
      </w:pPr>
    </w:p>
    <w:p w:rsidR="00E4243A" w:rsidRPr="005579E9" w:rsidRDefault="00E4243A" w:rsidP="00E4243A">
      <w:pPr>
        <w:keepNext/>
        <w:autoSpaceDE w:val="0"/>
        <w:autoSpaceDN w:val="0"/>
        <w:adjustRightInd w:val="0"/>
        <w:jc w:val="both"/>
        <w:rPr>
          <w:sz w:val="22"/>
          <w:szCs w:val="22"/>
        </w:rPr>
      </w:pPr>
      <w:r w:rsidRPr="005579E9">
        <w:rPr>
          <w:sz w:val="22"/>
          <w:szCs w:val="22"/>
        </w:rPr>
        <w:t xml:space="preserve">количество размещенных ценных бумаг:  </w:t>
      </w:r>
      <w:r w:rsidRPr="005579E9">
        <w:rPr>
          <w:b/>
          <w:bCs/>
          <w:i/>
          <w:iCs/>
          <w:sz w:val="22"/>
          <w:szCs w:val="22"/>
        </w:rPr>
        <w:t>200 000 (Двести тысяч) штук</w:t>
      </w:r>
      <w:r w:rsidRPr="005579E9">
        <w:rPr>
          <w:sz w:val="22"/>
          <w:szCs w:val="22"/>
        </w:rPr>
        <w:t xml:space="preserve">  </w:t>
      </w:r>
    </w:p>
    <w:p w:rsidR="00E4243A" w:rsidRPr="005579E9" w:rsidRDefault="00E4243A" w:rsidP="00E4243A">
      <w:pPr>
        <w:autoSpaceDE w:val="0"/>
        <w:autoSpaceDN w:val="0"/>
        <w:adjustRightInd w:val="0"/>
        <w:jc w:val="both"/>
        <w:rPr>
          <w:sz w:val="22"/>
          <w:szCs w:val="22"/>
        </w:rPr>
      </w:pPr>
    </w:p>
    <w:p w:rsidR="00E4243A" w:rsidRPr="005579E9" w:rsidRDefault="00E4243A" w:rsidP="00E4243A">
      <w:pPr>
        <w:autoSpaceDE w:val="0"/>
        <w:autoSpaceDN w:val="0"/>
        <w:adjustRightInd w:val="0"/>
        <w:jc w:val="both"/>
        <w:rPr>
          <w:b/>
          <w:bCs/>
          <w:i/>
          <w:iCs/>
          <w:sz w:val="22"/>
          <w:szCs w:val="22"/>
        </w:rPr>
      </w:pPr>
      <w:r w:rsidRPr="005579E9">
        <w:rPr>
          <w:sz w:val="22"/>
          <w:szCs w:val="22"/>
        </w:rPr>
        <w:t xml:space="preserve">номинальная стоимость: </w:t>
      </w:r>
      <w:r w:rsidRPr="005579E9">
        <w:rPr>
          <w:b/>
          <w:bCs/>
          <w:i/>
          <w:iCs/>
          <w:sz w:val="22"/>
          <w:szCs w:val="22"/>
        </w:rPr>
        <w:t>1 000 (Одна тысяча) рублей</w:t>
      </w:r>
    </w:p>
    <w:p w:rsidR="00E4243A" w:rsidRPr="005579E9" w:rsidRDefault="00E4243A" w:rsidP="00E4243A">
      <w:pPr>
        <w:autoSpaceDE w:val="0"/>
        <w:autoSpaceDN w:val="0"/>
        <w:adjustRightInd w:val="0"/>
        <w:jc w:val="both"/>
        <w:rPr>
          <w:sz w:val="22"/>
          <w:szCs w:val="22"/>
        </w:rPr>
      </w:pPr>
    </w:p>
    <w:p w:rsidR="00E4243A" w:rsidRPr="005579E9" w:rsidRDefault="00E4243A" w:rsidP="00E4243A">
      <w:pPr>
        <w:autoSpaceDE w:val="0"/>
        <w:autoSpaceDN w:val="0"/>
        <w:adjustRightInd w:val="0"/>
        <w:jc w:val="both"/>
        <w:rPr>
          <w:sz w:val="22"/>
          <w:szCs w:val="22"/>
        </w:rPr>
      </w:pPr>
      <w:r w:rsidRPr="005579E9">
        <w:rPr>
          <w:sz w:val="22"/>
          <w:szCs w:val="22"/>
        </w:rPr>
        <w:t>порядок и сроки размещения:</w:t>
      </w:r>
    </w:p>
    <w:p w:rsidR="00E4243A" w:rsidRPr="005579E9" w:rsidRDefault="00E4243A" w:rsidP="00E4243A">
      <w:pPr>
        <w:autoSpaceDE w:val="0"/>
        <w:autoSpaceDN w:val="0"/>
        <w:adjustRightInd w:val="0"/>
        <w:jc w:val="both"/>
        <w:rPr>
          <w:sz w:val="22"/>
          <w:szCs w:val="22"/>
        </w:rPr>
      </w:pPr>
      <w:r w:rsidRPr="005579E9">
        <w:rPr>
          <w:sz w:val="22"/>
          <w:szCs w:val="22"/>
        </w:rPr>
        <w:t xml:space="preserve">дата начала размещения: </w:t>
      </w:r>
      <w:r w:rsidRPr="005579E9">
        <w:rPr>
          <w:b/>
          <w:bCs/>
          <w:i/>
          <w:iCs/>
          <w:sz w:val="22"/>
          <w:szCs w:val="22"/>
        </w:rPr>
        <w:t>15 ноября 2005 года</w:t>
      </w:r>
    </w:p>
    <w:p w:rsidR="00E4243A" w:rsidRPr="005579E9" w:rsidRDefault="00E4243A" w:rsidP="00E4243A">
      <w:pPr>
        <w:pStyle w:val="af9"/>
        <w:widowControl w:val="0"/>
        <w:autoSpaceDE w:val="0"/>
        <w:autoSpaceDN w:val="0"/>
        <w:spacing w:before="20" w:after="40"/>
        <w:jc w:val="both"/>
      </w:pPr>
    </w:p>
    <w:p w:rsidR="00E4243A" w:rsidRPr="005579E9" w:rsidRDefault="00E4243A" w:rsidP="00E4243A">
      <w:pPr>
        <w:autoSpaceDE w:val="0"/>
        <w:autoSpaceDN w:val="0"/>
        <w:adjustRightInd w:val="0"/>
        <w:jc w:val="both"/>
        <w:rPr>
          <w:sz w:val="22"/>
          <w:szCs w:val="22"/>
        </w:rPr>
      </w:pPr>
      <w:r w:rsidRPr="005579E9">
        <w:rPr>
          <w:sz w:val="22"/>
          <w:szCs w:val="22"/>
        </w:rPr>
        <w:t xml:space="preserve">дата окончания размещения: </w:t>
      </w:r>
      <w:r w:rsidRPr="005579E9">
        <w:rPr>
          <w:b/>
          <w:bCs/>
          <w:i/>
          <w:iCs/>
          <w:sz w:val="22"/>
          <w:szCs w:val="22"/>
        </w:rPr>
        <w:t>15 ноября 2005 года</w:t>
      </w:r>
    </w:p>
    <w:p w:rsidR="00E4243A" w:rsidRPr="005579E9" w:rsidRDefault="00E4243A" w:rsidP="00E4243A">
      <w:pPr>
        <w:autoSpaceDE w:val="0"/>
        <w:autoSpaceDN w:val="0"/>
        <w:adjustRightInd w:val="0"/>
        <w:spacing w:before="120"/>
        <w:rPr>
          <w:sz w:val="22"/>
          <w:szCs w:val="22"/>
        </w:rPr>
      </w:pPr>
      <w:r w:rsidRPr="005579E9">
        <w:rPr>
          <w:sz w:val="22"/>
          <w:szCs w:val="22"/>
        </w:rPr>
        <w:t>цена размещения или порядок ее определения:</w:t>
      </w:r>
    </w:p>
    <w:p w:rsidR="00E4243A" w:rsidRPr="005579E9" w:rsidRDefault="00E4243A" w:rsidP="00E4243A">
      <w:pPr>
        <w:jc w:val="both"/>
        <w:rPr>
          <w:rStyle w:val="SUBST"/>
        </w:rPr>
      </w:pPr>
      <w:r w:rsidRPr="005579E9">
        <w:rPr>
          <w:rStyle w:val="SUBST"/>
        </w:rPr>
        <w:t xml:space="preserve">Цена, по которой были размещены Облигации выпуска, составила 1000 (одну тысячу) рублей за одну Облигацию. </w:t>
      </w:r>
    </w:p>
    <w:p w:rsidR="00E4243A" w:rsidRPr="005579E9" w:rsidRDefault="00E4243A" w:rsidP="00E4243A">
      <w:pPr>
        <w:jc w:val="both"/>
        <w:rPr>
          <w:sz w:val="22"/>
          <w:szCs w:val="22"/>
        </w:rPr>
      </w:pPr>
    </w:p>
    <w:p w:rsidR="00E4243A" w:rsidRPr="005579E9" w:rsidRDefault="00E4243A" w:rsidP="00E4243A">
      <w:pPr>
        <w:jc w:val="both"/>
        <w:rPr>
          <w:sz w:val="22"/>
          <w:szCs w:val="22"/>
        </w:rPr>
      </w:pPr>
      <w:r w:rsidRPr="005579E9">
        <w:rPr>
          <w:sz w:val="22"/>
          <w:szCs w:val="22"/>
        </w:rPr>
        <w:lastRenderedPageBreak/>
        <w:t xml:space="preserve">Условия обеспечения: </w:t>
      </w:r>
    </w:p>
    <w:p w:rsidR="00E4243A" w:rsidRPr="005579E9" w:rsidRDefault="00E4243A" w:rsidP="00E4243A">
      <w:pPr>
        <w:jc w:val="both"/>
        <w:rPr>
          <w:sz w:val="22"/>
          <w:szCs w:val="22"/>
        </w:rPr>
      </w:pPr>
    </w:p>
    <w:p w:rsidR="00E4243A" w:rsidRPr="005579E9" w:rsidRDefault="00E4243A" w:rsidP="00E4243A">
      <w:pPr>
        <w:jc w:val="both"/>
        <w:rPr>
          <w:sz w:val="22"/>
          <w:szCs w:val="22"/>
        </w:rPr>
      </w:pPr>
      <w:r w:rsidRPr="005579E9">
        <w:rPr>
          <w:sz w:val="22"/>
          <w:szCs w:val="22"/>
        </w:rPr>
        <w:t>Сведения о лице, предоставляющем обеспечение исполнения обязательств по облигациям:</w:t>
      </w:r>
    </w:p>
    <w:p w:rsidR="00E4243A" w:rsidRPr="005579E9" w:rsidRDefault="00E4243A" w:rsidP="00E4243A">
      <w:pPr>
        <w:jc w:val="both"/>
        <w:rPr>
          <w:sz w:val="22"/>
          <w:szCs w:val="22"/>
        </w:rPr>
      </w:pPr>
    </w:p>
    <w:p w:rsidR="00E4243A" w:rsidRPr="005579E9" w:rsidRDefault="00E4243A" w:rsidP="00E4243A">
      <w:pPr>
        <w:jc w:val="both"/>
        <w:rPr>
          <w:b/>
          <w:bCs/>
          <w:i/>
          <w:iCs/>
          <w:sz w:val="22"/>
          <w:szCs w:val="22"/>
        </w:rPr>
      </w:pPr>
      <w:r w:rsidRPr="005579E9">
        <w:rPr>
          <w:sz w:val="22"/>
          <w:szCs w:val="22"/>
        </w:rPr>
        <w:t xml:space="preserve">Полное фирменное наименование: </w:t>
      </w:r>
      <w:r w:rsidRPr="005579E9">
        <w:rPr>
          <w:b/>
          <w:bCs/>
          <w:i/>
          <w:iCs/>
          <w:sz w:val="22"/>
          <w:szCs w:val="22"/>
        </w:rPr>
        <w:t>Общество с ограниченной ответственностью «Инвестиционная группа «Открытие»</w:t>
      </w:r>
    </w:p>
    <w:p w:rsidR="00E4243A" w:rsidRPr="005579E9" w:rsidRDefault="00E4243A" w:rsidP="00E4243A">
      <w:pPr>
        <w:pStyle w:val="ConsNormal"/>
        <w:widowControl/>
        <w:ind w:firstLine="0"/>
        <w:jc w:val="both"/>
        <w:rPr>
          <w:rFonts w:ascii="Times New Roman" w:hAnsi="Times New Roman" w:cs="Times New Roman"/>
          <w:sz w:val="22"/>
          <w:szCs w:val="22"/>
        </w:rPr>
      </w:pPr>
      <w:r w:rsidRPr="005579E9">
        <w:rPr>
          <w:rFonts w:ascii="Times New Roman" w:hAnsi="Times New Roman" w:cs="Times New Roman"/>
          <w:sz w:val="22"/>
          <w:szCs w:val="22"/>
        </w:rPr>
        <w:t>Сокращенное фирменное наименование:</w:t>
      </w:r>
      <w:r w:rsidRPr="005579E9">
        <w:rPr>
          <w:rFonts w:ascii="Times New Roman" w:hAnsi="Times New Roman" w:cs="Times New Roman"/>
          <w:b/>
          <w:bCs/>
          <w:i/>
          <w:iCs/>
          <w:sz w:val="22"/>
          <w:szCs w:val="22"/>
        </w:rPr>
        <w:t xml:space="preserve"> ООО «ИГ «Открытие»</w:t>
      </w:r>
    </w:p>
    <w:p w:rsidR="00E4243A" w:rsidRPr="005579E9" w:rsidRDefault="00E4243A" w:rsidP="00E4243A">
      <w:pPr>
        <w:pStyle w:val="30"/>
        <w:rPr>
          <w:b/>
          <w:bCs/>
          <w:i/>
          <w:iCs/>
          <w:lang w:eastAsia="ru-RU"/>
        </w:rPr>
      </w:pPr>
      <w:r w:rsidRPr="005579E9">
        <w:rPr>
          <w:rStyle w:val="SUBST"/>
          <w:b w:val="0"/>
          <w:bCs w:val="0"/>
          <w:i w:val="0"/>
          <w:iCs w:val="0"/>
        </w:rPr>
        <w:t>Место</w:t>
      </w:r>
      <w:r w:rsidRPr="005579E9">
        <w:rPr>
          <w:rStyle w:val="SUBST"/>
          <w:i w:val="0"/>
          <w:iCs w:val="0"/>
        </w:rPr>
        <w:t xml:space="preserve"> </w:t>
      </w:r>
      <w:r w:rsidRPr="005579E9">
        <w:rPr>
          <w:rStyle w:val="SUBST"/>
          <w:b w:val="0"/>
          <w:bCs w:val="0"/>
          <w:i w:val="0"/>
          <w:iCs w:val="0"/>
        </w:rPr>
        <w:t>нахождения</w:t>
      </w:r>
      <w:r w:rsidRPr="005579E9">
        <w:rPr>
          <w:rStyle w:val="SUBST"/>
          <w:i w:val="0"/>
          <w:iCs w:val="0"/>
        </w:rPr>
        <w:t xml:space="preserve">: </w:t>
      </w:r>
      <w:smartTag w:uri="urn:schemas-microsoft-com:office:smarttags" w:element="metricconverter">
        <w:smartTagPr>
          <w:attr w:name="ProductID" w:val="105066, г"/>
        </w:smartTagPr>
        <w:r w:rsidRPr="005579E9">
          <w:rPr>
            <w:b/>
            <w:bCs/>
            <w:i/>
            <w:iCs/>
            <w:lang w:eastAsia="ru-RU"/>
          </w:rPr>
          <w:t>105066, г</w:t>
        </w:r>
      </w:smartTag>
      <w:r w:rsidRPr="005579E9">
        <w:rPr>
          <w:b/>
          <w:bCs/>
          <w:i/>
          <w:iCs/>
          <w:lang w:eastAsia="ru-RU"/>
        </w:rPr>
        <w:t>. Москва, ул. Александра Лукьянова, д. 3</w:t>
      </w:r>
    </w:p>
    <w:p w:rsidR="00E4243A" w:rsidRPr="005579E9" w:rsidRDefault="00E4243A" w:rsidP="00E4243A">
      <w:pPr>
        <w:autoSpaceDE w:val="0"/>
        <w:autoSpaceDN w:val="0"/>
        <w:adjustRightInd w:val="0"/>
        <w:jc w:val="both"/>
        <w:rPr>
          <w:b/>
          <w:bCs/>
          <w:i/>
          <w:iCs/>
          <w:sz w:val="22"/>
          <w:szCs w:val="22"/>
        </w:rPr>
      </w:pPr>
      <w:r w:rsidRPr="005579E9">
        <w:rPr>
          <w:sz w:val="22"/>
          <w:szCs w:val="22"/>
        </w:rPr>
        <w:t xml:space="preserve">Основной государственный регистрационный номер: </w:t>
      </w:r>
      <w:r w:rsidRPr="005579E9">
        <w:rPr>
          <w:b/>
          <w:bCs/>
          <w:i/>
          <w:iCs/>
          <w:sz w:val="22"/>
          <w:szCs w:val="22"/>
        </w:rPr>
        <w:t>1047796172907</w:t>
      </w:r>
    </w:p>
    <w:p w:rsidR="00E4243A" w:rsidRPr="005579E9" w:rsidRDefault="00E4243A" w:rsidP="00E4243A">
      <w:pPr>
        <w:autoSpaceDE w:val="0"/>
        <w:autoSpaceDN w:val="0"/>
        <w:adjustRightInd w:val="0"/>
        <w:jc w:val="both"/>
        <w:rPr>
          <w:b/>
          <w:bCs/>
          <w:i/>
          <w:iCs/>
          <w:sz w:val="22"/>
          <w:szCs w:val="22"/>
        </w:rPr>
      </w:pPr>
      <w:r w:rsidRPr="005579E9">
        <w:rPr>
          <w:sz w:val="22"/>
          <w:szCs w:val="22"/>
        </w:rPr>
        <w:t xml:space="preserve">Дата внесения записи в Единый государственный реестр юридических лиц: </w:t>
      </w:r>
      <w:r w:rsidRPr="005579E9">
        <w:rPr>
          <w:b/>
          <w:bCs/>
          <w:i/>
          <w:iCs/>
          <w:sz w:val="22"/>
          <w:szCs w:val="22"/>
        </w:rPr>
        <w:t>17.03.2004 г.</w:t>
      </w:r>
    </w:p>
    <w:p w:rsidR="00E4243A" w:rsidRPr="005579E9" w:rsidRDefault="00E4243A" w:rsidP="00E4243A">
      <w:pPr>
        <w:pStyle w:val="NormalPrefix"/>
      </w:pPr>
      <w:r w:rsidRPr="005579E9">
        <w:t xml:space="preserve">Вид обеспечения (способ предоставляемого обеспечения): </w:t>
      </w:r>
    </w:p>
    <w:p w:rsidR="00E4243A" w:rsidRPr="005579E9" w:rsidRDefault="00E4243A" w:rsidP="00E4243A">
      <w:pPr>
        <w:pStyle w:val="af9"/>
        <w:widowControl w:val="0"/>
        <w:numPr>
          <w:ilvl w:val="12"/>
          <w:numId w:val="0"/>
        </w:numPr>
        <w:tabs>
          <w:tab w:val="left" w:pos="360"/>
          <w:tab w:val="left" w:pos="1134"/>
          <w:tab w:val="left" w:pos="1440"/>
        </w:tabs>
        <w:spacing w:before="20" w:after="40"/>
        <w:jc w:val="both"/>
        <w:rPr>
          <w:rStyle w:val="SUBST"/>
          <w:rFonts w:eastAsia="SimSun"/>
          <w:b/>
          <w:bCs/>
          <w:i/>
          <w:iCs/>
        </w:rPr>
      </w:pPr>
      <w:r w:rsidRPr="005579E9">
        <w:rPr>
          <w:rStyle w:val="SUBST"/>
          <w:rFonts w:eastAsia="SimSun"/>
          <w:b/>
          <w:bCs/>
          <w:i/>
          <w:iCs/>
        </w:rPr>
        <w:t>Поручительство (Оферта о предоставлении обеспечения в форме поручительства для целей выпуска облигаций).</w:t>
      </w:r>
    </w:p>
    <w:p w:rsidR="00E4243A" w:rsidRPr="005579E9" w:rsidRDefault="00E4243A" w:rsidP="00E4243A">
      <w:pPr>
        <w:pStyle w:val="af9"/>
        <w:widowControl w:val="0"/>
        <w:numPr>
          <w:ilvl w:val="12"/>
          <w:numId w:val="0"/>
        </w:numPr>
        <w:tabs>
          <w:tab w:val="left" w:pos="360"/>
          <w:tab w:val="left" w:pos="1134"/>
          <w:tab w:val="left" w:pos="1440"/>
        </w:tabs>
        <w:spacing w:before="20" w:after="40"/>
        <w:jc w:val="both"/>
        <w:rPr>
          <w:rStyle w:val="SUBST"/>
          <w:rFonts w:eastAsia="SimSun"/>
          <w:b/>
          <w:bCs/>
          <w:i/>
          <w:iCs/>
        </w:rPr>
      </w:pPr>
      <w:r w:rsidRPr="005579E9">
        <w:rPr>
          <w:rStyle w:val="SUBST"/>
          <w:rFonts w:eastAsia="SimSun"/>
          <w:b/>
          <w:bCs/>
          <w:i/>
          <w:iCs/>
        </w:rPr>
        <w:t>Облигация с обеспечением предоставляет ее владельцу все права, вытекающие из такого обеспечения.</w:t>
      </w:r>
    </w:p>
    <w:p w:rsidR="00E4243A" w:rsidRPr="005579E9" w:rsidRDefault="00E4243A" w:rsidP="00E4243A">
      <w:pPr>
        <w:pStyle w:val="af9"/>
        <w:widowControl w:val="0"/>
        <w:tabs>
          <w:tab w:val="left" w:pos="360"/>
          <w:tab w:val="left" w:pos="1134"/>
          <w:tab w:val="left" w:pos="1440"/>
        </w:tabs>
        <w:spacing w:before="20" w:after="40"/>
        <w:jc w:val="both"/>
        <w:rPr>
          <w:rStyle w:val="SUBST"/>
          <w:rFonts w:eastAsia="SimSun"/>
          <w:b/>
          <w:bCs/>
          <w:i/>
          <w:iCs/>
        </w:rPr>
      </w:pPr>
      <w:r w:rsidRPr="005579E9">
        <w:rPr>
          <w:rStyle w:val="SUBST"/>
          <w:rFonts w:eastAsia="SimSun"/>
          <w:b/>
          <w:bCs/>
          <w:i/>
          <w:iCs/>
        </w:rPr>
        <w:t xml:space="preserve">В случае неисполнения или ненадлежащего исполнения Эмитентом своих обязательств по Облигациям владельцы и/или номинальные держатели Облигаций имеют право обратиться к лицу, предоставившему обеспечение по выпуску Облигаций, в соответствии с условиями обеспечения обязательств, указанными в пункте 12 Решения о выпуске ценных бумаг и </w:t>
      </w:r>
      <w:r w:rsidRPr="005579E9">
        <w:rPr>
          <w:rFonts w:eastAsia="SimSun"/>
        </w:rPr>
        <w:t>пп. ж).-з)</w:t>
      </w:r>
      <w:r w:rsidRPr="005579E9">
        <w:rPr>
          <w:rFonts w:eastAsia="SimSun"/>
          <w:b w:val="0"/>
          <w:bCs w:val="0"/>
          <w:i w:val="0"/>
          <w:iCs w:val="0"/>
        </w:rPr>
        <w:t>.</w:t>
      </w:r>
      <w:r w:rsidRPr="005579E9">
        <w:rPr>
          <w:rStyle w:val="SUBST"/>
          <w:rFonts w:eastAsia="SimSun"/>
          <w:b/>
          <w:bCs/>
          <w:i/>
          <w:iCs/>
        </w:rPr>
        <w:t xml:space="preserve"> п. 9.1.2 Проспекта ценных бумаг.</w:t>
      </w:r>
    </w:p>
    <w:p w:rsidR="00E4243A" w:rsidRPr="005579E9" w:rsidRDefault="00E4243A" w:rsidP="00E4243A">
      <w:pPr>
        <w:pStyle w:val="af9"/>
        <w:widowControl w:val="0"/>
        <w:numPr>
          <w:ilvl w:val="12"/>
          <w:numId w:val="0"/>
        </w:numPr>
        <w:tabs>
          <w:tab w:val="left" w:pos="360"/>
          <w:tab w:val="left" w:pos="1134"/>
          <w:tab w:val="left" w:pos="1440"/>
        </w:tabs>
        <w:spacing w:before="20" w:after="40"/>
        <w:rPr>
          <w:rStyle w:val="SUBST"/>
          <w:rFonts w:eastAsia="SimSun"/>
          <w:b/>
          <w:bCs/>
          <w:i/>
          <w:iCs/>
        </w:rPr>
      </w:pPr>
    </w:p>
    <w:p w:rsidR="00E4243A" w:rsidRPr="005579E9" w:rsidRDefault="00E4243A" w:rsidP="00E4243A">
      <w:pPr>
        <w:spacing w:line="240" w:lineRule="atLeast"/>
        <w:jc w:val="both"/>
        <w:rPr>
          <w:rStyle w:val="SUBST"/>
        </w:rPr>
      </w:pPr>
      <w:r w:rsidRPr="005579E9">
        <w:rPr>
          <w:sz w:val="22"/>
          <w:szCs w:val="22"/>
        </w:rPr>
        <w:t xml:space="preserve">Размер обеспечения (руб.): </w:t>
      </w:r>
      <w:r w:rsidRPr="005579E9">
        <w:rPr>
          <w:rStyle w:val="SUBST"/>
        </w:rPr>
        <w:t xml:space="preserve">240 000 000 (Двести сорок миллионов) рублей. </w:t>
      </w:r>
    </w:p>
    <w:p w:rsidR="00E4243A" w:rsidRPr="005579E9" w:rsidRDefault="00E4243A" w:rsidP="00E4243A">
      <w:pPr>
        <w:pStyle w:val="afa"/>
        <w:jc w:val="center"/>
        <w:rPr>
          <w:rStyle w:val="SUBST"/>
          <w:i w:val="0"/>
          <w:iCs w:val="0"/>
        </w:rPr>
      </w:pPr>
    </w:p>
    <w:p w:rsidR="00E4243A" w:rsidRPr="005579E9" w:rsidRDefault="00E4243A" w:rsidP="00E4243A">
      <w:pPr>
        <w:jc w:val="both"/>
        <w:rPr>
          <w:sz w:val="22"/>
          <w:szCs w:val="22"/>
        </w:rPr>
      </w:pPr>
    </w:p>
    <w:p w:rsidR="00E4243A" w:rsidRPr="005579E9" w:rsidRDefault="00E4243A" w:rsidP="00E4243A">
      <w:pPr>
        <w:jc w:val="both"/>
        <w:rPr>
          <w:b/>
          <w:bCs/>
          <w:i/>
          <w:iCs/>
          <w:sz w:val="22"/>
          <w:szCs w:val="22"/>
        </w:rPr>
      </w:pPr>
      <w:r w:rsidRPr="005579E9">
        <w:rPr>
          <w:sz w:val="22"/>
          <w:szCs w:val="22"/>
        </w:rPr>
        <w:t xml:space="preserve">е) иная информация: </w:t>
      </w:r>
      <w:r w:rsidRPr="005579E9">
        <w:rPr>
          <w:b/>
          <w:bCs/>
          <w:i/>
          <w:iCs/>
          <w:sz w:val="22"/>
          <w:szCs w:val="22"/>
        </w:rPr>
        <w:t>у Поручителя отсутствует обязанность по раскрытию информации о его финансово-хозяйственной деятельности, в том числе в форме ежеквартального отчета и сообщений о существенных фактах (событиях, действиях), затрагивающих финансово-хозяйственную деятельность.</w:t>
      </w:r>
    </w:p>
    <w:p w:rsidR="00E4243A" w:rsidRPr="005579E9" w:rsidRDefault="00E4243A" w:rsidP="00E4243A">
      <w:pPr>
        <w:jc w:val="both"/>
        <w:rPr>
          <w:sz w:val="22"/>
          <w:szCs w:val="22"/>
        </w:rPr>
      </w:pPr>
    </w:p>
    <w:p w:rsidR="00E4243A" w:rsidRPr="005579E9" w:rsidRDefault="00E4243A" w:rsidP="00E4243A">
      <w:pPr>
        <w:autoSpaceDE w:val="0"/>
        <w:autoSpaceDN w:val="0"/>
        <w:adjustRightInd w:val="0"/>
        <w:jc w:val="both"/>
        <w:rPr>
          <w:b/>
          <w:bCs/>
          <w:i/>
          <w:iCs/>
          <w:sz w:val="22"/>
          <w:szCs w:val="22"/>
        </w:rPr>
      </w:pPr>
      <w:r w:rsidRPr="005579E9">
        <w:rPr>
          <w:b/>
          <w:bCs/>
          <w:i/>
          <w:iCs/>
          <w:sz w:val="22"/>
          <w:szCs w:val="22"/>
        </w:rPr>
        <w:t>Настоящий  ежеквартальный  отчет   содержит   оценки   и   прогнозы уполномоченных органов управления  эмитента  касательно  будущих  событий и/или действий, перспектив развития отрасли экономики, в которой  эмитент осуществляет основную деятельность, и результатов деятельности  эмитента, в том числе планов эмитента, вероятности наступления определенных событий и  совершения  определенных  действий.  Инвесторы  не  должны   полностью полагаться на оценки и прогнозы  органов  управления  эмитента,   так как фактические результаты деятельности эмитента в будущем  могут  отличаться от прогнозируемых результатов по  многим  причинам.  Приобретение  ценных бумаг эмитента связано с рисками, описанными в  настоящем  ежеквартальном отчете</w:t>
      </w:r>
    </w:p>
    <w:p w:rsidR="00E4243A" w:rsidRPr="005579E9" w:rsidRDefault="00E4243A" w:rsidP="00E4243A">
      <w:pPr>
        <w:autoSpaceDE w:val="0"/>
        <w:autoSpaceDN w:val="0"/>
        <w:adjustRightInd w:val="0"/>
        <w:jc w:val="both"/>
        <w:rPr>
          <w:rFonts w:ascii="Courier New" w:hAnsi="Courier New" w:cs="Courier New"/>
        </w:rPr>
      </w:pPr>
      <w:bookmarkStart w:id="6" w:name="sub_8222"/>
      <w:r w:rsidRPr="005579E9">
        <w:rPr>
          <w:rFonts w:ascii="Courier New" w:hAnsi="Courier New" w:cs="Courier New"/>
          <w:noProof/>
        </w:rPr>
        <w:t xml:space="preserve">                                </w:t>
      </w:r>
      <w:bookmarkEnd w:id="6"/>
    </w:p>
    <w:p w:rsidR="00E4243A" w:rsidRPr="005579E9" w:rsidRDefault="00E4243A" w:rsidP="00E4243A">
      <w:pPr>
        <w:pStyle w:val="1"/>
        <w:jc w:val="left"/>
        <w:rPr>
          <w:rFonts w:ascii="Times New Roman" w:hAnsi="Times New Roman"/>
          <w:color w:val="auto"/>
        </w:rPr>
      </w:pPr>
      <w:r w:rsidRPr="005579E9">
        <w:rPr>
          <w:color w:val="auto"/>
        </w:rPr>
        <w:br w:type="page"/>
      </w:r>
      <w:bookmarkStart w:id="7" w:name="_Toc190670146"/>
      <w:r w:rsidRPr="005579E9">
        <w:rPr>
          <w:rFonts w:ascii="Times New Roman" w:hAnsi="Times New Roman"/>
          <w:color w:val="auto"/>
        </w:rPr>
        <w:lastRenderedPageBreak/>
        <w:t>I. Краткие сведения о лицах, входящих в состав органов управления эмитента, сведения о банковских счетах, об аудиторе, оценщике и о финансовом консультанте эмитента, а также об иных лицах, подписавших ежеквартальный отчет</w:t>
      </w:r>
      <w:bookmarkEnd w:id="7"/>
    </w:p>
    <w:p w:rsidR="00E4243A" w:rsidRPr="005579E9" w:rsidRDefault="00E4243A" w:rsidP="00E4243A">
      <w:pPr>
        <w:pStyle w:val="ConsNormal"/>
        <w:widowControl/>
        <w:ind w:firstLine="0"/>
        <w:rPr>
          <w:rFonts w:ascii="Times New Roman" w:hAnsi="Times New Roman" w:cs="Times New Roman"/>
          <w:b/>
          <w:sz w:val="24"/>
          <w:szCs w:val="24"/>
        </w:rPr>
      </w:pPr>
    </w:p>
    <w:p w:rsidR="00E4243A" w:rsidRPr="005579E9" w:rsidRDefault="00E4243A" w:rsidP="00E4243A">
      <w:pPr>
        <w:pStyle w:val="2"/>
        <w:jc w:val="left"/>
        <w:rPr>
          <w:rFonts w:ascii="Times New Roman" w:hAnsi="Times New Roman"/>
          <w:color w:val="auto"/>
        </w:rPr>
      </w:pPr>
      <w:bookmarkStart w:id="8" w:name="_Toc78373585"/>
      <w:bookmarkStart w:id="9" w:name="_Toc113191996"/>
      <w:bookmarkStart w:id="10" w:name="_Toc190670147"/>
      <w:r w:rsidRPr="005579E9">
        <w:rPr>
          <w:rFonts w:ascii="Times New Roman" w:hAnsi="Times New Roman"/>
          <w:color w:val="auto"/>
        </w:rPr>
        <w:t>1.1. Лица, входящие в состав органов управления эмитента</w:t>
      </w:r>
      <w:bookmarkEnd w:id="8"/>
      <w:bookmarkEnd w:id="9"/>
      <w:bookmarkEnd w:id="10"/>
    </w:p>
    <w:p w:rsidR="00E4243A" w:rsidRPr="00003F15" w:rsidRDefault="00E4243A" w:rsidP="00E4243A">
      <w:pPr>
        <w:jc w:val="center"/>
        <w:rPr>
          <w:color w:val="FF0000"/>
        </w:rPr>
      </w:pPr>
    </w:p>
    <w:p w:rsidR="00E4243A" w:rsidRPr="005579E9" w:rsidRDefault="00E4243A" w:rsidP="00E4243A">
      <w:pPr>
        <w:rPr>
          <w:b/>
          <w:bCs/>
          <w:sz w:val="22"/>
          <w:szCs w:val="22"/>
        </w:rPr>
      </w:pPr>
      <w:r w:rsidRPr="005579E9">
        <w:rPr>
          <w:b/>
          <w:bCs/>
          <w:i/>
          <w:iCs/>
          <w:sz w:val="22"/>
          <w:szCs w:val="22"/>
        </w:rPr>
        <w:t>Состав Совета директоров ОАО</w:t>
      </w:r>
      <w:r w:rsidRPr="005579E9">
        <w:rPr>
          <w:b/>
          <w:bCs/>
          <w:sz w:val="22"/>
          <w:szCs w:val="22"/>
        </w:rPr>
        <w:t xml:space="preserve">  </w:t>
      </w:r>
      <w:r w:rsidRPr="005579E9">
        <w:rPr>
          <w:b/>
          <w:bCs/>
          <w:i/>
          <w:iCs/>
          <w:sz w:val="22"/>
          <w:szCs w:val="22"/>
        </w:rPr>
        <w:t>ХМЛК</w:t>
      </w:r>
      <w:r w:rsidRPr="005579E9">
        <w:rPr>
          <w:b/>
          <w:bCs/>
          <w:sz w:val="22"/>
          <w:szCs w:val="22"/>
        </w:rPr>
        <w:t xml:space="preserve"> </w:t>
      </w:r>
      <w:r w:rsidRPr="005579E9">
        <w:rPr>
          <w:b/>
          <w:bCs/>
          <w:i/>
          <w:iCs/>
          <w:sz w:val="22"/>
          <w:szCs w:val="22"/>
        </w:rPr>
        <w:t>«Открытие»:</w:t>
      </w:r>
    </w:p>
    <w:tbl>
      <w:tblPr>
        <w:tblW w:w="0" w:type="auto"/>
        <w:tblInd w:w="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36"/>
        <w:gridCol w:w="7112"/>
        <w:gridCol w:w="1891"/>
      </w:tblGrid>
      <w:tr w:rsidR="0048750E" w:rsidRPr="000C2F63" w:rsidTr="00B87F49">
        <w:tc>
          <w:tcPr>
            <w:tcW w:w="326" w:type="dxa"/>
            <w:tcBorders>
              <w:top w:val="single" w:sz="4" w:space="0" w:color="auto"/>
              <w:left w:val="single" w:sz="4" w:space="0" w:color="auto"/>
              <w:bottom w:val="single" w:sz="4" w:space="0" w:color="auto"/>
              <w:right w:val="single" w:sz="4" w:space="0" w:color="auto"/>
            </w:tcBorders>
          </w:tcPr>
          <w:p w:rsidR="0048750E" w:rsidRPr="000C2F63" w:rsidRDefault="0048750E" w:rsidP="00B87F49">
            <w:pPr>
              <w:jc w:val="center"/>
            </w:pPr>
          </w:p>
        </w:tc>
        <w:tc>
          <w:tcPr>
            <w:tcW w:w="7200" w:type="dxa"/>
            <w:tcBorders>
              <w:top w:val="single" w:sz="4" w:space="0" w:color="auto"/>
              <w:left w:val="single" w:sz="4" w:space="0" w:color="auto"/>
              <w:bottom w:val="single" w:sz="4" w:space="0" w:color="auto"/>
              <w:right w:val="single" w:sz="4" w:space="0" w:color="auto"/>
            </w:tcBorders>
          </w:tcPr>
          <w:p w:rsidR="0048750E" w:rsidRPr="000C2F63" w:rsidRDefault="0048750E" w:rsidP="00B87F49">
            <w:pPr>
              <w:jc w:val="center"/>
            </w:pPr>
            <w:r w:rsidRPr="000C2F63">
              <w:rPr>
                <w:b/>
                <w:bCs/>
                <w:i/>
                <w:iCs/>
                <w:sz w:val="22"/>
                <w:szCs w:val="22"/>
              </w:rPr>
              <w:t>Фамилия, имя, отчество</w:t>
            </w:r>
          </w:p>
        </w:tc>
        <w:tc>
          <w:tcPr>
            <w:tcW w:w="1902" w:type="dxa"/>
            <w:tcBorders>
              <w:top w:val="single" w:sz="4" w:space="0" w:color="auto"/>
              <w:left w:val="single" w:sz="4" w:space="0" w:color="auto"/>
              <w:bottom w:val="single" w:sz="4" w:space="0" w:color="auto"/>
              <w:right w:val="single" w:sz="4" w:space="0" w:color="auto"/>
            </w:tcBorders>
          </w:tcPr>
          <w:p w:rsidR="0048750E" w:rsidRPr="000C2F63" w:rsidRDefault="0048750E" w:rsidP="00B87F49">
            <w:pPr>
              <w:jc w:val="center"/>
              <w:rPr>
                <w:highlight w:val="yellow"/>
              </w:rPr>
            </w:pPr>
            <w:r w:rsidRPr="000C2F63">
              <w:rPr>
                <w:b/>
                <w:bCs/>
                <w:i/>
                <w:iCs/>
                <w:sz w:val="22"/>
                <w:szCs w:val="22"/>
              </w:rPr>
              <w:t>Год рождения</w:t>
            </w:r>
          </w:p>
        </w:tc>
      </w:tr>
      <w:tr w:rsidR="0048750E" w:rsidRPr="000C2F63" w:rsidTr="00B87F49">
        <w:tc>
          <w:tcPr>
            <w:tcW w:w="326" w:type="dxa"/>
            <w:tcBorders>
              <w:top w:val="single" w:sz="4" w:space="0" w:color="auto"/>
              <w:left w:val="single" w:sz="4" w:space="0" w:color="auto"/>
              <w:bottom w:val="single" w:sz="4" w:space="0" w:color="auto"/>
              <w:right w:val="single" w:sz="4" w:space="0" w:color="auto"/>
            </w:tcBorders>
          </w:tcPr>
          <w:p w:rsidR="0048750E" w:rsidRPr="000C2F63" w:rsidRDefault="0048750E" w:rsidP="00B87F49">
            <w:pPr>
              <w:rPr>
                <w:b/>
                <w:bCs/>
                <w:i/>
                <w:iCs/>
                <w:sz w:val="22"/>
                <w:szCs w:val="22"/>
              </w:rPr>
            </w:pPr>
            <w:r w:rsidRPr="000C2F63">
              <w:rPr>
                <w:b/>
                <w:bCs/>
                <w:i/>
                <w:iCs/>
                <w:sz w:val="22"/>
                <w:szCs w:val="22"/>
              </w:rPr>
              <w:t>1</w:t>
            </w:r>
          </w:p>
        </w:tc>
        <w:tc>
          <w:tcPr>
            <w:tcW w:w="7200" w:type="dxa"/>
            <w:tcBorders>
              <w:top w:val="single" w:sz="4" w:space="0" w:color="auto"/>
              <w:left w:val="single" w:sz="4" w:space="0" w:color="auto"/>
              <w:bottom w:val="single" w:sz="4" w:space="0" w:color="auto"/>
              <w:right w:val="single" w:sz="4" w:space="0" w:color="auto"/>
            </w:tcBorders>
          </w:tcPr>
          <w:p w:rsidR="0048750E" w:rsidRPr="000C2F63" w:rsidRDefault="0048750E" w:rsidP="00B87F49">
            <w:pPr>
              <w:rPr>
                <w:i/>
                <w:iCs/>
                <w:sz w:val="22"/>
                <w:szCs w:val="22"/>
              </w:rPr>
            </w:pPr>
            <w:smartTag w:uri="urn:schemas-microsoft-com:office:smarttags" w:element="PersonName">
              <w:r w:rsidRPr="000C2F63">
                <w:rPr>
                  <w:b/>
                  <w:bCs/>
                  <w:i/>
                  <w:iCs/>
                </w:rPr>
                <w:t>Сухобок Михаил</w:t>
              </w:r>
            </w:smartTag>
            <w:r w:rsidRPr="000C2F63">
              <w:rPr>
                <w:b/>
                <w:bCs/>
                <w:i/>
                <w:iCs/>
              </w:rPr>
              <w:t xml:space="preserve"> Леонидович</w:t>
            </w:r>
          </w:p>
        </w:tc>
        <w:tc>
          <w:tcPr>
            <w:tcW w:w="1902" w:type="dxa"/>
            <w:tcBorders>
              <w:top w:val="single" w:sz="4" w:space="0" w:color="auto"/>
              <w:left w:val="single" w:sz="4" w:space="0" w:color="auto"/>
              <w:bottom w:val="single" w:sz="4" w:space="0" w:color="auto"/>
              <w:right w:val="single" w:sz="4" w:space="0" w:color="auto"/>
            </w:tcBorders>
          </w:tcPr>
          <w:p w:rsidR="0048750E" w:rsidRPr="000C2F63" w:rsidRDefault="0048750E" w:rsidP="00B87F49">
            <w:pPr>
              <w:jc w:val="center"/>
              <w:rPr>
                <w:b/>
                <w:bCs/>
                <w:i/>
                <w:iCs/>
                <w:sz w:val="22"/>
                <w:szCs w:val="22"/>
              </w:rPr>
            </w:pPr>
            <w:r w:rsidRPr="000C2F63">
              <w:rPr>
                <w:b/>
                <w:bCs/>
                <w:i/>
                <w:iCs/>
                <w:sz w:val="22"/>
                <w:szCs w:val="22"/>
              </w:rPr>
              <w:t>1969</w:t>
            </w:r>
          </w:p>
        </w:tc>
      </w:tr>
      <w:tr w:rsidR="0048750E" w:rsidRPr="000C2F63" w:rsidTr="00B87F49">
        <w:tc>
          <w:tcPr>
            <w:tcW w:w="326" w:type="dxa"/>
            <w:tcBorders>
              <w:top w:val="single" w:sz="4" w:space="0" w:color="auto"/>
              <w:left w:val="single" w:sz="4" w:space="0" w:color="auto"/>
              <w:bottom w:val="single" w:sz="4" w:space="0" w:color="auto"/>
              <w:right w:val="single" w:sz="4" w:space="0" w:color="auto"/>
            </w:tcBorders>
          </w:tcPr>
          <w:p w:rsidR="0048750E" w:rsidRPr="000C2F63" w:rsidRDefault="0048750E" w:rsidP="00B87F49">
            <w:pPr>
              <w:rPr>
                <w:b/>
                <w:bCs/>
                <w:i/>
                <w:iCs/>
                <w:sz w:val="22"/>
                <w:szCs w:val="22"/>
              </w:rPr>
            </w:pPr>
            <w:r w:rsidRPr="000C2F63">
              <w:rPr>
                <w:b/>
                <w:bCs/>
                <w:i/>
                <w:iCs/>
                <w:sz w:val="22"/>
                <w:szCs w:val="22"/>
              </w:rPr>
              <w:t>2</w:t>
            </w:r>
          </w:p>
        </w:tc>
        <w:tc>
          <w:tcPr>
            <w:tcW w:w="7200" w:type="dxa"/>
            <w:tcBorders>
              <w:top w:val="single" w:sz="4" w:space="0" w:color="auto"/>
              <w:left w:val="single" w:sz="4" w:space="0" w:color="auto"/>
              <w:bottom w:val="single" w:sz="4" w:space="0" w:color="auto"/>
              <w:right w:val="single" w:sz="4" w:space="0" w:color="auto"/>
            </w:tcBorders>
          </w:tcPr>
          <w:p w:rsidR="0048750E" w:rsidRPr="000C2F63" w:rsidRDefault="0048750E" w:rsidP="00B87F49">
            <w:pPr>
              <w:rPr>
                <w:i/>
                <w:iCs/>
                <w:sz w:val="22"/>
                <w:szCs w:val="22"/>
              </w:rPr>
            </w:pPr>
            <w:r w:rsidRPr="000C2F63">
              <w:rPr>
                <w:b/>
                <w:bCs/>
                <w:i/>
                <w:iCs/>
              </w:rPr>
              <w:t>Кравченко Сергей Владимирович</w:t>
            </w:r>
          </w:p>
        </w:tc>
        <w:tc>
          <w:tcPr>
            <w:tcW w:w="1902" w:type="dxa"/>
            <w:tcBorders>
              <w:top w:val="single" w:sz="4" w:space="0" w:color="auto"/>
              <w:left w:val="single" w:sz="4" w:space="0" w:color="auto"/>
              <w:bottom w:val="single" w:sz="4" w:space="0" w:color="auto"/>
              <w:right w:val="single" w:sz="4" w:space="0" w:color="auto"/>
            </w:tcBorders>
          </w:tcPr>
          <w:p w:rsidR="0048750E" w:rsidRPr="000C2F63" w:rsidRDefault="0048750E" w:rsidP="00B87F49">
            <w:pPr>
              <w:jc w:val="center"/>
              <w:rPr>
                <w:b/>
                <w:bCs/>
                <w:i/>
                <w:iCs/>
                <w:sz w:val="22"/>
                <w:szCs w:val="22"/>
              </w:rPr>
            </w:pPr>
            <w:r w:rsidRPr="000C2F63">
              <w:rPr>
                <w:b/>
                <w:bCs/>
                <w:i/>
                <w:iCs/>
                <w:sz w:val="22"/>
                <w:szCs w:val="22"/>
              </w:rPr>
              <w:t>1961</w:t>
            </w:r>
          </w:p>
        </w:tc>
      </w:tr>
      <w:tr w:rsidR="0048750E" w:rsidRPr="000C2F63" w:rsidTr="00B87F49">
        <w:tc>
          <w:tcPr>
            <w:tcW w:w="326" w:type="dxa"/>
            <w:tcBorders>
              <w:top w:val="single" w:sz="4" w:space="0" w:color="auto"/>
              <w:left w:val="single" w:sz="4" w:space="0" w:color="auto"/>
              <w:bottom w:val="single" w:sz="4" w:space="0" w:color="auto"/>
              <w:right w:val="single" w:sz="4" w:space="0" w:color="auto"/>
            </w:tcBorders>
          </w:tcPr>
          <w:p w:rsidR="0048750E" w:rsidRPr="000C2F63" w:rsidRDefault="0048750E" w:rsidP="00B87F49">
            <w:pPr>
              <w:rPr>
                <w:b/>
                <w:bCs/>
                <w:i/>
                <w:iCs/>
                <w:sz w:val="22"/>
                <w:szCs w:val="22"/>
              </w:rPr>
            </w:pPr>
            <w:r w:rsidRPr="000C2F63">
              <w:rPr>
                <w:b/>
                <w:bCs/>
                <w:i/>
                <w:iCs/>
                <w:sz w:val="22"/>
                <w:szCs w:val="22"/>
              </w:rPr>
              <w:t>3</w:t>
            </w:r>
          </w:p>
        </w:tc>
        <w:tc>
          <w:tcPr>
            <w:tcW w:w="7200" w:type="dxa"/>
            <w:tcBorders>
              <w:top w:val="single" w:sz="4" w:space="0" w:color="auto"/>
              <w:left w:val="single" w:sz="4" w:space="0" w:color="auto"/>
              <w:bottom w:val="single" w:sz="4" w:space="0" w:color="auto"/>
              <w:right w:val="single" w:sz="4" w:space="0" w:color="auto"/>
            </w:tcBorders>
          </w:tcPr>
          <w:p w:rsidR="0048750E" w:rsidRPr="000C2F63" w:rsidRDefault="0048750E" w:rsidP="00B87F49">
            <w:pPr>
              <w:rPr>
                <w:b/>
                <w:bCs/>
                <w:i/>
                <w:iCs/>
              </w:rPr>
            </w:pPr>
            <w:r w:rsidRPr="000C2F63">
              <w:rPr>
                <w:b/>
                <w:bCs/>
                <w:i/>
                <w:iCs/>
              </w:rPr>
              <w:t>Рогожев Владимир Валентинович</w:t>
            </w:r>
          </w:p>
        </w:tc>
        <w:tc>
          <w:tcPr>
            <w:tcW w:w="1902" w:type="dxa"/>
            <w:tcBorders>
              <w:top w:val="single" w:sz="4" w:space="0" w:color="auto"/>
              <w:left w:val="single" w:sz="4" w:space="0" w:color="auto"/>
              <w:bottom w:val="single" w:sz="4" w:space="0" w:color="auto"/>
              <w:right w:val="single" w:sz="4" w:space="0" w:color="auto"/>
            </w:tcBorders>
          </w:tcPr>
          <w:p w:rsidR="0048750E" w:rsidRPr="000C2F63" w:rsidRDefault="0048750E" w:rsidP="00B87F49">
            <w:pPr>
              <w:jc w:val="center"/>
              <w:rPr>
                <w:b/>
                <w:bCs/>
                <w:i/>
                <w:iCs/>
                <w:sz w:val="22"/>
                <w:szCs w:val="22"/>
              </w:rPr>
            </w:pPr>
            <w:r w:rsidRPr="000C2F63">
              <w:rPr>
                <w:b/>
                <w:bCs/>
                <w:i/>
                <w:iCs/>
                <w:sz w:val="22"/>
                <w:szCs w:val="22"/>
              </w:rPr>
              <w:t>1957</w:t>
            </w:r>
          </w:p>
        </w:tc>
      </w:tr>
      <w:tr w:rsidR="0048750E" w:rsidRPr="000C2F63" w:rsidTr="00B87F49">
        <w:tc>
          <w:tcPr>
            <w:tcW w:w="326" w:type="dxa"/>
            <w:tcBorders>
              <w:top w:val="single" w:sz="4" w:space="0" w:color="auto"/>
              <w:left w:val="single" w:sz="4" w:space="0" w:color="auto"/>
              <w:bottom w:val="single" w:sz="4" w:space="0" w:color="auto"/>
              <w:right w:val="single" w:sz="4" w:space="0" w:color="auto"/>
            </w:tcBorders>
          </w:tcPr>
          <w:p w:rsidR="0048750E" w:rsidRPr="000C2F63" w:rsidRDefault="0048750E" w:rsidP="00B87F49">
            <w:pPr>
              <w:rPr>
                <w:b/>
                <w:bCs/>
                <w:i/>
                <w:iCs/>
                <w:sz w:val="22"/>
                <w:szCs w:val="22"/>
              </w:rPr>
            </w:pPr>
            <w:r w:rsidRPr="000C2F63">
              <w:rPr>
                <w:b/>
                <w:bCs/>
                <w:i/>
                <w:iCs/>
                <w:sz w:val="22"/>
                <w:szCs w:val="22"/>
              </w:rPr>
              <w:t>4</w:t>
            </w:r>
          </w:p>
        </w:tc>
        <w:tc>
          <w:tcPr>
            <w:tcW w:w="7200" w:type="dxa"/>
            <w:tcBorders>
              <w:top w:val="single" w:sz="4" w:space="0" w:color="auto"/>
              <w:left w:val="single" w:sz="4" w:space="0" w:color="auto"/>
              <w:bottom w:val="single" w:sz="4" w:space="0" w:color="auto"/>
              <w:right w:val="single" w:sz="4" w:space="0" w:color="auto"/>
            </w:tcBorders>
          </w:tcPr>
          <w:p w:rsidR="0048750E" w:rsidRPr="000C2F63" w:rsidRDefault="0048750E" w:rsidP="00B87F49">
            <w:pPr>
              <w:rPr>
                <w:b/>
                <w:bCs/>
                <w:i/>
                <w:iCs/>
              </w:rPr>
            </w:pPr>
            <w:r w:rsidRPr="000C2F63">
              <w:rPr>
                <w:b/>
                <w:bCs/>
                <w:i/>
                <w:iCs/>
              </w:rPr>
              <w:t>Зайцева Ирина Николаевна</w:t>
            </w:r>
          </w:p>
        </w:tc>
        <w:tc>
          <w:tcPr>
            <w:tcW w:w="1902" w:type="dxa"/>
            <w:tcBorders>
              <w:top w:val="single" w:sz="4" w:space="0" w:color="auto"/>
              <w:left w:val="single" w:sz="4" w:space="0" w:color="auto"/>
              <w:bottom w:val="single" w:sz="4" w:space="0" w:color="auto"/>
              <w:right w:val="single" w:sz="4" w:space="0" w:color="auto"/>
            </w:tcBorders>
          </w:tcPr>
          <w:p w:rsidR="0048750E" w:rsidRPr="000C2F63" w:rsidRDefault="0048750E" w:rsidP="00B87F49">
            <w:pPr>
              <w:jc w:val="center"/>
              <w:rPr>
                <w:b/>
                <w:bCs/>
                <w:i/>
                <w:iCs/>
                <w:sz w:val="22"/>
                <w:szCs w:val="22"/>
              </w:rPr>
            </w:pPr>
            <w:r w:rsidRPr="000C2F63">
              <w:rPr>
                <w:b/>
                <w:bCs/>
                <w:i/>
                <w:iCs/>
                <w:sz w:val="22"/>
                <w:szCs w:val="22"/>
              </w:rPr>
              <w:t>1952</w:t>
            </w:r>
          </w:p>
        </w:tc>
      </w:tr>
      <w:tr w:rsidR="0048750E" w:rsidRPr="000C2F63" w:rsidTr="00B87F49">
        <w:tc>
          <w:tcPr>
            <w:tcW w:w="326" w:type="dxa"/>
            <w:tcBorders>
              <w:top w:val="single" w:sz="4" w:space="0" w:color="auto"/>
              <w:left w:val="single" w:sz="4" w:space="0" w:color="auto"/>
              <w:bottom w:val="single" w:sz="4" w:space="0" w:color="auto"/>
              <w:right w:val="single" w:sz="4" w:space="0" w:color="auto"/>
            </w:tcBorders>
          </w:tcPr>
          <w:p w:rsidR="0048750E" w:rsidRPr="000C2F63" w:rsidRDefault="0048750E" w:rsidP="00B87F49">
            <w:pPr>
              <w:rPr>
                <w:b/>
                <w:bCs/>
                <w:i/>
                <w:iCs/>
              </w:rPr>
            </w:pPr>
            <w:r w:rsidRPr="000C2F63">
              <w:rPr>
                <w:b/>
                <w:bCs/>
                <w:i/>
                <w:iCs/>
              </w:rPr>
              <w:t>5</w:t>
            </w:r>
          </w:p>
        </w:tc>
        <w:tc>
          <w:tcPr>
            <w:tcW w:w="7200" w:type="dxa"/>
            <w:tcBorders>
              <w:top w:val="single" w:sz="4" w:space="0" w:color="auto"/>
              <w:left w:val="single" w:sz="4" w:space="0" w:color="auto"/>
              <w:bottom w:val="single" w:sz="4" w:space="0" w:color="auto"/>
              <w:right w:val="single" w:sz="4" w:space="0" w:color="auto"/>
            </w:tcBorders>
          </w:tcPr>
          <w:p w:rsidR="0048750E" w:rsidRPr="000C2F63" w:rsidRDefault="0048750E" w:rsidP="00B87F49">
            <w:pPr>
              <w:rPr>
                <w:b/>
                <w:bCs/>
                <w:i/>
                <w:iCs/>
              </w:rPr>
            </w:pPr>
            <w:r w:rsidRPr="000C2F63">
              <w:rPr>
                <w:b/>
                <w:bCs/>
                <w:i/>
                <w:iCs/>
              </w:rPr>
              <w:t>Нагаев Константин Владимирович</w:t>
            </w:r>
          </w:p>
        </w:tc>
        <w:tc>
          <w:tcPr>
            <w:tcW w:w="1902" w:type="dxa"/>
            <w:tcBorders>
              <w:top w:val="single" w:sz="4" w:space="0" w:color="auto"/>
              <w:left w:val="single" w:sz="4" w:space="0" w:color="auto"/>
              <w:bottom w:val="single" w:sz="4" w:space="0" w:color="auto"/>
              <w:right w:val="single" w:sz="4" w:space="0" w:color="auto"/>
            </w:tcBorders>
          </w:tcPr>
          <w:p w:rsidR="0048750E" w:rsidRPr="000C2F63" w:rsidRDefault="0048750E" w:rsidP="00B87F49">
            <w:pPr>
              <w:jc w:val="center"/>
              <w:rPr>
                <w:b/>
                <w:bCs/>
                <w:i/>
                <w:iCs/>
                <w:sz w:val="22"/>
                <w:szCs w:val="22"/>
              </w:rPr>
            </w:pPr>
            <w:r w:rsidRPr="000C2F63">
              <w:rPr>
                <w:b/>
                <w:bCs/>
                <w:i/>
                <w:iCs/>
                <w:sz w:val="22"/>
                <w:szCs w:val="22"/>
              </w:rPr>
              <w:t>1972</w:t>
            </w:r>
          </w:p>
        </w:tc>
      </w:tr>
    </w:tbl>
    <w:p w:rsidR="0048750E" w:rsidRDefault="0048750E" w:rsidP="00E4243A">
      <w:pPr>
        <w:rPr>
          <w:sz w:val="22"/>
          <w:szCs w:val="22"/>
        </w:rPr>
      </w:pPr>
    </w:p>
    <w:p w:rsidR="00E4243A" w:rsidRPr="00EE6DFC" w:rsidRDefault="00E4243A" w:rsidP="00E4243A">
      <w:pPr>
        <w:rPr>
          <w:sz w:val="22"/>
          <w:szCs w:val="22"/>
        </w:rPr>
      </w:pPr>
      <w:r w:rsidRPr="00EE6DFC">
        <w:rPr>
          <w:sz w:val="22"/>
          <w:szCs w:val="22"/>
        </w:rPr>
        <w:t>Генеральный директор ОАО ХМЛК «Открытие»:</w:t>
      </w:r>
    </w:p>
    <w:p w:rsidR="00E4243A" w:rsidRPr="00EE6DFC" w:rsidRDefault="00E4243A" w:rsidP="00E4243A">
      <w:pPr>
        <w:rPr>
          <w:b/>
          <w:bCs/>
          <w:i/>
          <w:iCs/>
          <w:sz w:val="22"/>
          <w:szCs w:val="22"/>
        </w:rPr>
      </w:pPr>
    </w:p>
    <w:tbl>
      <w:tblPr>
        <w:tblW w:w="0" w:type="auto"/>
        <w:tblInd w:w="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00"/>
        <w:gridCol w:w="1902"/>
      </w:tblGrid>
      <w:tr w:rsidR="00E4243A" w:rsidRPr="00EE6DFC">
        <w:tc>
          <w:tcPr>
            <w:tcW w:w="7200" w:type="dxa"/>
            <w:tcBorders>
              <w:top w:val="single" w:sz="4" w:space="0" w:color="auto"/>
              <w:left w:val="single" w:sz="4" w:space="0" w:color="auto"/>
              <w:bottom w:val="single" w:sz="4" w:space="0" w:color="auto"/>
              <w:right w:val="single" w:sz="4" w:space="0" w:color="auto"/>
            </w:tcBorders>
          </w:tcPr>
          <w:p w:rsidR="00E4243A" w:rsidRPr="00EE6DFC" w:rsidRDefault="00E4243A" w:rsidP="00E4243A">
            <w:pPr>
              <w:jc w:val="center"/>
            </w:pPr>
            <w:r w:rsidRPr="00EE6DFC">
              <w:rPr>
                <w:b/>
                <w:bCs/>
                <w:i/>
                <w:iCs/>
                <w:sz w:val="22"/>
                <w:szCs w:val="22"/>
              </w:rPr>
              <w:t>Фамилия, имя, отчество</w:t>
            </w:r>
          </w:p>
        </w:tc>
        <w:tc>
          <w:tcPr>
            <w:tcW w:w="1902" w:type="dxa"/>
            <w:tcBorders>
              <w:top w:val="single" w:sz="4" w:space="0" w:color="auto"/>
              <w:left w:val="single" w:sz="4" w:space="0" w:color="auto"/>
              <w:bottom w:val="single" w:sz="4" w:space="0" w:color="auto"/>
              <w:right w:val="single" w:sz="4" w:space="0" w:color="auto"/>
            </w:tcBorders>
          </w:tcPr>
          <w:p w:rsidR="00E4243A" w:rsidRPr="00EE6DFC" w:rsidRDefault="00E4243A" w:rsidP="00E4243A">
            <w:pPr>
              <w:jc w:val="center"/>
            </w:pPr>
            <w:r w:rsidRPr="00EE6DFC">
              <w:rPr>
                <w:b/>
                <w:bCs/>
                <w:i/>
                <w:iCs/>
                <w:sz w:val="22"/>
                <w:szCs w:val="22"/>
              </w:rPr>
              <w:t>Год рождения</w:t>
            </w:r>
          </w:p>
        </w:tc>
      </w:tr>
      <w:tr w:rsidR="00E4243A" w:rsidRPr="00EE6DFC">
        <w:tc>
          <w:tcPr>
            <w:tcW w:w="7200" w:type="dxa"/>
            <w:tcBorders>
              <w:top w:val="single" w:sz="4" w:space="0" w:color="auto"/>
              <w:left w:val="single" w:sz="4" w:space="0" w:color="auto"/>
              <w:bottom w:val="single" w:sz="4" w:space="0" w:color="auto"/>
              <w:right w:val="single" w:sz="4" w:space="0" w:color="auto"/>
            </w:tcBorders>
          </w:tcPr>
          <w:p w:rsidR="00E4243A" w:rsidRPr="00EE6DFC" w:rsidRDefault="005579E9" w:rsidP="00E4243A">
            <w:pPr>
              <w:rPr>
                <w:sz w:val="22"/>
                <w:szCs w:val="22"/>
              </w:rPr>
            </w:pPr>
            <w:r w:rsidRPr="00EE6DFC">
              <w:rPr>
                <w:b/>
                <w:bCs/>
                <w:i/>
                <w:iCs/>
              </w:rPr>
              <w:t>Перфильев Александр Валентинович</w:t>
            </w:r>
          </w:p>
        </w:tc>
        <w:tc>
          <w:tcPr>
            <w:tcW w:w="1902" w:type="dxa"/>
            <w:tcBorders>
              <w:top w:val="single" w:sz="4" w:space="0" w:color="auto"/>
              <w:left w:val="single" w:sz="4" w:space="0" w:color="auto"/>
              <w:bottom w:val="single" w:sz="4" w:space="0" w:color="auto"/>
              <w:right w:val="single" w:sz="4" w:space="0" w:color="auto"/>
            </w:tcBorders>
          </w:tcPr>
          <w:p w:rsidR="00E4243A" w:rsidRPr="00EE6DFC" w:rsidRDefault="005579E9" w:rsidP="00E4243A">
            <w:pPr>
              <w:jc w:val="center"/>
              <w:rPr>
                <w:b/>
                <w:bCs/>
                <w:i/>
                <w:iCs/>
                <w:sz w:val="22"/>
                <w:szCs w:val="22"/>
              </w:rPr>
            </w:pPr>
            <w:r w:rsidRPr="00EE6DFC">
              <w:rPr>
                <w:b/>
                <w:bCs/>
                <w:i/>
                <w:iCs/>
                <w:sz w:val="22"/>
                <w:szCs w:val="22"/>
              </w:rPr>
              <w:t>198</w:t>
            </w:r>
            <w:r w:rsidR="00EE6DFC" w:rsidRPr="00EE6DFC">
              <w:rPr>
                <w:b/>
                <w:bCs/>
                <w:i/>
                <w:iCs/>
                <w:sz w:val="22"/>
                <w:szCs w:val="22"/>
              </w:rPr>
              <w:t>1</w:t>
            </w:r>
          </w:p>
        </w:tc>
      </w:tr>
    </w:tbl>
    <w:p w:rsidR="00E4243A" w:rsidRPr="00EE6DFC" w:rsidRDefault="00E4243A" w:rsidP="00E4243A">
      <w:pPr>
        <w:pStyle w:val="ConsNormal"/>
        <w:widowControl/>
        <w:ind w:firstLine="0"/>
      </w:pPr>
    </w:p>
    <w:p w:rsidR="00E4243A" w:rsidRPr="00003F15" w:rsidRDefault="00E4243A" w:rsidP="00E4243A">
      <w:pPr>
        <w:pStyle w:val="ConsNormal"/>
        <w:widowControl/>
        <w:ind w:firstLine="0"/>
        <w:jc w:val="center"/>
        <w:rPr>
          <w:rFonts w:ascii="Times New Roman" w:hAnsi="Times New Roman" w:cs="Times New Roman"/>
          <w:color w:val="FF0000"/>
          <w:sz w:val="24"/>
          <w:szCs w:val="24"/>
        </w:rPr>
      </w:pPr>
    </w:p>
    <w:p w:rsidR="00E4243A" w:rsidRPr="005579E9" w:rsidRDefault="00E4243A" w:rsidP="00E4243A">
      <w:pPr>
        <w:pStyle w:val="2"/>
        <w:jc w:val="left"/>
        <w:rPr>
          <w:rFonts w:ascii="Times New Roman" w:hAnsi="Times New Roman"/>
          <w:color w:val="auto"/>
        </w:rPr>
      </w:pPr>
      <w:bookmarkStart w:id="11" w:name="_Toc78373586"/>
      <w:bookmarkStart w:id="12" w:name="_Toc113191997"/>
      <w:bookmarkStart w:id="13" w:name="_Toc190670148"/>
      <w:r w:rsidRPr="005579E9">
        <w:rPr>
          <w:rFonts w:ascii="Times New Roman" w:hAnsi="Times New Roman"/>
          <w:color w:val="auto"/>
        </w:rPr>
        <w:t>1.2. Сведения о банковских счетах эмитента</w:t>
      </w:r>
      <w:bookmarkEnd w:id="11"/>
      <w:bookmarkEnd w:id="12"/>
      <w:bookmarkEnd w:id="13"/>
    </w:p>
    <w:p w:rsidR="00E4243A" w:rsidRPr="005579E9" w:rsidRDefault="00E4243A" w:rsidP="00E4243A">
      <w:pPr>
        <w:jc w:val="both"/>
        <w:rPr>
          <w:b/>
          <w:bCs/>
          <w:i/>
          <w:iCs/>
          <w:sz w:val="22"/>
          <w:szCs w:val="22"/>
        </w:rPr>
      </w:pPr>
      <w:r w:rsidRPr="005579E9">
        <w:rPr>
          <w:sz w:val="22"/>
          <w:szCs w:val="22"/>
        </w:rPr>
        <w:t xml:space="preserve">БИК: </w:t>
      </w:r>
      <w:r w:rsidRPr="005579E9">
        <w:rPr>
          <w:b/>
          <w:bCs/>
          <w:i/>
          <w:iCs/>
          <w:sz w:val="22"/>
          <w:szCs w:val="22"/>
        </w:rPr>
        <w:t>044525187</w:t>
      </w:r>
    </w:p>
    <w:p w:rsidR="00E4243A" w:rsidRPr="005579E9" w:rsidRDefault="00E4243A" w:rsidP="00E4243A">
      <w:pPr>
        <w:jc w:val="both"/>
        <w:rPr>
          <w:b/>
          <w:bCs/>
          <w:i/>
          <w:iCs/>
          <w:sz w:val="22"/>
          <w:szCs w:val="22"/>
        </w:rPr>
      </w:pPr>
      <w:r w:rsidRPr="005579E9">
        <w:rPr>
          <w:sz w:val="22"/>
          <w:szCs w:val="22"/>
        </w:rPr>
        <w:t>Корр.счет:</w:t>
      </w:r>
      <w:r w:rsidRPr="005579E9">
        <w:rPr>
          <w:b/>
          <w:bCs/>
          <w:i/>
          <w:iCs/>
          <w:sz w:val="22"/>
          <w:szCs w:val="22"/>
        </w:rPr>
        <w:t>30101810700000000187</w:t>
      </w:r>
    </w:p>
    <w:p w:rsidR="00E4243A" w:rsidRPr="005579E9" w:rsidRDefault="00E4243A" w:rsidP="00E4243A">
      <w:pPr>
        <w:jc w:val="both"/>
      </w:pPr>
    </w:p>
    <w:p w:rsidR="00E4243A" w:rsidRPr="005579E9" w:rsidRDefault="00E4243A" w:rsidP="00E4243A">
      <w:pPr>
        <w:jc w:val="both"/>
        <w:rPr>
          <w:b/>
          <w:bCs/>
          <w:i/>
          <w:iCs/>
          <w:sz w:val="22"/>
          <w:szCs w:val="22"/>
        </w:rPr>
      </w:pPr>
      <w:r w:rsidRPr="005579E9">
        <w:rPr>
          <w:sz w:val="22"/>
          <w:szCs w:val="22"/>
        </w:rPr>
        <w:t xml:space="preserve">Полное фирменное наименование кредитной организации: </w:t>
      </w:r>
      <w:r w:rsidRPr="005579E9">
        <w:rPr>
          <w:b/>
          <w:bCs/>
          <w:i/>
          <w:iCs/>
          <w:sz w:val="22"/>
          <w:szCs w:val="22"/>
        </w:rPr>
        <w:t>Банк внешней торговли (открытое акционерное общество)</w:t>
      </w:r>
    </w:p>
    <w:p w:rsidR="00E4243A" w:rsidRPr="005579E9" w:rsidRDefault="00E4243A" w:rsidP="00E4243A">
      <w:pPr>
        <w:jc w:val="both"/>
        <w:rPr>
          <w:b/>
          <w:bCs/>
          <w:i/>
          <w:iCs/>
          <w:sz w:val="22"/>
          <w:szCs w:val="22"/>
        </w:rPr>
      </w:pPr>
      <w:r w:rsidRPr="005579E9">
        <w:rPr>
          <w:sz w:val="22"/>
          <w:szCs w:val="22"/>
        </w:rPr>
        <w:t xml:space="preserve">Сокращенное фирменное наименование кредитной организации: </w:t>
      </w:r>
      <w:r w:rsidRPr="005579E9">
        <w:rPr>
          <w:b/>
          <w:bCs/>
          <w:i/>
          <w:iCs/>
          <w:sz w:val="22"/>
          <w:szCs w:val="22"/>
        </w:rPr>
        <w:t>ОАО «Внешторгбанк»</w:t>
      </w:r>
    </w:p>
    <w:p w:rsidR="00E4243A" w:rsidRPr="005579E9" w:rsidRDefault="00E4243A" w:rsidP="00E4243A">
      <w:pPr>
        <w:jc w:val="both"/>
        <w:rPr>
          <w:b/>
          <w:bCs/>
          <w:i/>
          <w:iCs/>
          <w:sz w:val="22"/>
          <w:szCs w:val="22"/>
        </w:rPr>
      </w:pPr>
      <w:r w:rsidRPr="005579E9">
        <w:rPr>
          <w:sz w:val="22"/>
          <w:szCs w:val="22"/>
        </w:rPr>
        <w:t>Место нахождения:</w:t>
      </w:r>
      <w:r w:rsidRPr="005579E9">
        <w:rPr>
          <w:b/>
          <w:bCs/>
          <w:i/>
          <w:iCs/>
          <w:sz w:val="22"/>
          <w:szCs w:val="22"/>
        </w:rPr>
        <w:t>103031, г. Москва ул. Кузнецкий мост, д.16</w:t>
      </w:r>
    </w:p>
    <w:p w:rsidR="00E4243A" w:rsidRPr="005579E9" w:rsidRDefault="00E4243A" w:rsidP="00E4243A">
      <w:pPr>
        <w:jc w:val="both"/>
        <w:rPr>
          <w:b/>
          <w:bCs/>
          <w:i/>
          <w:iCs/>
          <w:sz w:val="22"/>
          <w:szCs w:val="22"/>
        </w:rPr>
      </w:pPr>
      <w:r w:rsidRPr="005579E9">
        <w:rPr>
          <w:sz w:val="22"/>
          <w:szCs w:val="22"/>
        </w:rPr>
        <w:t xml:space="preserve">ИНН: </w:t>
      </w:r>
      <w:r w:rsidRPr="005579E9">
        <w:rPr>
          <w:b/>
          <w:bCs/>
          <w:i/>
          <w:iCs/>
          <w:sz w:val="22"/>
          <w:szCs w:val="22"/>
        </w:rPr>
        <w:t>7702070139</w:t>
      </w:r>
    </w:p>
    <w:p w:rsidR="00E4243A" w:rsidRPr="005579E9" w:rsidRDefault="00E4243A" w:rsidP="00E4243A">
      <w:pPr>
        <w:jc w:val="both"/>
        <w:rPr>
          <w:b/>
          <w:bCs/>
          <w:i/>
          <w:iCs/>
          <w:sz w:val="22"/>
          <w:szCs w:val="22"/>
        </w:rPr>
      </w:pPr>
      <w:r w:rsidRPr="005579E9">
        <w:rPr>
          <w:sz w:val="22"/>
          <w:szCs w:val="22"/>
        </w:rPr>
        <w:t xml:space="preserve">Тип счета: </w:t>
      </w:r>
      <w:r w:rsidRPr="005579E9">
        <w:rPr>
          <w:b/>
          <w:bCs/>
          <w:i/>
          <w:iCs/>
          <w:sz w:val="22"/>
          <w:szCs w:val="22"/>
        </w:rPr>
        <w:t>текущий валютный</w:t>
      </w:r>
    </w:p>
    <w:p w:rsidR="00E4243A" w:rsidRPr="005579E9" w:rsidRDefault="00E4243A" w:rsidP="00E4243A">
      <w:pPr>
        <w:jc w:val="both"/>
        <w:rPr>
          <w:b/>
          <w:bCs/>
          <w:i/>
          <w:iCs/>
          <w:sz w:val="22"/>
          <w:szCs w:val="22"/>
        </w:rPr>
      </w:pPr>
      <w:r w:rsidRPr="005579E9">
        <w:rPr>
          <w:sz w:val="22"/>
          <w:szCs w:val="22"/>
        </w:rPr>
        <w:t xml:space="preserve">Номер счета: </w:t>
      </w:r>
      <w:r w:rsidRPr="005579E9">
        <w:rPr>
          <w:b/>
          <w:bCs/>
          <w:i/>
          <w:iCs/>
          <w:sz w:val="22"/>
          <w:szCs w:val="22"/>
        </w:rPr>
        <w:t>40702840700130010232</w:t>
      </w:r>
    </w:p>
    <w:p w:rsidR="00E4243A" w:rsidRPr="005579E9" w:rsidRDefault="00E4243A" w:rsidP="00E4243A">
      <w:pPr>
        <w:jc w:val="both"/>
        <w:rPr>
          <w:b/>
          <w:bCs/>
          <w:i/>
          <w:iCs/>
          <w:sz w:val="22"/>
          <w:szCs w:val="22"/>
        </w:rPr>
      </w:pPr>
      <w:r w:rsidRPr="005579E9">
        <w:rPr>
          <w:sz w:val="22"/>
          <w:szCs w:val="22"/>
        </w:rPr>
        <w:t xml:space="preserve">БИК: </w:t>
      </w:r>
      <w:r w:rsidRPr="005579E9">
        <w:rPr>
          <w:b/>
          <w:bCs/>
          <w:i/>
          <w:iCs/>
          <w:sz w:val="22"/>
          <w:szCs w:val="22"/>
        </w:rPr>
        <w:t>044525187</w:t>
      </w:r>
    </w:p>
    <w:p w:rsidR="00E4243A" w:rsidRPr="005579E9" w:rsidRDefault="00E4243A" w:rsidP="00E4243A">
      <w:pPr>
        <w:jc w:val="both"/>
        <w:rPr>
          <w:b/>
          <w:bCs/>
          <w:i/>
          <w:iCs/>
          <w:sz w:val="22"/>
          <w:szCs w:val="22"/>
        </w:rPr>
      </w:pPr>
      <w:r w:rsidRPr="005579E9">
        <w:rPr>
          <w:sz w:val="22"/>
          <w:szCs w:val="22"/>
        </w:rPr>
        <w:t xml:space="preserve">Корр.счет: </w:t>
      </w:r>
      <w:r w:rsidRPr="005579E9">
        <w:rPr>
          <w:b/>
          <w:bCs/>
          <w:i/>
          <w:iCs/>
          <w:sz w:val="22"/>
          <w:szCs w:val="22"/>
        </w:rPr>
        <w:t>30101810700000000187</w:t>
      </w:r>
    </w:p>
    <w:p w:rsidR="00E4243A" w:rsidRPr="005579E9" w:rsidRDefault="00E4243A" w:rsidP="00E4243A">
      <w:pPr>
        <w:jc w:val="both"/>
      </w:pPr>
    </w:p>
    <w:p w:rsidR="00E4243A" w:rsidRPr="005579E9" w:rsidRDefault="00E4243A" w:rsidP="00E4243A">
      <w:pPr>
        <w:jc w:val="both"/>
        <w:rPr>
          <w:sz w:val="22"/>
          <w:szCs w:val="22"/>
        </w:rPr>
      </w:pPr>
      <w:r w:rsidRPr="005579E9">
        <w:rPr>
          <w:sz w:val="22"/>
          <w:szCs w:val="22"/>
        </w:rPr>
        <w:t xml:space="preserve">Полное фирменное наименование кредитной организации: </w:t>
      </w:r>
      <w:r w:rsidRPr="005579E9">
        <w:rPr>
          <w:b/>
          <w:bCs/>
          <w:i/>
          <w:iCs/>
          <w:sz w:val="22"/>
          <w:szCs w:val="22"/>
        </w:rPr>
        <w:t>филиал</w:t>
      </w:r>
      <w:r w:rsidRPr="005579E9">
        <w:rPr>
          <w:sz w:val="22"/>
          <w:szCs w:val="22"/>
        </w:rPr>
        <w:t xml:space="preserve"> </w:t>
      </w:r>
      <w:r w:rsidRPr="005579E9">
        <w:rPr>
          <w:b/>
          <w:bCs/>
          <w:i/>
          <w:iCs/>
          <w:sz w:val="22"/>
          <w:szCs w:val="22"/>
        </w:rPr>
        <w:t>Банка  внешней торговли (открытое акционерное общество) в г. Тюмень</w:t>
      </w:r>
    </w:p>
    <w:p w:rsidR="00E4243A" w:rsidRPr="005579E9" w:rsidRDefault="00E4243A" w:rsidP="00E4243A">
      <w:pPr>
        <w:jc w:val="both"/>
        <w:rPr>
          <w:b/>
          <w:bCs/>
          <w:i/>
          <w:iCs/>
          <w:sz w:val="22"/>
          <w:szCs w:val="22"/>
        </w:rPr>
      </w:pPr>
      <w:r w:rsidRPr="005579E9">
        <w:rPr>
          <w:sz w:val="22"/>
          <w:szCs w:val="22"/>
        </w:rPr>
        <w:t xml:space="preserve">Сокращенное фирменное наименование кредитной организации:  </w:t>
      </w:r>
      <w:r w:rsidRPr="005579E9">
        <w:rPr>
          <w:b/>
          <w:bCs/>
          <w:i/>
          <w:iCs/>
          <w:sz w:val="22"/>
          <w:szCs w:val="22"/>
        </w:rPr>
        <w:t>филиал</w:t>
      </w:r>
      <w:r w:rsidRPr="005579E9">
        <w:rPr>
          <w:sz w:val="22"/>
          <w:szCs w:val="22"/>
        </w:rPr>
        <w:t xml:space="preserve"> </w:t>
      </w:r>
      <w:r w:rsidRPr="005579E9">
        <w:rPr>
          <w:b/>
          <w:bCs/>
          <w:i/>
          <w:iCs/>
          <w:sz w:val="22"/>
          <w:szCs w:val="22"/>
        </w:rPr>
        <w:t>ОАО «Внешторгбанк» в г. Тюмень</w:t>
      </w:r>
    </w:p>
    <w:p w:rsidR="00E4243A" w:rsidRPr="005579E9" w:rsidRDefault="00E4243A" w:rsidP="00E4243A">
      <w:pPr>
        <w:jc w:val="both"/>
        <w:rPr>
          <w:b/>
          <w:bCs/>
          <w:i/>
          <w:iCs/>
          <w:sz w:val="22"/>
          <w:szCs w:val="22"/>
        </w:rPr>
      </w:pPr>
      <w:r w:rsidRPr="005579E9">
        <w:rPr>
          <w:sz w:val="22"/>
          <w:szCs w:val="22"/>
        </w:rPr>
        <w:t xml:space="preserve">Место нахождение: </w:t>
      </w:r>
      <w:smartTag w:uri="urn:schemas-microsoft-com:office:smarttags" w:element="metricconverter">
        <w:smartTagPr>
          <w:attr w:name="ProductID" w:val="625003, г"/>
        </w:smartTagPr>
        <w:r w:rsidRPr="005579E9">
          <w:rPr>
            <w:b/>
            <w:bCs/>
            <w:i/>
            <w:iCs/>
            <w:sz w:val="22"/>
            <w:szCs w:val="22"/>
          </w:rPr>
          <w:t>625003, г</w:t>
        </w:r>
      </w:smartTag>
      <w:r w:rsidRPr="005579E9">
        <w:rPr>
          <w:b/>
          <w:bCs/>
          <w:i/>
          <w:iCs/>
          <w:sz w:val="22"/>
          <w:szCs w:val="22"/>
        </w:rPr>
        <w:t xml:space="preserve">. Тюмень, ул. Семакова, д. 2/1 </w:t>
      </w:r>
    </w:p>
    <w:p w:rsidR="00E4243A" w:rsidRPr="005579E9" w:rsidRDefault="00E4243A" w:rsidP="00E4243A">
      <w:pPr>
        <w:jc w:val="both"/>
        <w:rPr>
          <w:b/>
          <w:bCs/>
          <w:i/>
          <w:iCs/>
          <w:sz w:val="22"/>
          <w:szCs w:val="22"/>
        </w:rPr>
      </w:pPr>
      <w:r w:rsidRPr="005579E9">
        <w:rPr>
          <w:sz w:val="22"/>
          <w:szCs w:val="22"/>
        </w:rPr>
        <w:t xml:space="preserve">ИНН: </w:t>
      </w:r>
      <w:r w:rsidRPr="005579E9">
        <w:rPr>
          <w:b/>
          <w:bCs/>
          <w:i/>
          <w:iCs/>
          <w:sz w:val="22"/>
          <w:szCs w:val="22"/>
        </w:rPr>
        <w:t>7702070139</w:t>
      </w:r>
    </w:p>
    <w:p w:rsidR="00E4243A" w:rsidRPr="005579E9" w:rsidRDefault="00E4243A" w:rsidP="00E4243A">
      <w:pPr>
        <w:jc w:val="both"/>
        <w:rPr>
          <w:sz w:val="22"/>
          <w:szCs w:val="22"/>
        </w:rPr>
      </w:pPr>
      <w:r w:rsidRPr="005579E9">
        <w:rPr>
          <w:sz w:val="22"/>
          <w:szCs w:val="22"/>
        </w:rPr>
        <w:t xml:space="preserve">Тип счета: </w:t>
      </w:r>
      <w:r w:rsidRPr="005579E9">
        <w:rPr>
          <w:b/>
          <w:bCs/>
          <w:i/>
          <w:iCs/>
          <w:sz w:val="22"/>
          <w:szCs w:val="22"/>
        </w:rPr>
        <w:t>расчетный</w:t>
      </w:r>
    </w:p>
    <w:p w:rsidR="00E4243A" w:rsidRPr="005579E9" w:rsidRDefault="00E4243A" w:rsidP="00E4243A">
      <w:pPr>
        <w:jc w:val="both"/>
        <w:rPr>
          <w:sz w:val="22"/>
          <w:szCs w:val="22"/>
        </w:rPr>
      </w:pPr>
      <w:r w:rsidRPr="005579E9">
        <w:rPr>
          <w:sz w:val="22"/>
          <w:szCs w:val="22"/>
        </w:rPr>
        <w:t xml:space="preserve">Номер счета: </w:t>
      </w:r>
      <w:r w:rsidRPr="005579E9">
        <w:rPr>
          <w:b/>
          <w:bCs/>
          <w:i/>
          <w:iCs/>
          <w:sz w:val="22"/>
          <w:szCs w:val="22"/>
        </w:rPr>
        <w:t>40702810829000000425</w:t>
      </w:r>
    </w:p>
    <w:p w:rsidR="00E4243A" w:rsidRPr="005579E9" w:rsidRDefault="00E4243A" w:rsidP="00E4243A">
      <w:pPr>
        <w:jc w:val="both"/>
        <w:rPr>
          <w:b/>
          <w:bCs/>
          <w:i/>
          <w:iCs/>
          <w:sz w:val="22"/>
          <w:szCs w:val="22"/>
        </w:rPr>
      </w:pPr>
      <w:r w:rsidRPr="005579E9">
        <w:rPr>
          <w:sz w:val="22"/>
          <w:szCs w:val="22"/>
        </w:rPr>
        <w:t xml:space="preserve">БИК: </w:t>
      </w:r>
      <w:r w:rsidRPr="005579E9">
        <w:rPr>
          <w:b/>
          <w:bCs/>
          <w:i/>
          <w:iCs/>
          <w:sz w:val="22"/>
          <w:szCs w:val="22"/>
        </w:rPr>
        <w:t>047130941</w:t>
      </w:r>
    </w:p>
    <w:p w:rsidR="00E4243A" w:rsidRPr="005579E9" w:rsidRDefault="00E4243A" w:rsidP="00E4243A">
      <w:pPr>
        <w:jc w:val="both"/>
        <w:rPr>
          <w:b/>
          <w:bCs/>
          <w:i/>
          <w:iCs/>
          <w:sz w:val="22"/>
          <w:szCs w:val="22"/>
        </w:rPr>
      </w:pPr>
      <w:r w:rsidRPr="005579E9">
        <w:rPr>
          <w:sz w:val="22"/>
          <w:szCs w:val="22"/>
        </w:rPr>
        <w:t xml:space="preserve">Корр.счет: </w:t>
      </w:r>
      <w:r w:rsidRPr="005579E9">
        <w:rPr>
          <w:b/>
          <w:bCs/>
          <w:i/>
          <w:iCs/>
          <w:sz w:val="22"/>
          <w:szCs w:val="22"/>
        </w:rPr>
        <w:t>30101810500000000941</w:t>
      </w:r>
    </w:p>
    <w:p w:rsidR="00E4243A" w:rsidRPr="005579E9" w:rsidRDefault="00E4243A" w:rsidP="00E4243A">
      <w:pPr>
        <w:jc w:val="both"/>
      </w:pPr>
    </w:p>
    <w:p w:rsidR="00E4243A" w:rsidRPr="005579E9" w:rsidRDefault="00E4243A" w:rsidP="00E4243A">
      <w:pPr>
        <w:jc w:val="both"/>
      </w:pPr>
    </w:p>
    <w:p w:rsidR="00E4243A" w:rsidRPr="005579E9" w:rsidRDefault="00E4243A" w:rsidP="00E4243A">
      <w:pPr>
        <w:jc w:val="both"/>
        <w:rPr>
          <w:sz w:val="22"/>
          <w:szCs w:val="22"/>
        </w:rPr>
      </w:pPr>
      <w:r w:rsidRPr="005579E9">
        <w:rPr>
          <w:sz w:val="22"/>
          <w:szCs w:val="22"/>
        </w:rPr>
        <w:t xml:space="preserve">Полное фирменное наименование кредитной организации: </w:t>
      </w:r>
      <w:r w:rsidRPr="005579E9">
        <w:rPr>
          <w:b/>
          <w:bCs/>
          <w:i/>
          <w:iCs/>
          <w:sz w:val="22"/>
          <w:szCs w:val="22"/>
        </w:rPr>
        <w:t>Акционерный коммерческий Сберегательный банк Российской Федерации</w:t>
      </w:r>
      <w:r w:rsidRPr="005579E9">
        <w:rPr>
          <w:sz w:val="22"/>
          <w:szCs w:val="22"/>
        </w:rPr>
        <w:t xml:space="preserve"> </w:t>
      </w:r>
      <w:r w:rsidRPr="005579E9">
        <w:rPr>
          <w:b/>
          <w:bCs/>
          <w:i/>
          <w:iCs/>
          <w:sz w:val="22"/>
          <w:szCs w:val="22"/>
        </w:rPr>
        <w:t>Лефортовское отделение № 6901</w:t>
      </w:r>
      <w:r w:rsidRPr="005579E9">
        <w:rPr>
          <w:sz w:val="22"/>
          <w:szCs w:val="22"/>
        </w:rPr>
        <w:t xml:space="preserve"> </w:t>
      </w:r>
    </w:p>
    <w:p w:rsidR="00E4243A" w:rsidRPr="005579E9" w:rsidRDefault="00E4243A" w:rsidP="00E4243A">
      <w:pPr>
        <w:jc w:val="both"/>
        <w:rPr>
          <w:b/>
          <w:bCs/>
          <w:i/>
          <w:iCs/>
          <w:sz w:val="22"/>
          <w:szCs w:val="22"/>
        </w:rPr>
      </w:pPr>
      <w:r w:rsidRPr="005579E9">
        <w:rPr>
          <w:sz w:val="22"/>
          <w:szCs w:val="22"/>
        </w:rPr>
        <w:t xml:space="preserve">Сокращенное фирменное наименование кредитной организации: </w:t>
      </w:r>
      <w:r w:rsidRPr="005579E9">
        <w:rPr>
          <w:b/>
          <w:bCs/>
          <w:i/>
          <w:iCs/>
          <w:sz w:val="22"/>
          <w:szCs w:val="22"/>
        </w:rPr>
        <w:t>Сбербанк России (ОАО),</w:t>
      </w:r>
      <w:r w:rsidRPr="005579E9">
        <w:rPr>
          <w:sz w:val="22"/>
          <w:szCs w:val="22"/>
        </w:rPr>
        <w:t xml:space="preserve"> </w:t>
      </w:r>
      <w:r w:rsidRPr="005579E9">
        <w:rPr>
          <w:b/>
          <w:bCs/>
          <w:i/>
          <w:iCs/>
          <w:sz w:val="22"/>
          <w:szCs w:val="22"/>
        </w:rPr>
        <w:t>Лефортовское отделение № 6901</w:t>
      </w:r>
    </w:p>
    <w:p w:rsidR="00E4243A" w:rsidRPr="005579E9" w:rsidRDefault="00E4243A" w:rsidP="00E4243A">
      <w:pPr>
        <w:jc w:val="both"/>
        <w:rPr>
          <w:b/>
          <w:bCs/>
          <w:i/>
          <w:iCs/>
          <w:sz w:val="22"/>
          <w:szCs w:val="22"/>
        </w:rPr>
      </w:pPr>
      <w:r w:rsidRPr="005579E9">
        <w:rPr>
          <w:sz w:val="22"/>
          <w:szCs w:val="22"/>
        </w:rPr>
        <w:t>Место нахождения:</w:t>
      </w:r>
      <w:r w:rsidRPr="005579E9">
        <w:rPr>
          <w:b/>
          <w:bCs/>
          <w:i/>
          <w:iCs/>
          <w:sz w:val="22"/>
          <w:szCs w:val="22"/>
        </w:rPr>
        <w:t>111024, Москва, шоссе Энтузиастов , д.14</w:t>
      </w:r>
    </w:p>
    <w:p w:rsidR="00E4243A" w:rsidRPr="005579E9" w:rsidRDefault="00E4243A" w:rsidP="00E4243A">
      <w:pPr>
        <w:jc w:val="both"/>
        <w:rPr>
          <w:b/>
          <w:bCs/>
          <w:i/>
          <w:iCs/>
          <w:sz w:val="22"/>
          <w:szCs w:val="22"/>
        </w:rPr>
      </w:pPr>
      <w:r w:rsidRPr="005579E9">
        <w:rPr>
          <w:sz w:val="22"/>
          <w:szCs w:val="22"/>
        </w:rPr>
        <w:t xml:space="preserve">ИНН: </w:t>
      </w:r>
      <w:r w:rsidRPr="005579E9">
        <w:rPr>
          <w:b/>
          <w:bCs/>
          <w:i/>
          <w:iCs/>
          <w:sz w:val="22"/>
          <w:szCs w:val="22"/>
        </w:rPr>
        <w:t>7707083893</w:t>
      </w:r>
    </w:p>
    <w:p w:rsidR="00E4243A" w:rsidRPr="005579E9" w:rsidRDefault="00E4243A" w:rsidP="00E4243A">
      <w:pPr>
        <w:jc w:val="both"/>
        <w:rPr>
          <w:b/>
          <w:bCs/>
          <w:i/>
          <w:iCs/>
          <w:sz w:val="22"/>
          <w:szCs w:val="22"/>
        </w:rPr>
      </w:pPr>
      <w:r w:rsidRPr="005579E9">
        <w:rPr>
          <w:sz w:val="22"/>
          <w:szCs w:val="22"/>
        </w:rPr>
        <w:t xml:space="preserve">Тип счета: </w:t>
      </w:r>
      <w:r w:rsidRPr="005579E9">
        <w:rPr>
          <w:b/>
          <w:bCs/>
          <w:i/>
          <w:iCs/>
          <w:sz w:val="22"/>
          <w:szCs w:val="22"/>
        </w:rPr>
        <w:t>расчетный</w:t>
      </w:r>
    </w:p>
    <w:p w:rsidR="00E4243A" w:rsidRPr="005579E9" w:rsidRDefault="00E4243A" w:rsidP="00E4243A">
      <w:pPr>
        <w:jc w:val="both"/>
        <w:rPr>
          <w:b/>
          <w:bCs/>
          <w:i/>
          <w:iCs/>
          <w:sz w:val="22"/>
          <w:szCs w:val="22"/>
        </w:rPr>
      </w:pPr>
      <w:r w:rsidRPr="005579E9">
        <w:rPr>
          <w:sz w:val="22"/>
          <w:szCs w:val="22"/>
        </w:rPr>
        <w:t xml:space="preserve">Номер счета: </w:t>
      </w:r>
      <w:r w:rsidRPr="005579E9">
        <w:rPr>
          <w:b/>
          <w:bCs/>
          <w:i/>
          <w:iCs/>
          <w:sz w:val="22"/>
          <w:szCs w:val="22"/>
        </w:rPr>
        <w:t>40702810438120106495</w:t>
      </w:r>
    </w:p>
    <w:p w:rsidR="00E4243A" w:rsidRPr="005579E9" w:rsidRDefault="00E4243A" w:rsidP="00E4243A">
      <w:pPr>
        <w:jc w:val="both"/>
        <w:rPr>
          <w:b/>
          <w:bCs/>
          <w:i/>
          <w:iCs/>
          <w:sz w:val="22"/>
          <w:szCs w:val="22"/>
        </w:rPr>
      </w:pPr>
      <w:r w:rsidRPr="005579E9">
        <w:rPr>
          <w:sz w:val="22"/>
          <w:szCs w:val="22"/>
        </w:rPr>
        <w:lastRenderedPageBreak/>
        <w:t xml:space="preserve">БИК: </w:t>
      </w:r>
      <w:r w:rsidRPr="005579E9">
        <w:rPr>
          <w:b/>
          <w:bCs/>
          <w:i/>
          <w:iCs/>
          <w:sz w:val="22"/>
          <w:szCs w:val="22"/>
        </w:rPr>
        <w:t>044525225</w:t>
      </w:r>
    </w:p>
    <w:p w:rsidR="00E4243A" w:rsidRPr="005579E9" w:rsidRDefault="00E4243A" w:rsidP="00E4243A">
      <w:pPr>
        <w:jc w:val="both"/>
        <w:rPr>
          <w:b/>
          <w:bCs/>
          <w:i/>
          <w:iCs/>
          <w:sz w:val="22"/>
          <w:szCs w:val="22"/>
        </w:rPr>
      </w:pPr>
      <w:r w:rsidRPr="005579E9">
        <w:rPr>
          <w:sz w:val="22"/>
          <w:szCs w:val="22"/>
        </w:rPr>
        <w:t xml:space="preserve">Корр.счет: </w:t>
      </w:r>
      <w:r w:rsidRPr="005579E9">
        <w:rPr>
          <w:b/>
          <w:bCs/>
          <w:i/>
          <w:iCs/>
          <w:sz w:val="22"/>
          <w:szCs w:val="22"/>
        </w:rPr>
        <w:t>30101810400000000225</w:t>
      </w:r>
    </w:p>
    <w:p w:rsidR="00E4243A" w:rsidRPr="005579E9" w:rsidRDefault="00E4243A" w:rsidP="00E4243A">
      <w:pPr>
        <w:pStyle w:val="bodytext310"/>
      </w:pPr>
    </w:p>
    <w:p w:rsidR="00E4243A" w:rsidRPr="005579E9" w:rsidRDefault="00E4243A" w:rsidP="00E4243A">
      <w:pPr>
        <w:jc w:val="both"/>
        <w:rPr>
          <w:b/>
          <w:bCs/>
          <w:i/>
          <w:iCs/>
          <w:sz w:val="22"/>
          <w:szCs w:val="22"/>
        </w:rPr>
      </w:pPr>
      <w:r w:rsidRPr="005579E9">
        <w:rPr>
          <w:sz w:val="22"/>
          <w:szCs w:val="22"/>
        </w:rPr>
        <w:t xml:space="preserve">Полное фирменное наименование кредитной организации:  </w:t>
      </w:r>
      <w:r w:rsidRPr="005579E9">
        <w:rPr>
          <w:b/>
          <w:bCs/>
          <w:i/>
          <w:iCs/>
          <w:sz w:val="22"/>
          <w:szCs w:val="22"/>
        </w:rPr>
        <w:t>Коммерческий банк  "СДМ-БАНК" (открытое акционерное общество,</w:t>
      </w:r>
    </w:p>
    <w:p w:rsidR="00E4243A" w:rsidRPr="005579E9" w:rsidRDefault="00E4243A" w:rsidP="00E4243A">
      <w:pPr>
        <w:jc w:val="both"/>
        <w:rPr>
          <w:sz w:val="22"/>
          <w:szCs w:val="22"/>
        </w:rPr>
      </w:pPr>
      <w:r w:rsidRPr="005579E9">
        <w:rPr>
          <w:sz w:val="22"/>
          <w:szCs w:val="22"/>
        </w:rPr>
        <w:t xml:space="preserve">Сокращенное фирменное наименование кредитной организации: </w:t>
      </w:r>
      <w:r w:rsidRPr="005579E9">
        <w:rPr>
          <w:b/>
          <w:bCs/>
          <w:i/>
          <w:iCs/>
          <w:sz w:val="22"/>
          <w:szCs w:val="22"/>
        </w:rPr>
        <w:t>КБ «СДМ-БАНК» (ОАО)</w:t>
      </w:r>
    </w:p>
    <w:p w:rsidR="00E4243A" w:rsidRPr="005579E9" w:rsidRDefault="00E4243A" w:rsidP="00E4243A">
      <w:pPr>
        <w:jc w:val="both"/>
        <w:rPr>
          <w:b/>
          <w:bCs/>
          <w:i/>
          <w:iCs/>
          <w:sz w:val="22"/>
          <w:szCs w:val="22"/>
        </w:rPr>
      </w:pPr>
      <w:r w:rsidRPr="005579E9">
        <w:rPr>
          <w:sz w:val="22"/>
          <w:szCs w:val="22"/>
        </w:rPr>
        <w:t xml:space="preserve">Место нахождения: </w:t>
      </w:r>
      <w:r w:rsidRPr="005579E9">
        <w:rPr>
          <w:b/>
          <w:bCs/>
          <w:i/>
          <w:iCs/>
          <w:sz w:val="22"/>
          <w:szCs w:val="22"/>
        </w:rPr>
        <w:t>125424, Москва, Волоколамское шоссе, д.73</w:t>
      </w:r>
    </w:p>
    <w:p w:rsidR="00E4243A" w:rsidRPr="005579E9" w:rsidRDefault="00E4243A" w:rsidP="00E4243A">
      <w:pPr>
        <w:jc w:val="both"/>
        <w:rPr>
          <w:b/>
          <w:bCs/>
          <w:i/>
          <w:iCs/>
          <w:sz w:val="22"/>
          <w:szCs w:val="22"/>
        </w:rPr>
      </w:pPr>
      <w:r w:rsidRPr="005579E9">
        <w:rPr>
          <w:sz w:val="22"/>
          <w:szCs w:val="22"/>
        </w:rPr>
        <w:t xml:space="preserve">ИНН: </w:t>
      </w:r>
      <w:r w:rsidRPr="005579E9">
        <w:rPr>
          <w:b/>
          <w:bCs/>
          <w:i/>
          <w:iCs/>
          <w:sz w:val="22"/>
          <w:szCs w:val="22"/>
        </w:rPr>
        <w:t>7733043350</w:t>
      </w:r>
    </w:p>
    <w:p w:rsidR="00E4243A" w:rsidRPr="005579E9" w:rsidRDefault="00E4243A" w:rsidP="00E4243A">
      <w:pPr>
        <w:jc w:val="both"/>
        <w:rPr>
          <w:sz w:val="22"/>
          <w:szCs w:val="22"/>
        </w:rPr>
      </w:pPr>
      <w:r w:rsidRPr="005579E9">
        <w:rPr>
          <w:sz w:val="22"/>
          <w:szCs w:val="22"/>
        </w:rPr>
        <w:t xml:space="preserve">Тип счета: </w:t>
      </w:r>
      <w:r w:rsidRPr="005579E9">
        <w:rPr>
          <w:b/>
          <w:bCs/>
          <w:i/>
          <w:iCs/>
          <w:sz w:val="22"/>
          <w:szCs w:val="22"/>
        </w:rPr>
        <w:t>текущий валютный</w:t>
      </w:r>
    </w:p>
    <w:p w:rsidR="00E4243A" w:rsidRPr="005579E9" w:rsidRDefault="00E4243A" w:rsidP="00E4243A">
      <w:pPr>
        <w:jc w:val="both"/>
        <w:rPr>
          <w:b/>
          <w:bCs/>
          <w:i/>
          <w:iCs/>
          <w:sz w:val="22"/>
          <w:szCs w:val="22"/>
        </w:rPr>
      </w:pPr>
      <w:r w:rsidRPr="005579E9">
        <w:rPr>
          <w:sz w:val="22"/>
          <w:szCs w:val="22"/>
        </w:rPr>
        <w:t xml:space="preserve">Номер счета: </w:t>
      </w:r>
      <w:r w:rsidRPr="005579E9">
        <w:rPr>
          <w:b/>
          <w:bCs/>
          <w:i/>
          <w:iCs/>
          <w:sz w:val="22"/>
          <w:szCs w:val="22"/>
        </w:rPr>
        <w:t>40702840900000002236</w:t>
      </w:r>
    </w:p>
    <w:p w:rsidR="00E4243A" w:rsidRPr="005579E9" w:rsidRDefault="00E4243A" w:rsidP="00E4243A">
      <w:pPr>
        <w:jc w:val="both"/>
        <w:rPr>
          <w:b/>
          <w:bCs/>
          <w:i/>
          <w:iCs/>
          <w:sz w:val="22"/>
          <w:szCs w:val="22"/>
        </w:rPr>
      </w:pPr>
      <w:r w:rsidRPr="005579E9">
        <w:rPr>
          <w:sz w:val="22"/>
          <w:szCs w:val="22"/>
        </w:rPr>
        <w:t xml:space="preserve">БИК: </w:t>
      </w:r>
      <w:r w:rsidRPr="005579E9">
        <w:rPr>
          <w:b/>
          <w:bCs/>
          <w:i/>
          <w:iCs/>
          <w:sz w:val="22"/>
          <w:szCs w:val="22"/>
        </w:rPr>
        <w:t>044583685</w:t>
      </w:r>
    </w:p>
    <w:p w:rsidR="00E4243A" w:rsidRPr="005579E9" w:rsidRDefault="00E4243A" w:rsidP="00E4243A">
      <w:pPr>
        <w:jc w:val="both"/>
        <w:rPr>
          <w:b/>
          <w:bCs/>
          <w:i/>
          <w:iCs/>
          <w:sz w:val="22"/>
          <w:szCs w:val="22"/>
        </w:rPr>
      </w:pPr>
      <w:r w:rsidRPr="005579E9">
        <w:rPr>
          <w:sz w:val="22"/>
          <w:szCs w:val="22"/>
        </w:rPr>
        <w:t xml:space="preserve">Корр.счет: </w:t>
      </w:r>
      <w:r w:rsidRPr="005579E9">
        <w:rPr>
          <w:b/>
          <w:bCs/>
          <w:i/>
          <w:iCs/>
          <w:sz w:val="22"/>
          <w:szCs w:val="22"/>
        </w:rPr>
        <w:t>30101810600000000685</w:t>
      </w:r>
    </w:p>
    <w:p w:rsidR="00E4243A" w:rsidRPr="005579E9" w:rsidRDefault="00E4243A" w:rsidP="00E4243A">
      <w:pPr>
        <w:jc w:val="both"/>
      </w:pPr>
    </w:p>
    <w:p w:rsidR="00E4243A" w:rsidRPr="005579E9" w:rsidRDefault="00E4243A" w:rsidP="00E4243A">
      <w:pPr>
        <w:jc w:val="both"/>
        <w:rPr>
          <w:b/>
          <w:bCs/>
          <w:i/>
          <w:iCs/>
          <w:sz w:val="22"/>
          <w:szCs w:val="22"/>
        </w:rPr>
      </w:pPr>
      <w:r w:rsidRPr="005579E9">
        <w:rPr>
          <w:sz w:val="22"/>
          <w:szCs w:val="22"/>
        </w:rPr>
        <w:t xml:space="preserve">Полное фирменное наименование кредитной организации:  </w:t>
      </w:r>
      <w:r w:rsidRPr="005579E9">
        <w:rPr>
          <w:b/>
          <w:bCs/>
          <w:i/>
          <w:iCs/>
          <w:sz w:val="22"/>
          <w:szCs w:val="22"/>
        </w:rPr>
        <w:t>Коммерческий банк  "СДМ-БАНК" (открытое акционерное общество),</w:t>
      </w:r>
    </w:p>
    <w:p w:rsidR="00E4243A" w:rsidRPr="005579E9" w:rsidRDefault="00E4243A" w:rsidP="00E4243A">
      <w:pPr>
        <w:jc w:val="both"/>
        <w:rPr>
          <w:b/>
          <w:bCs/>
          <w:i/>
          <w:iCs/>
          <w:sz w:val="22"/>
          <w:szCs w:val="22"/>
        </w:rPr>
      </w:pPr>
      <w:r w:rsidRPr="005579E9">
        <w:rPr>
          <w:sz w:val="22"/>
          <w:szCs w:val="22"/>
        </w:rPr>
        <w:t xml:space="preserve">Сокращенное фирменное наименование кредитной организации: </w:t>
      </w:r>
      <w:r w:rsidRPr="005579E9">
        <w:rPr>
          <w:b/>
          <w:bCs/>
          <w:i/>
          <w:iCs/>
          <w:sz w:val="22"/>
          <w:szCs w:val="22"/>
        </w:rPr>
        <w:t>КБ «СДМ-БАНК»</w:t>
      </w:r>
    </w:p>
    <w:p w:rsidR="00E4243A" w:rsidRPr="005579E9" w:rsidRDefault="00E4243A" w:rsidP="00E4243A">
      <w:pPr>
        <w:jc w:val="both"/>
        <w:rPr>
          <w:b/>
          <w:bCs/>
          <w:i/>
          <w:iCs/>
          <w:sz w:val="22"/>
          <w:szCs w:val="22"/>
        </w:rPr>
      </w:pPr>
      <w:r w:rsidRPr="005579E9">
        <w:rPr>
          <w:sz w:val="22"/>
          <w:szCs w:val="22"/>
        </w:rPr>
        <w:t>Место нахождения:</w:t>
      </w:r>
      <w:r w:rsidRPr="005579E9">
        <w:rPr>
          <w:b/>
          <w:bCs/>
          <w:i/>
          <w:iCs/>
          <w:sz w:val="22"/>
          <w:szCs w:val="22"/>
        </w:rPr>
        <w:t>125424, Москва, Волоколамское шоссе, д.73</w:t>
      </w:r>
    </w:p>
    <w:p w:rsidR="00E4243A" w:rsidRPr="005579E9" w:rsidRDefault="00E4243A" w:rsidP="00E4243A">
      <w:pPr>
        <w:jc w:val="both"/>
        <w:rPr>
          <w:sz w:val="22"/>
          <w:szCs w:val="22"/>
        </w:rPr>
      </w:pPr>
      <w:r w:rsidRPr="005579E9">
        <w:rPr>
          <w:sz w:val="22"/>
          <w:szCs w:val="22"/>
        </w:rPr>
        <w:t xml:space="preserve">ИНН: </w:t>
      </w:r>
      <w:r w:rsidRPr="005579E9">
        <w:rPr>
          <w:b/>
          <w:bCs/>
          <w:i/>
          <w:iCs/>
          <w:sz w:val="22"/>
          <w:szCs w:val="22"/>
        </w:rPr>
        <w:t>7733043350</w:t>
      </w:r>
    </w:p>
    <w:p w:rsidR="00E4243A" w:rsidRPr="005579E9" w:rsidRDefault="00E4243A" w:rsidP="00E4243A">
      <w:pPr>
        <w:jc w:val="both"/>
        <w:rPr>
          <w:b/>
          <w:bCs/>
          <w:i/>
          <w:iCs/>
          <w:sz w:val="22"/>
          <w:szCs w:val="22"/>
        </w:rPr>
      </w:pPr>
      <w:r w:rsidRPr="005579E9">
        <w:rPr>
          <w:sz w:val="22"/>
          <w:szCs w:val="22"/>
        </w:rPr>
        <w:t xml:space="preserve">Тип счета: </w:t>
      </w:r>
      <w:r w:rsidRPr="005579E9">
        <w:rPr>
          <w:b/>
          <w:bCs/>
          <w:i/>
          <w:iCs/>
          <w:sz w:val="22"/>
          <w:szCs w:val="22"/>
        </w:rPr>
        <w:t>спецтранзитный валютный</w:t>
      </w:r>
    </w:p>
    <w:p w:rsidR="00E4243A" w:rsidRPr="005579E9" w:rsidRDefault="00E4243A" w:rsidP="00E4243A">
      <w:pPr>
        <w:jc w:val="both"/>
        <w:rPr>
          <w:b/>
          <w:bCs/>
          <w:i/>
          <w:iCs/>
          <w:sz w:val="22"/>
          <w:szCs w:val="22"/>
        </w:rPr>
      </w:pPr>
      <w:r w:rsidRPr="005579E9">
        <w:rPr>
          <w:sz w:val="22"/>
          <w:szCs w:val="22"/>
        </w:rPr>
        <w:t xml:space="preserve">Номер счета: </w:t>
      </w:r>
      <w:r w:rsidRPr="005579E9">
        <w:rPr>
          <w:b/>
          <w:bCs/>
          <w:i/>
          <w:iCs/>
          <w:sz w:val="22"/>
          <w:szCs w:val="22"/>
        </w:rPr>
        <w:t>40702840500002002236</w:t>
      </w:r>
    </w:p>
    <w:p w:rsidR="00E4243A" w:rsidRPr="005579E9" w:rsidRDefault="00E4243A" w:rsidP="00E4243A">
      <w:pPr>
        <w:jc w:val="both"/>
        <w:rPr>
          <w:b/>
          <w:bCs/>
          <w:i/>
          <w:iCs/>
          <w:sz w:val="22"/>
          <w:szCs w:val="22"/>
        </w:rPr>
      </w:pPr>
      <w:r w:rsidRPr="005579E9">
        <w:rPr>
          <w:sz w:val="22"/>
          <w:szCs w:val="22"/>
        </w:rPr>
        <w:t xml:space="preserve">БИК: </w:t>
      </w:r>
      <w:r w:rsidRPr="005579E9">
        <w:rPr>
          <w:b/>
          <w:bCs/>
          <w:i/>
          <w:iCs/>
          <w:sz w:val="22"/>
          <w:szCs w:val="22"/>
        </w:rPr>
        <w:t>044583685</w:t>
      </w:r>
    </w:p>
    <w:p w:rsidR="00E4243A" w:rsidRPr="005579E9" w:rsidRDefault="00E4243A" w:rsidP="00E4243A">
      <w:pPr>
        <w:jc w:val="both"/>
        <w:rPr>
          <w:b/>
          <w:bCs/>
          <w:i/>
          <w:iCs/>
          <w:sz w:val="22"/>
          <w:szCs w:val="22"/>
        </w:rPr>
      </w:pPr>
      <w:r w:rsidRPr="005579E9">
        <w:rPr>
          <w:sz w:val="22"/>
          <w:szCs w:val="22"/>
        </w:rPr>
        <w:t xml:space="preserve">Корр.счет: </w:t>
      </w:r>
      <w:r w:rsidRPr="005579E9">
        <w:rPr>
          <w:b/>
          <w:bCs/>
          <w:i/>
          <w:iCs/>
          <w:sz w:val="22"/>
          <w:szCs w:val="22"/>
        </w:rPr>
        <w:t>30101810600000000685</w:t>
      </w:r>
    </w:p>
    <w:p w:rsidR="00E4243A" w:rsidRPr="005579E9" w:rsidRDefault="00E4243A" w:rsidP="00E4243A">
      <w:pPr>
        <w:pStyle w:val="consnonformat0"/>
        <w:ind w:right="0"/>
        <w:rPr>
          <w:rFonts w:ascii="Times New Roman" w:hAnsi="Times New Roman" w:cs="Times New Roman"/>
          <w:b/>
          <w:bCs/>
          <w:sz w:val="22"/>
          <w:szCs w:val="22"/>
        </w:rPr>
      </w:pPr>
    </w:p>
    <w:p w:rsidR="00E4243A" w:rsidRPr="005579E9" w:rsidRDefault="00E4243A" w:rsidP="00E4243A">
      <w:pPr>
        <w:jc w:val="both"/>
        <w:rPr>
          <w:b/>
          <w:bCs/>
          <w:i/>
          <w:iCs/>
          <w:sz w:val="22"/>
          <w:szCs w:val="22"/>
        </w:rPr>
      </w:pPr>
      <w:r w:rsidRPr="005579E9">
        <w:rPr>
          <w:sz w:val="22"/>
          <w:szCs w:val="22"/>
        </w:rPr>
        <w:t xml:space="preserve">Полное фирменное наименование кредитной организации:  </w:t>
      </w:r>
      <w:r w:rsidRPr="005579E9">
        <w:rPr>
          <w:b/>
          <w:bCs/>
          <w:i/>
          <w:iCs/>
          <w:sz w:val="22"/>
          <w:szCs w:val="22"/>
        </w:rPr>
        <w:t>Акционерный коммерческий банк «ЩИТ-банк» (открытое акционерное общество),</w:t>
      </w:r>
    </w:p>
    <w:p w:rsidR="00E4243A" w:rsidRPr="005579E9" w:rsidRDefault="00E4243A" w:rsidP="00E4243A">
      <w:pPr>
        <w:jc w:val="both"/>
        <w:rPr>
          <w:b/>
          <w:bCs/>
          <w:i/>
          <w:iCs/>
          <w:sz w:val="22"/>
          <w:szCs w:val="22"/>
        </w:rPr>
      </w:pPr>
      <w:r w:rsidRPr="005579E9">
        <w:rPr>
          <w:sz w:val="22"/>
          <w:szCs w:val="22"/>
        </w:rPr>
        <w:t xml:space="preserve">Сокращенное фирменное наименование кредитной организации: </w:t>
      </w:r>
      <w:r w:rsidRPr="005579E9">
        <w:rPr>
          <w:b/>
          <w:bCs/>
          <w:i/>
          <w:iCs/>
          <w:sz w:val="22"/>
          <w:szCs w:val="22"/>
        </w:rPr>
        <w:t>АКБ «ЩИТ-Банк»</w:t>
      </w:r>
    </w:p>
    <w:p w:rsidR="00E4243A" w:rsidRPr="005579E9" w:rsidRDefault="00E4243A" w:rsidP="00E4243A">
      <w:pPr>
        <w:jc w:val="both"/>
        <w:rPr>
          <w:b/>
          <w:bCs/>
          <w:i/>
          <w:iCs/>
          <w:sz w:val="22"/>
          <w:szCs w:val="22"/>
        </w:rPr>
      </w:pPr>
      <w:r w:rsidRPr="005579E9">
        <w:rPr>
          <w:sz w:val="22"/>
          <w:szCs w:val="22"/>
        </w:rPr>
        <w:t>Место нахождения:</w:t>
      </w:r>
      <w:r w:rsidRPr="005579E9">
        <w:rPr>
          <w:b/>
          <w:bCs/>
          <w:i/>
          <w:iCs/>
          <w:sz w:val="22"/>
          <w:szCs w:val="22"/>
        </w:rPr>
        <w:t>127473, Москва,1-й Щемиловский переулок, д. 16</w:t>
      </w:r>
    </w:p>
    <w:p w:rsidR="00E4243A" w:rsidRPr="005579E9" w:rsidRDefault="00E4243A" w:rsidP="00E4243A">
      <w:pPr>
        <w:jc w:val="both"/>
        <w:rPr>
          <w:sz w:val="22"/>
          <w:szCs w:val="22"/>
        </w:rPr>
      </w:pPr>
      <w:r w:rsidRPr="005579E9">
        <w:rPr>
          <w:sz w:val="22"/>
          <w:szCs w:val="22"/>
        </w:rPr>
        <w:t xml:space="preserve">ИНН: </w:t>
      </w:r>
      <w:r w:rsidRPr="005579E9">
        <w:rPr>
          <w:b/>
          <w:bCs/>
          <w:i/>
          <w:iCs/>
          <w:sz w:val="22"/>
          <w:szCs w:val="22"/>
        </w:rPr>
        <w:t>7744000140</w:t>
      </w:r>
    </w:p>
    <w:p w:rsidR="00E4243A" w:rsidRPr="005579E9" w:rsidRDefault="00E4243A" w:rsidP="00E4243A">
      <w:pPr>
        <w:jc w:val="both"/>
        <w:rPr>
          <w:b/>
          <w:bCs/>
          <w:i/>
          <w:iCs/>
          <w:sz w:val="22"/>
          <w:szCs w:val="22"/>
        </w:rPr>
      </w:pPr>
      <w:r w:rsidRPr="005579E9">
        <w:rPr>
          <w:sz w:val="22"/>
          <w:szCs w:val="22"/>
        </w:rPr>
        <w:t xml:space="preserve">Тип счета: </w:t>
      </w:r>
      <w:r w:rsidRPr="005579E9">
        <w:rPr>
          <w:b/>
          <w:bCs/>
          <w:i/>
          <w:iCs/>
          <w:sz w:val="22"/>
          <w:szCs w:val="22"/>
        </w:rPr>
        <w:t>расчетный</w:t>
      </w:r>
    </w:p>
    <w:p w:rsidR="00E4243A" w:rsidRPr="005579E9" w:rsidRDefault="00E4243A" w:rsidP="00E4243A">
      <w:pPr>
        <w:jc w:val="both"/>
        <w:rPr>
          <w:b/>
          <w:bCs/>
          <w:i/>
          <w:iCs/>
          <w:sz w:val="22"/>
          <w:szCs w:val="22"/>
        </w:rPr>
      </w:pPr>
      <w:r w:rsidRPr="005579E9">
        <w:rPr>
          <w:sz w:val="22"/>
          <w:szCs w:val="22"/>
        </w:rPr>
        <w:t xml:space="preserve">Номер счета: </w:t>
      </w:r>
      <w:r w:rsidRPr="005579E9">
        <w:rPr>
          <w:b/>
          <w:bCs/>
          <w:i/>
          <w:iCs/>
          <w:sz w:val="22"/>
          <w:szCs w:val="22"/>
        </w:rPr>
        <w:t>40702810800000000393</w:t>
      </w:r>
    </w:p>
    <w:p w:rsidR="00E4243A" w:rsidRPr="005579E9" w:rsidRDefault="00E4243A" w:rsidP="00E4243A">
      <w:pPr>
        <w:jc w:val="both"/>
        <w:rPr>
          <w:b/>
          <w:bCs/>
          <w:i/>
          <w:iCs/>
          <w:sz w:val="22"/>
          <w:szCs w:val="22"/>
        </w:rPr>
      </w:pPr>
      <w:r w:rsidRPr="005579E9">
        <w:rPr>
          <w:sz w:val="22"/>
          <w:szCs w:val="22"/>
        </w:rPr>
        <w:t xml:space="preserve">БИК: </w:t>
      </w:r>
      <w:r w:rsidRPr="005579E9">
        <w:rPr>
          <w:b/>
          <w:bCs/>
          <w:i/>
          <w:iCs/>
          <w:sz w:val="22"/>
          <w:szCs w:val="22"/>
        </w:rPr>
        <w:t>044585263</w:t>
      </w:r>
    </w:p>
    <w:p w:rsidR="00E4243A" w:rsidRPr="005579E9" w:rsidRDefault="00E4243A" w:rsidP="00E4243A"/>
    <w:p w:rsidR="00E4243A" w:rsidRPr="005579E9" w:rsidRDefault="00E4243A" w:rsidP="00E4243A">
      <w:pPr>
        <w:jc w:val="both"/>
        <w:rPr>
          <w:b/>
          <w:bCs/>
          <w:i/>
          <w:iCs/>
          <w:sz w:val="22"/>
          <w:szCs w:val="22"/>
        </w:rPr>
      </w:pPr>
      <w:r w:rsidRPr="005579E9">
        <w:rPr>
          <w:sz w:val="22"/>
          <w:szCs w:val="22"/>
        </w:rPr>
        <w:t xml:space="preserve">Полное фирменное наименование кредитной организации:  </w:t>
      </w:r>
      <w:r w:rsidRPr="005579E9">
        <w:rPr>
          <w:b/>
          <w:bCs/>
          <w:i/>
          <w:iCs/>
          <w:sz w:val="22"/>
          <w:szCs w:val="22"/>
        </w:rPr>
        <w:t>Закрытое акционерное общество «Сургутнефтегазбанк) Московский филиал ,</w:t>
      </w:r>
    </w:p>
    <w:p w:rsidR="00E4243A" w:rsidRPr="005579E9" w:rsidRDefault="00E4243A" w:rsidP="00E4243A">
      <w:pPr>
        <w:jc w:val="both"/>
        <w:rPr>
          <w:b/>
          <w:bCs/>
          <w:i/>
          <w:iCs/>
          <w:sz w:val="22"/>
          <w:szCs w:val="22"/>
        </w:rPr>
      </w:pPr>
      <w:r w:rsidRPr="005579E9">
        <w:rPr>
          <w:sz w:val="22"/>
          <w:szCs w:val="22"/>
        </w:rPr>
        <w:t xml:space="preserve">Сокращенное фирменное наименование кредитной организации: </w:t>
      </w:r>
      <w:r w:rsidRPr="005579E9">
        <w:rPr>
          <w:b/>
          <w:bCs/>
          <w:i/>
          <w:iCs/>
          <w:sz w:val="22"/>
          <w:szCs w:val="22"/>
        </w:rPr>
        <w:t>МФ ЗАО «СНГБ»</w:t>
      </w:r>
    </w:p>
    <w:p w:rsidR="00E4243A" w:rsidRPr="005579E9" w:rsidRDefault="00E4243A" w:rsidP="00E4243A">
      <w:pPr>
        <w:jc w:val="both"/>
        <w:rPr>
          <w:b/>
          <w:bCs/>
          <w:i/>
          <w:iCs/>
          <w:sz w:val="22"/>
          <w:szCs w:val="22"/>
        </w:rPr>
      </w:pPr>
      <w:r w:rsidRPr="005579E9">
        <w:rPr>
          <w:sz w:val="22"/>
          <w:szCs w:val="22"/>
        </w:rPr>
        <w:t>Место нахождения:</w:t>
      </w:r>
      <w:r w:rsidRPr="005579E9">
        <w:rPr>
          <w:b/>
          <w:bCs/>
          <w:i/>
          <w:iCs/>
          <w:sz w:val="22"/>
          <w:szCs w:val="22"/>
        </w:rPr>
        <w:t>107045, Москва, Ананьевский переулок, д.5, стр. 3</w:t>
      </w:r>
    </w:p>
    <w:p w:rsidR="00E4243A" w:rsidRPr="005579E9" w:rsidRDefault="00E4243A" w:rsidP="00E4243A">
      <w:pPr>
        <w:jc w:val="both"/>
        <w:rPr>
          <w:sz w:val="22"/>
          <w:szCs w:val="22"/>
        </w:rPr>
      </w:pPr>
      <w:r w:rsidRPr="005579E9">
        <w:rPr>
          <w:sz w:val="22"/>
          <w:szCs w:val="22"/>
        </w:rPr>
        <w:t xml:space="preserve">ИНН: </w:t>
      </w:r>
      <w:r w:rsidRPr="005579E9">
        <w:rPr>
          <w:b/>
          <w:bCs/>
          <w:i/>
          <w:iCs/>
          <w:sz w:val="22"/>
          <w:szCs w:val="22"/>
        </w:rPr>
        <w:t>8602190258</w:t>
      </w:r>
    </w:p>
    <w:p w:rsidR="00E4243A" w:rsidRPr="005579E9" w:rsidRDefault="00E4243A" w:rsidP="00E4243A">
      <w:pPr>
        <w:jc w:val="both"/>
        <w:rPr>
          <w:b/>
          <w:bCs/>
          <w:i/>
          <w:iCs/>
          <w:sz w:val="22"/>
          <w:szCs w:val="22"/>
        </w:rPr>
      </w:pPr>
      <w:r w:rsidRPr="005579E9">
        <w:rPr>
          <w:sz w:val="22"/>
          <w:szCs w:val="22"/>
        </w:rPr>
        <w:t xml:space="preserve">Тип счета: </w:t>
      </w:r>
      <w:r w:rsidRPr="005579E9">
        <w:rPr>
          <w:b/>
          <w:bCs/>
          <w:i/>
          <w:iCs/>
          <w:sz w:val="22"/>
          <w:szCs w:val="22"/>
        </w:rPr>
        <w:t>расчетный</w:t>
      </w:r>
    </w:p>
    <w:p w:rsidR="00E4243A" w:rsidRPr="005579E9" w:rsidRDefault="00E4243A" w:rsidP="00E4243A">
      <w:pPr>
        <w:jc w:val="both"/>
        <w:rPr>
          <w:b/>
          <w:bCs/>
          <w:i/>
          <w:iCs/>
          <w:sz w:val="22"/>
          <w:szCs w:val="22"/>
        </w:rPr>
      </w:pPr>
      <w:r w:rsidRPr="005579E9">
        <w:rPr>
          <w:sz w:val="22"/>
          <w:szCs w:val="22"/>
        </w:rPr>
        <w:t xml:space="preserve">Номер счета: </w:t>
      </w:r>
      <w:r w:rsidRPr="005579E9">
        <w:rPr>
          <w:b/>
          <w:bCs/>
          <w:i/>
          <w:iCs/>
          <w:sz w:val="22"/>
          <w:szCs w:val="22"/>
        </w:rPr>
        <w:t>40702810600070100168</w:t>
      </w:r>
    </w:p>
    <w:p w:rsidR="00E4243A" w:rsidRPr="005579E9" w:rsidRDefault="00E4243A" w:rsidP="00E4243A">
      <w:pPr>
        <w:jc w:val="both"/>
        <w:rPr>
          <w:b/>
          <w:bCs/>
          <w:i/>
          <w:iCs/>
          <w:sz w:val="22"/>
          <w:szCs w:val="22"/>
        </w:rPr>
      </w:pPr>
      <w:r w:rsidRPr="005579E9">
        <w:rPr>
          <w:sz w:val="22"/>
          <w:szCs w:val="22"/>
        </w:rPr>
        <w:t xml:space="preserve">БИК: </w:t>
      </w:r>
      <w:r w:rsidRPr="005579E9">
        <w:rPr>
          <w:b/>
          <w:bCs/>
          <w:i/>
          <w:iCs/>
          <w:sz w:val="22"/>
          <w:szCs w:val="22"/>
        </w:rPr>
        <w:t>044552698</w:t>
      </w:r>
    </w:p>
    <w:p w:rsidR="00E4243A" w:rsidRPr="005579E9" w:rsidRDefault="00E4243A" w:rsidP="00E4243A">
      <w:pPr>
        <w:pStyle w:val="ConsNonformat"/>
        <w:widowControl/>
        <w:ind w:right="0"/>
        <w:rPr>
          <w:rFonts w:ascii="Times New Roman" w:hAnsi="Times New Roman" w:cs="Times New Roman"/>
          <w:b/>
          <w:sz w:val="22"/>
          <w:szCs w:val="22"/>
        </w:rPr>
      </w:pPr>
    </w:p>
    <w:p w:rsidR="00E4243A" w:rsidRPr="005579E9" w:rsidRDefault="00E4243A" w:rsidP="00E4243A">
      <w:pPr>
        <w:pStyle w:val="2"/>
        <w:jc w:val="left"/>
        <w:rPr>
          <w:rFonts w:ascii="Times New Roman" w:hAnsi="Times New Roman"/>
          <w:color w:val="auto"/>
        </w:rPr>
      </w:pPr>
      <w:bookmarkStart w:id="14" w:name="_Toc78373587"/>
      <w:bookmarkStart w:id="15" w:name="_Toc113191998"/>
      <w:bookmarkStart w:id="16" w:name="_Toc190670149"/>
      <w:r w:rsidRPr="005579E9">
        <w:rPr>
          <w:rFonts w:ascii="Times New Roman" w:hAnsi="Times New Roman"/>
          <w:color w:val="auto"/>
        </w:rPr>
        <w:t>1.3. Сведения об аудиторе (аудиторах) эмитента</w:t>
      </w:r>
      <w:bookmarkEnd w:id="14"/>
      <w:bookmarkEnd w:id="15"/>
      <w:bookmarkEnd w:id="16"/>
    </w:p>
    <w:p w:rsidR="00E4243A" w:rsidRPr="005579E9" w:rsidRDefault="00E4243A" w:rsidP="00E4243A">
      <w:pPr>
        <w:pStyle w:val="ConsNonformat"/>
        <w:widowControl/>
        <w:ind w:right="0"/>
        <w:jc w:val="both"/>
        <w:rPr>
          <w:rFonts w:ascii="Times New Roman" w:hAnsi="Times New Roman" w:cs="Times New Roman"/>
          <w:sz w:val="22"/>
          <w:szCs w:val="22"/>
        </w:rPr>
      </w:pPr>
      <w:r w:rsidRPr="005579E9">
        <w:rPr>
          <w:rFonts w:ascii="Times New Roman" w:hAnsi="Times New Roman" w:cs="Times New Roman"/>
          <w:sz w:val="22"/>
          <w:szCs w:val="22"/>
        </w:rPr>
        <w:t>Аудитор для подписания настоящего ежеквартального отчета эмитентом не привлекался.</w:t>
      </w:r>
      <w:bookmarkStart w:id="17" w:name="_Toc78373588"/>
      <w:bookmarkStart w:id="18" w:name="_Toc113191999"/>
    </w:p>
    <w:p w:rsidR="00E4243A" w:rsidRPr="005579E9" w:rsidRDefault="00E4243A" w:rsidP="00E4243A">
      <w:pPr>
        <w:pStyle w:val="ConsNonformat"/>
        <w:widowControl/>
        <w:ind w:right="0"/>
        <w:jc w:val="both"/>
        <w:rPr>
          <w:rFonts w:ascii="Times New Roman" w:hAnsi="Times New Roman" w:cs="Times New Roman"/>
          <w:sz w:val="24"/>
          <w:szCs w:val="24"/>
        </w:rPr>
      </w:pPr>
    </w:p>
    <w:p w:rsidR="00E4243A" w:rsidRPr="005579E9" w:rsidRDefault="00E4243A" w:rsidP="00E4243A">
      <w:pPr>
        <w:pStyle w:val="2"/>
        <w:jc w:val="left"/>
        <w:rPr>
          <w:rFonts w:ascii="Times New Roman" w:hAnsi="Times New Roman"/>
          <w:color w:val="auto"/>
        </w:rPr>
      </w:pPr>
      <w:bookmarkStart w:id="19" w:name="_Toc190670150"/>
      <w:r w:rsidRPr="005579E9">
        <w:rPr>
          <w:rFonts w:ascii="Times New Roman" w:hAnsi="Times New Roman"/>
          <w:color w:val="auto"/>
        </w:rPr>
        <w:t>1.4. Сведения об оценщике эмитента</w:t>
      </w:r>
      <w:bookmarkEnd w:id="17"/>
      <w:bookmarkEnd w:id="18"/>
      <w:bookmarkEnd w:id="19"/>
    </w:p>
    <w:p w:rsidR="00E4243A" w:rsidRPr="005579E9" w:rsidRDefault="00E4243A" w:rsidP="00E4243A">
      <w:pPr>
        <w:pStyle w:val="ConsNonformat"/>
        <w:widowControl/>
        <w:ind w:right="0"/>
        <w:jc w:val="both"/>
        <w:rPr>
          <w:rFonts w:ascii="Times New Roman" w:hAnsi="Times New Roman" w:cs="Times New Roman"/>
          <w:sz w:val="22"/>
          <w:szCs w:val="22"/>
        </w:rPr>
      </w:pPr>
      <w:r w:rsidRPr="005579E9">
        <w:rPr>
          <w:rFonts w:ascii="Times New Roman" w:hAnsi="Times New Roman" w:cs="Times New Roman"/>
          <w:sz w:val="22"/>
          <w:szCs w:val="22"/>
        </w:rPr>
        <w:t>Оценщик для целей утверждения настоящего ежеквартального отчета эмитентом не привлекался.</w:t>
      </w:r>
    </w:p>
    <w:p w:rsidR="00E4243A" w:rsidRPr="005579E9" w:rsidRDefault="00E4243A" w:rsidP="00E4243A">
      <w:pPr>
        <w:pStyle w:val="ConsNonformat"/>
        <w:widowControl/>
        <w:ind w:right="0"/>
        <w:jc w:val="both"/>
        <w:rPr>
          <w:b/>
          <w:bCs/>
          <w:i/>
          <w:iCs/>
        </w:rPr>
      </w:pPr>
    </w:p>
    <w:p w:rsidR="00E4243A" w:rsidRPr="005579E9" w:rsidRDefault="00E4243A" w:rsidP="00E4243A">
      <w:pPr>
        <w:pStyle w:val="2"/>
        <w:jc w:val="left"/>
        <w:rPr>
          <w:rFonts w:ascii="Times New Roman" w:hAnsi="Times New Roman"/>
          <w:color w:val="auto"/>
        </w:rPr>
      </w:pPr>
      <w:bookmarkStart w:id="20" w:name="_Toc190670151"/>
      <w:r w:rsidRPr="005579E9">
        <w:rPr>
          <w:rFonts w:ascii="Times New Roman" w:hAnsi="Times New Roman"/>
          <w:color w:val="auto"/>
        </w:rPr>
        <w:t>1.5. Сведения о консультантах эмитента</w:t>
      </w:r>
      <w:bookmarkEnd w:id="20"/>
    </w:p>
    <w:p w:rsidR="00E4243A" w:rsidRPr="005579E9" w:rsidRDefault="00E4243A" w:rsidP="00E4243A">
      <w:pPr>
        <w:pStyle w:val="ConsNonformat"/>
        <w:widowControl/>
        <w:ind w:right="0"/>
        <w:jc w:val="both"/>
        <w:rPr>
          <w:rFonts w:ascii="Times New Roman" w:hAnsi="Times New Roman" w:cs="Times New Roman"/>
          <w:sz w:val="22"/>
          <w:szCs w:val="22"/>
        </w:rPr>
      </w:pPr>
      <w:r w:rsidRPr="005579E9">
        <w:rPr>
          <w:rFonts w:ascii="Times New Roman" w:hAnsi="Times New Roman" w:cs="Times New Roman"/>
          <w:sz w:val="22"/>
          <w:szCs w:val="22"/>
        </w:rPr>
        <w:t>Финансовый консультант эмитентом не привлекался.</w:t>
      </w:r>
    </w:p>
    <w:p w:rsidR="00E4243A" w:rsidRPr="005579E9" w:rsidRDefault="00E4243A" w:rsidP="00E4243A">
      <w:pPr>
        <w:pStyle w:val="ConsNonformat"/>
        <w:widowControl/>
        <w:ind w:right="0"/>
        <w:jc w:val="both"/>
      </w:pPr>
    </w:p>
    <w:p w:rsidR="00E4243A" w:rsidRPr="005579E9" w:rsidRDefault="00E4243A" w:rsidP="00E4243A">
      <w:pPr>
        <w:pStyle w:val="2"/>
        <w:jc w:val="left"/>
        <w:rPr>
          <w:rFonts w:ascii="Times New Roman" w:hAnsi="Times New Roman"/>
          <w:color w:val="auto"/>
        </w:rPr>
      </w:pPr>
      <w:bookmarkStart w:id="21" w:name="_Toc113192001"/>
      <w:bookmarkStart w:id="22" w:name="_Toc190670152"/>
      <w:r w:rsidRPr="005579E9">
        <w:rPr>
          <w:rFonts w:ascii="Times New Roman" w:hAnsi="Times New Roman"/>
          <w:color w:val="auto"/>
        </w:rPr>
        <w:t xml:space="preserve">1.6. Сведения об иных лицах, подписавших </w:t>
      </w:r>
      <w:bookmarkEnd w:id="21"/>
      <w:r w:rsidRPr="005579E9">
        <w:rPr>
          <w:rFonts w:ascii="Times New Roman" w:hAnsi="Times New Roman"/>
          <w:color w:val="auto"/>
        </w:rPr>
        <w:t>ежеквартальный отчет</w:t>
      </w:r>
      <w:bookmarkEnd w:id="22"/>
    </w:p>
    <w:p w:rsidR="00E4243A" w:rsidRPr="005579E9" w:rsidRDefault="00E4243A" w:rsidP="00E4243A">
      <w:pPr>
        <w:tabs>
          <w:tab w:val="num" w:pos="0"/>
        </w:tabs>
        <w:jc w:val="both"/>
        <w:rPr>
          <w:b/>
          <w:i/>
          <w:sz w:val="22"/>
          <w:szCs w:val="22"/>
        </w:rPr>
      </w:pPr>
      <w:r w:rsidRPr="005579E9">
        <w:rPr>
          <w:sz w:val="22"/>
          <w:szCs w:val="22"/>
        </w:rPr>
        <w:t xml:space="preserve">Главный бухгалтер эмитента: </w:t>
      </w:r>
      <w:r w:rsidRPr="005579E9">
        <w:rPr>
          <w:b/>
          <w:i/>
          <w:sz w:val="22"/>
          <w:szCs w:val="22"/>
        </w:rPr>
        <w:t>Шкунова Юлия Викторовна</w:t>
      </w:r>
    </w:p>
    <w:p w:rsidR="00E4243A" w:rsidRPr="005579E9" w:rsidRDefault="00E4243A" w:rsidP="00E4243A">
      <w:pPr>
        <w:tabs>
          <w:tab w:val="num" w:pos="0"/>
        </w:tabs>
        <w:jc w:val="both"/>
        <w:rPr>
          <w:b/>
          <w:bCs/>
          <w:i/>
          <w:iCs/>
        </w:rPr>
      </w:pPr>
      <w:r w:rsidRPr="005579E9">
        <w:rPr>
          <w:sz w:val="22"/>
          <w:szCs w:val="22"/>
        </w:rPr>
        <w:t xml:space="preserve">Номера контактных телефонов: </w:t>
      </w:r>
      <w:r w:rsidRPr="005579E9">
        <w:rPr>
          <w:b/>
          <w:bCs/>
          <w:i/>
          <w:iCs/>
          <w:sz w:val="22"/>
          <w:szCs w:val="22"/>
        </w:rPr>
        <w:t>(095) 755-55-44</w:t>
      </w:r>
    </w:p>
    <w:p w:rsidR="00E4243A" w:rsidRPr="005579E9" w:rsidRDefault="00E4243A" w:rsidP="00E4243A">
      <w:pPr>
        <w:tabs>
          <w:tab w:val="num" w:pos="0"/>
        </w:tabs>
        <w:jc w:val="both"/>
        <w:rPr>
          <w:b/>
          <w:bCs/>
          <w:i/>
          <w:iCs/>
        </w:rPr>
      </w:pPr>
      <w:r w:rsidRPr="005579E9">
        <w:t xml:space="preserve">Номер факса: </w:t>
      </w:r>
      <w:r w:rsidRPr="005579E9">
        <w:rPr>
          <w:b/>
          <w:bCs/>
          <w:i/>
          <w:iCs/>
          <w:sz w:val="22"/>
          <w:szCs w:val="22"/>
        </w:rPr>
        <w:t>(095) 755-55-44</w:t>
      </w:r>
    </w:p>
    <w:p w:rsidR="00E4243A" w:rsidRPr="00F55AC4" w:rsidRDefault="00E4243A" w:rsidP="00E4243A">
      <w:pPr>
        <w:pStyle w:val="1"/>
        <w:jc w:val="left"/>
        <w:rPr>
          <w:rFonts w:ascii="Times New Roman" w:hAnsi="Times New Roman"/>
          <w:color w:val="auto"/>
        </w:rPr>
      </w:pPr>
      <w:bookmarkStart w:id="23" w:name="sub_8200"/>
      <w:r w:rsidRPr="00003F15">
        <w:rPr>
          <w:rFonts w:ascii="Courier New" w:hAnsi="Courier New" w:cs="Courier New"/>
          <w:noProof/>
          <w:color w:val="FF0000"/>
        </w:rPr>
        <w:br w:type="page"/>
      </w:r>
      <w:r w:rsidRPr="00F55AC4">
        <w:rPr>
          <w:rFonts w:ascii="Times New Roman" w:hAnsi="Times New Roman"/>
          <w:color w:val="auto"/>
        </w:rPr>
        <w:lastRenderedPageBreak/>
        <w:t xml:space="preserve"> </w:t>
      </w:r>
      <w:bookmarkStart w:id="24" w:name="_Toc190670153"/>
      <w:r w:rsidRPr="00F55AC4">
        <w:rPr>
          <w:rFonts w:ascii="Times New Roman" w:hAnsi="Times New Roman"/>
          <w:color w:val="auto"/>
        </w:rPr>
        <w:t>II. Основная информация о финансово-экономическом состоянии эмитента</w:t>
      </w:r>
      <w:bookmarkEnd w:id="24"/>
    </w:p>
    <w:p w:rsidR="00E4243A" w:rsidRPr="00F55AC4" w:rsidRDefault="00E4243A" w:rsidP="00E4243A">
      <w:pPr>
        <w:pStyle w:val="2"/>
        <w:jc w:val="left"/>
        <w:rPr>
          <w:rFonts w:ascii="Times New Roman" w:hAnsi="Times New Roman"/>
          <w:color w:val="auto"/>
        </w:rPr>
      </w:pPr>
      <w:bookmarkStart w:id="25" w:name="sub_8021"/>
      <w:bookmarkEnd w:id="23"/>
      <w:r w:rsidRPr="00F55AC4">
        <w:rPr>
          <w:rFonts w:ascii="Times New Roman" w:hAnsi="Times New Roman"/>
          <w:color w:val="auto"/>
        </w:rPr>
        <w:t xml:space="preserve">       </w:t>
      </w:r>
      <w:bookmarkStart w:id="26" w:name="_Toc190670154"/>
      <w:r w:rsidRPr="00F55AC4">
        <w:rPr>
          <w:rFonts w:ascii="Times New Roman" w:hAnsi="Times New Roman"/>
          <w:color w:val="auto"/>
        </w:rPr>
        <w:t>2.1. Показатели финансово-экономической деятельности эмитента</w:t>
      </w:r>
      <w:bookmarkEnd w:id="26"/>
    </w:p>
    <w:p w:rsidR="00F55AC4" w:rsidRPr="00F55AC4" w:rsidRDefault="00F55AC4" w:rsidP="00F55AC4">
      <w:pPr>
        <w:pStyle w:val="ConsNonformat"/>
        <w:widowControl/>
        <w:ind w:right="0" w:firstLine="708"/>
        <w:jc w:val="both"/>
        <w:rPr>
          <w:rFonts w:ascii="Times New Roman" w:hAnsi="Times New Roman" w:cs="Times New Roman"/>
          <w:sz w:val="22"/>
          <w:szCs w:val="22"/>
        </w:rPr>
      </w:pPr>
      <w:bookmarkStart w:id="27" w:name="sub_8022"/>
      <w:bookmarkEnd w:id="25"/>
      <w:r w:rsidRPr="00F55AC4">
        <w:rPr>
          <w:rFonts w:ascii="Times New Roman" w:hAnsi="Times New Roman" w:cs="Times New Roman"/>
          <w:sz w:val="22"/>
          <w:szCs w:val="22"/>
        </w:rPr>
        <w:t>В   ежеквартальном   отчете   за   четвертый   квартал   информация, содержащаяся  в настоящем пункте не раскрывается.</w:t>
      </w:r>
    </w:p>
    <w:p w:rsidR="000C2F63" w:rsidRPr="00003F15" w:rsidRDefault="000C2F63" w:rsidP="00E4243A">
      <w:pPr>
        <w:pStyle w:val="2"/>
        <w:jc w:val="left"/>
        <w:rPr>
          <w:rFonts w:ascii="Times New Roman" w:hAnsi="Times New Roman"/>
          <w:color w:val="FF0000"/>
        </w:rPr>
      </w:pPr>
    </w:p>
    <w:p w:rsidR="00E4243A" w:rsidRPr="00237695" w:rsidRDefault="00E4243A" w:rsidP="00E4243A">
      <w:pPr>
        <w:pStyle w:val="2"/>
        <w:jc w:val="left"/>
        <w:rPr>
          <w:rFonts w:ascii="Times New Roman" w:hAnsi="Times New Roman"/>
          <w:color w:val="auto"/>
        </w:rPr>
      </w:pPr>
      <w:bookmarkStart w:id="28" w:name="_Toc190670155"/>
      <w:r w:rsidRPr="00237695">
        <w:rPr>
          <w:rFonts w:ascii="Times New Roman" w:hAnsi="Times New Roman"/>
          <w:color w:val="auto"/>
        </w:rPr>
        <w:t>2.2. Рыночная капитализация эмитента</w:t>
      </w:r>
      <w:bookmarkEnd w:id="28"/>
    </w:p>
    <w:bookmarkEnd w:id="27"/>
    <w:p w:rsidR="00E4243A" w:rsidRPr="00237695" w:rsidRDefault="00E4243A" w:rsidP="00E4243A">
      <w:pPr>
        <w:autoSpaceDE w:val="0"/>
        <w:autoSpaceDN w:val="0"/>
        <w:adjustRightInd w:val="0"/>
        <w:jc w:val="both"/>
        <w:rPr>
          <w:b/>
          <w:bCs/>
          <w:i/>
          <w:iCs/>
          <w:sz w:val="22"/>
          <w:szCs w:val="22"/>
        </w:rPr>
      </w:pPr>
    </w:p>
    <w:p w:rsidR="00237695" w:rsidRPr="00237695" w:rsidRDefault="00237695" w:rsidP="00237695">
      <w:pPr>
        <w:pStyle w:val="af9"/>
        <w:ind w:firstLine="708"/>
        <w:jc w:val="both"/>
        <w:rPr>
          <w:b w:val="0"/>
          <w:bCs w:val="0"/>
          <w:i w:val="0"/>
          <w:iCs w:val="0"/>
        </w:rPr>
      </w:pPr>
      <w:bookmarkStart w:id="29" w:name="sub_8023"/>
      <w:r w:rsidRPr="00237695">
        <w:rPr>
          <w:b w:val="0"/>
          <w:bCs w:val="0"/>
          <w:i w:val="0"/>
          <w:iCs w:val="0"/>
        </w:rPr>
        <w:t xml:space="preserve">В связи с отсутствием на момент утверждения настоящего ежеквартального отчета  </w:t>
      </w:r>
      <w:r>
        <w:rPr>
          <w:b w:val="0"/>
          <w:bCs w:val="0"/>
          <w:i w:val="0"/>
          <w:iCs w:val="0"/>
        </w:rPr>
        <w:t>бухгалтерской отчетности за 2007</w:t>
      </w:r>
      <w:r w:rsidRPr="00237695">
        <w:rPr>
          <w:b w:val="0"/>
          <w:bCs w:val="0"/>
          <w:i w:val="0"/>
          <w:iCs w:val="0"/>
        </w:rPr>
        <w:t xml:space="preserve"> финансовый год, данные о чистых активах эмитента за 4 кв. </w:t>
      </w:r>
      <w:r>
        <w:rPr>
          <w:b w:val="0"/>
          <w:bCs w:val="0"/>
          <w:i w:val="0"/>
          <w:iCs w:val="0"/>
        </w:rPr>
        <w:t>2007</w:t>
      </w:r>
      <w:r w:rsidRPr="00237695">
        <w:rPr>
          <w:b w:val="0"/>
          <w:bCs w:val="0"/>
          <w:i w:val="0"/>
          <w:iCs w:val="0"/>
        </w:rPr>
        <w:t xml:space="preserve"> года отсутствуют.</w:t>
      </w:r>
    </w:p>
    <w:p w:rsidR="00E4243A" w:rsidRPr="00003F15" w:rsidRDefault="00E4243A" w:rsidP="00E4243A">
      <w:pPr>
        <w:autoSpaceDE w:val="0"/>
        <w:autoSpaceDN w:val="0"/>
        <w:adjustRightInd w:val="0"/>
        <w:jc w:val="both"/>
        <w:rPr>
          <w:b/>
          <w:bCs/>
          <w:i/>
          <w:iCs/>
          <w:color w:val="FF0000"/>
          <w:sz w:val="22"/>
          <w:szCs w:val="22"/>
        </w:rPr>
      </w:pPr>
    </w:p>
    <w:p w:rsidR="00E4243A" w:rsidRPr="00F55AC4" w:rsidRDefault="00E4243A" w:rsidP="00E4243A">
      <w:pPr>
        <w:pStyle w:val="2"/>
        <w:jc w:val="left"/>
        <w:rPr>
          <w:rFonts w:ascii="Times New Roman" w:hAnsi="Times New Roman"/>
          <w:i/>
          <w:iCs/>
          <w:color w:val="auto"/>
          <w:sz w:val="22"/>
          <w:szCs w:val="22"/>
        </w:rPr>
      </w:pPr>
      <w:bookmarkStart w:id="30" w:name="_Toc190670156"/>
      <w:r w:rsidRPr="00F55AC4">
        <w:rPr>
          <w:rFonts w:ascii="Times New Roman" w:hAnsi="Times New Roman"/>
          <w:i/>
          <w:iCs/>
          <w:color w:val="auto"/>
          <w:sz w:val="22"/>
          <w:szCs w:val="22"/>
        </w:rPr>
        <w:t>2.3. Обязательства эмитента</w:t>
      </w:r>
      <w:bookmarkEnd w:id="30"/>
    </w:p>
    <w:bookmarkEnd w:id="29"/>
    <w:p w:rsidR="00E4243A" w:rsidRPr="00F55AC4" w:rsidRDefault="00E4243A" w:rsidP="00E4243A">
      <w:pPr>
        <w:autoSpaceDE w:val="0"/>
        <w:autoSpaceDN w:val="0"/>
        <w:adjustRightInd w:val="0"/>
        <w:rPr>
          <w:b/>
          <w:bCs/>
          <w:i/>
          <w:iCs/>
          <w:sz w:val="22"/>
          <w:szCs w:val="22"/>
        </w:rPr>
      </w:pPr>
    </w:p>
    <w:p w:rsidR="00E4243A" w:rsidRPr="00F55AC4" w:rsidRDefault="00E4243A" w:rsidP="00E4243A">
      <w:pPr>
        <w:pStyle w:val="3"/>
        <w:jc w:val="left"/>
        <w:rPr>
          <w:rFonts w:ascii="Times New Roman" w:hAnsi="Times New Roman"/>
          <w:i/>
          <w:iCs/>
          <w:color w:val="auto"/>
          <w:sz w:val="22"/>
          <w:szCs w:val="22"/>
        </w:rPr>
      </w:pPr>
      <w:bookmarkStart w:id="31" w:name="_Toc190670157"/>
      <w:bookmarkStart w:id="32" w:name="sub_80231"/>
      <w:r w:rsidRPr="00F55AC4">
        <w:rPr>
          <w:rFonts w:ascii="Times New Roman" w:hAnsi="Times New Roman"/>
          <w:i/>
          <w:iCs/>
          <w:color w:val="auto"/>
          <w:sz w:val="22"/>
          <w:szCs w:val="22"/>
        </w:rPr>
        <w:t>2.3.1. Кредиторская задолженность</w:t>
      </w:r>
      <w:bookmarkEnd w:id="31"/>
    </w:p>
    <w:bookmarkEnd w:id="32"/>
    <w:p w:rsidR="00E4243A" w:rsidRPr="00F55AC4" w:rsidRDefault="00E4243A" w:rsidP="00E4243A">
      <w:pPr>
        <w:autoSpaceDE w:val="0"/>
        <w:autoSpaceDN w:val="0"/>
        <w:adjustRightInd w:val="0"/>
        <w:rPr>
          <w:b/>
          <w:bCs/>
          <w:i/>
          <w:iCs/>
          <w:sz w:val="22"/>
          <w:szCs w:val="22"/>
        </w:rPr>
      </w:pPr>
    </w:p>
    <w:p w:rsidR="00F55AC4" w:rsidRPr="00F55AC4" w:rsidRDefault="00F55AC4" w:rsidP="00F55AC4">
      <w:pPr>
        <w:pStyle w:val="ConsNonformat"/>
        <w:widowControl/>
        <w:ind w:right="0" w:firstLine="708"/>
        <w:jc w:val="both"/>
        <w:rPr>
          <w:rFonts w:ascii="Times New Roman" w:hAnsi="Times New Roman" w:cs="Times New Roman"/>
          <w:sz w:val="22"/>
          <w:szCs w:val="22"/>
        </w:rPr>
      </w:pPr>
      <w:bookmarkStart w:id="33" w:name="sub_80232"/>
      <w:r w:rsidRPr="00F55AC4">
        <w:rPr>
          <w:rFonts w:ascii="Times New Roman" w:hAnsi="Times New Roman" w:cs="Times New Roman"/>
          <w:sz w:val="22"/>
          <w:szCs w:val="22"/>
        </w:rPr>
        <w:t>В   ежеквартальном   отчете   за   четвертый   квартал   информация, содержащаяся  в настоящем пункте не раскрывается.</w:t>
      </w:r>
    </w:p>
    <w:p w:rsidR="00E17163" w:rsidRPr="00003F15" w:rsidRDefault="00E17163" w:rsidP="00E4243A">
      <w:pPr>
        <w:pStyle w:val="3"/>
        <w:jc w:val="left"/>
        <w:rPr>
          <w:rFonts w:ascii="Times New Roman" w:hAnsi="Times New Roman"/>
          <w:noProof/>
          <w:color w:val="FF0000"/>
        </w:rPr>
      </w:pPr>
    </w:p>
    <w:p w:rsidR="00E4243A" w:rsidRPr="00203C0E" w:rsidRDefault="00E4243A" w:rsidP="00E4243A">
      <w:pPr>
        <w:pStyle w:val="3"/>
        <w:jc w:val="left"/>
        <w:rPr>
          <w:rFonts w:ascii="Times New Roman" w:hAnsi="Times New Roman"/>
          <w:noProof/>
          <w:color w:val="auto"/>
        </w:rPr>
      </w:pPr>
      <w:bookmarkStart w:id="34" w:name="_Toc190670158"/>
      <w:r w:rsidRPr="00203C0E">
        <w:rPr>
          <w:rFonts w:ascii="Times New Roman" w:hAnsi="Times New Roman"/>
          <w:noProof/>
          <w:color w:val="auto"/>
        </w:rPr>
        <w:t>2.3.2. Кредитная история эмитента</w:t>
      </w:r>
      <w:bookmarkEnd w:id="34"/>
    </w:p>
    <w:p w:rsidR="00E4243A" w:rsidRPr="00203C0E" w:rsidRDefault="00E4243A" w:rsidP="00E4243A">
      <w:pPr>
        <w:autoSpaceDE w:val="0"/>
        <w:autoSpaceDN w:val="0"/>
        <w:adjustRightInd w:val="0"/>
        <w:jc w:val="both"/>
      </w:pPr>
    </w:p>
    <w:p w:rsidR="00E4243A" w:rsidRPr="00203C0E" w:rsidRDefault="00E4243A" w:rsidP="00E4243A">
      <w:pPr>
        <w:jc w:val="both"/>
        <w:rPr>
          <w:snapToGrid w:val="0"/>
          <w:sz w:val="22"/>
          <w:szCs w:val="22"/>
        </w:rPr>
      </w:pPr>
      <w:r w:rsidRPr="00203C0E">
        <w:rPr>
          <w:snapToGrid w:val="0"/>
          <w:sz w:val="22"/>
          <w:szCs w:val="22"/>
        </w:rPr>
        <w:t xml:space="preserve">Исполнение эмитентом обязательств по действовавшим ранее и действующим на дату окончания последнего завершенного отчетного периода до даты утверждения ежеквартального отчета кредитным договорам и/или договорам займа, сумма основного долга по которым составляет 5 и более процентов балансовой стоимости активов эмитента на дату последнего завершенного отчетного квартала, предшествующего заключению соответствующего договора, а также иным кредитным договорам и/или договорам займа, которые эмитент считает для себя существенными. </w:t>
      </w:r>
    </w:p>
    <w:p w:rsidR="00E4243A" w:rsidRPr="00203C0E" w:rsidRDefault="00E4243A" w:rsidP="00E4243A">
      <w:pPr>
        <w:jc w:val="both"/>
        <w:rPr>
          <w:snapToGrid w:val="0"/>
          <w:sz w:val="22"/>
          <w:szCs w:val="22"/>
        </w:rPr>
      </w:pPr>
      <w:r w:rsidRPr="00203C0E">
        <w:rPr>
          <w:snapToGrid w:val="0"/>
          <w:sz w:val="22"/>
          <w:szCs w:val="22"/>
        </w:rPr>
        <w:t>Приводится информация за 5 последних завершенных финансовых лет либо за каждый завершенный финансовый год, если эмитент осуществляет свою деятельность менее 5 лет, а также за последний завершенный отчетный период до даты утверждения ежеквартального отчета:</w:t>
      </w:r>
    </w:p>
    <w:p w:rsidR="00203C0E" w:rsidRPr="00003F15" w:rsidRDefault="00203C0E" w:rsidP="00E4243A">
      <w:pPr>
        <w:jc w:val="both"/>
        <w:rPr>
          <w:snapToGrid w:val="0"/>
          <w:color w:val="FF0000"/>
          <w:sz w:val="22"/>
          <w:szCs w:val="22"/>
        </w:rPr>
      </w:pPr>
    </w:p>
    <w:tbl>
      <w:tblPr>
        <w:tblW w:w="10391" w:type="dxa"/>
        <w:tblInd w:w="-601" w:type="dxa"/>
        <w:tblLayout w:type="fixed"/>
        <w:tblLook w:val="0000"/>
      </w:tblPr>
      <w:tblGrid>
        <w:gridCol w:w="1085"/>
        <w:gridCol w:w="2340"/>
        <w:gridCol w:w="1260"/>
        <w:gridCol w:w="1269"/>
        <w:gridCol w:w="1843"/>
        <w:gridCol w:w="1489"/>
        <w:gridCol w:w="1105"/>
      </w:tblGrid>
      <w:tr w:rsidR="00203C0E" w:rsidRPr="00557923" w:rsidTr="00203C0E">
        <w:trPr>
          <w:cantSplit/>
          <w:trHeight w:val="1980"/>
        </w:trPr>
        <w:tc>
          <w:tcPr>
            <w:tcW w:w="1085" w:type="dxa"/>
            <w:vMerge w:val="restart"/>
            <w:tcBorders>
              <w:top w:val="single" w:sz="8" w:space="0" w:color="auto"/>
              <w:left w:val="single" w:sz="4" w:space="0" w:color="auto"/>
              <w:bottom w:val="single" w:sz="8" w:space="0" w:color="000000"/>
              <w:right w:val="single" w:sz="4" w:space="0" w:color="auto"/>
            </w:tcBorders>
            <w:vAlign w:val="center"/>
          </w:tcPr>
          <w:p w:rsidR="00203C0E" w:rsidRPr="00557923" w:rsidRDefault="00203C0E" w:rsidP="00203C0E">
            <w:pPr>
              <w:jc w:val="center"/>
              <w:rPr>
                <w:b/>
                <w:bCs/>
                <w:i/>
                <w:iCs/>
                <w:sz w:val="22"/>
                <w:szCs w:val="22"/>
              </w:rPr>
            </w:pPr>
            <w:bookmarkStart w:id="35" w:name="sub_80233"/>
            <w:bookmarkEnd w:id="33"/>
            <w:r w:rsidRPr="00557923">
              <w:rPr>
                <w:b/>
                <w:bCs/>
                <w:i/>
                <w:iCs/>
                <w:sz w:val="22"/>
                <w:szCs w:val="22"/>
              </w:rPr>
              <w:t>Наимено вание обязате- льства</w:t>
            </w:r>
          </w:p>
        </w:tc>
        <w:tc>
          <w:tcPr>
            <w:tcW w:w="2340" w:type="dxa"/>
            <w:vMerge w:val="restart"/>
            <w:tcBorders>
              <w:top w:val="single" w:sz="8" w:space="0" w:color="auto"/>
              <w:left w:val="single" w:sz="4" w:space="0" w:color="auto"/>
              <w:bottom w:val="single" w:sz="8" w:space="0" w:color="000000"/>
              <w:right w:val="single" w:sz="4" w:space="0" w:color="auto"/>
            </w:tcBorders>
            <w:vAlign w:val="center"/>
          </w:tcPr>
          <w:p w:rsidR="00203C0E" w:rsidRPr="00557923" w:rsidRDefault="00203C0E" w:rsidP="00203C0E">
            <w:pPr>
              <w:jc w:val="center"/>
              <w:rPr>
                <w:b/>
                <w:bCs/>
                <w:i/>
                <w:iCs/>
                <w:sz w:val="22"/>
                <w:szCs w:val="22"/>
              </w:rPr>
            </w:pPr>
            <w:r w:rsidRPr="00557923">
              <w:rPr>
                <w:b/>
                <w:bCs/>
                <w:i/>
                <w:iCs/>
                <w:sz w:val="22"/>
                <w:szCs w:val="22"/>
              </w:rPr>
              <w:t>Наименование кредитора (заимодавца)</w:t>
            </w:r>
          </w:p>
        </w:tc>
        <w:tc>
          <w:tcPr>
            <w:tcW w:w="4372" w:type="dxa"/>
            <w:gridSpan w:val="3"/>
            <w:tcBorders>
              <w:top w:val="single" w:sz="8" w:space="0" w:color="auto"/>
              <w:left w:val="nil"/>
              <w:bottom w:val="single" w:sz="4" w:space="0" w:color="auto"/>
              <w:right w:val="single" w:sz="4" w:space="0" w:color="auto"/>
            </w:tcBorders>
            <w:vAlign w:val="center"/>
          </w:tcPr>
          <w:p w:rsidR="00203C0E" w:rsidRPr="00557923" w:rsidRDefault="00203C0E" w:rsidP="00203C0E">
            <w:pPr>
              <w:jc w:val="center"/>
              <w:rPr>
                <w:b/>
                <w:bCs/>
                <w:i/>
                <w:iCs/>
                <w:sz w:val="22"/>
                <w:szCs w:val="22"/>
              </w:rPr>
            </w:pPr>
            <w:r w:rsidRPr="00557923">
              <w:rPr>
                <w:b/>
                <w:bCs/>
                <w:i/>
                <w:iCs/>
                <w:sz w:val="22"/>
                <w:szCs w:val="22"/>
              </w:rPr>
              <w:t>Сумма  основного долга</w:t>
            </w:r>
          </w:p>
        </w:tc>
        <w:tc>
          <w:tcPr>
            <w:tcW w:w="1489" w:type="dxa"/>
            <w:vMerge w:val="restart"/>
            <w:tcBorders>
              <w:top w:val="single" w:sz="8" w:space="0" w:color="auto"/>
              <w:left w:val="single" w:sz="4" w:space="0" w:color="auto"/>
              <w:bottom w:val="single" w:sz="8" w:space="0" w:color="000000"/>
              <w:right w:val="single" w:sz="4" w:space="0" w:color="auto"/>
            </w:tcBorders>
            <w:vAlign w:val="center"/>
          </w:tcPr>
          <w:p w:rsidR="00203C0E" w:rsidRPr="00557923" w:rsidRDefault="00203C0E" w:rsidP="00203C0E">
            <w:pPr>
              <w:jc w:val="center"/>
              <w:rPr>
                <w:b/>
                <w:bCs/>
                <w:i/>
                <w:iCs/>
                <w:sz w:val="22"/>
                <w:szCs w:val="22"/>
              </w:rPr>
            </w:pPr>
            <w:r w:rsidRPr="00557923">
              <w:rPr>
                <w:b/>
                <w:bCs/>
                <w:i/>
                <w:iCs/>
                <w:sz w:val="22"/>
                <w:szCs w:val="22"/>
              </w:rPr>
              <w:t>Срок кредита (месяцев)/  срок погашения</w:t>
            </w:r>
          </w:p>
        </w:tc>
        <w:tc>
          <w:tcPr>
            <w:tcW w:w="1105" w:type="dxa"/>
            <w:vMerge w:val="restart"/>
            <w:tcBorders>
              <w:top w:val="single" w:sz="8" w:space="0" w:color="auto"/>
              <w:left w:val="single" w:sz="4" w:space="0" w:color="auto"/>
              <w:bottom w:val="single" w:sz="8" w:space="0" w:color="000000"/>
              <w:right w:val="single" w:sz="8" w:space="0" w:color="auto"/>
            </w:tcBorders>
            <w:vAlign w:val="center"/>
          </w:tcPr>
          <w:p w:rsidR="00203C0E" w:rsidRPr="00557923" w:rsidRDefault="00203C0E" w:rsidP="00203C0E">
            <w:pPr>
              <w:jc w:val="center"/>
              <w:rPr>
                <w:b/>
                <w:bCs/>
                <w:i/>
                <w:iCs/>
                <w:sz w:val="22"/>
                <w:szCs w:val="22"/>
              </w:rPr>
            </w:pPr>
            <w:r w:rsidRPr="00557923">
              <w:rPr>
                <w:b/>
                <w:bCs/>
                <w:i/>
                <w:iCs/>
                <w:sz w:val="22"/>
                <w:szCs w:val="22"/>
              </w:rPr>
              <w:t>Наличие просрочки исполнения обязательств в части выплаты суммы основного долга и/или процентов, срок просрочки, дней</w:t>
            </w:r>
          </w:p>
        </w:tc>
      </w:tr>
      <w:tr w:rsidR="00203C0E" w:rsidRPr="00557923" w:rsidTr="00203C0E">
        <w:trPr>
          <w:cantSplit/>
          <w:trHeight w:val="450"/>
        </w:trPr>
        <w:tc>
          <w:tcPr>
            <w:tcW w:w="1085" w:type="dxa"/>
            <w:vMerge/>
            <w:tcBorders>
              <w:top w:val="single" w:sz="8" w:space="0" w:color="auto"/>
              <w:left w:val="single" w:sz="4" w:space="0" w:color="auto"/>
              <w:bottom w:val="single" w:sz="8" w:space="0" w:color="000000"/>
              <w:right w:val="single" w:sz="4" w:space="0" w:color="auto"/>
            </w:tcBorders>
            <w:vAlign w:val="center"/>
          </w:tcPr>
          <w:p w:rsidR="00203C0E" w:rsidRPr="00557923" w:rsidRDefault="00203C0E" w:rsidP="00203C0E">
            <w:pPr>
              <w:rPr>
                <w:b/>
                <w:bCs/>
                <w:i/>
                <w:iCs/>
                <w:sz w:val="22"/>
                <w:szCs w:val="22"/>
              </w:rPr>
            </w:pPr>
          </w:p>
        </w:tc>
        <w:tc>
          <w:tcPr>
            <w:tcW w:w="2340" w:type="dxa"/>
            <w:vMerge/>
            <w:tcBorders>
              <w:top w:val="single" w:sz="8" w:space="0" w:color="auto"/>
              <w:left w:val="single" w:sz="4" w:space="0" w:color="auto"/>
              <w:bottom w:val="single" w:sz="8" w:space="0" w:color="000000"/>
              <w:right w:val="single" w:sz="4" w:space="0" w:color="auto"/>
            </w:tcBorders>
            <w:vAlign w:val="center"/>
          </w:tcPr>
          <w:p w:rsidR="00203C0E" w:rsidRPr="00557923" w:rsidRDefault="00203C0E" w:rsidP="00203C0E">
            <w:pPr>
              <w:rPr>
                <w:b/>
                <w:bCs/>
                <w:i/>
                <w:iCs/>
                <w:sz w:val="22"/>
                <w:szCs w:val="22"/>
              </w:rPr>
            </w:pPr>
          </w:p>
        </w:tc>
        <w:tc>
          <w:tcPr>
            <w:tcW w:w="1260" w:type="dxa"/>
            <w:tcBorders>
              <w:top w:val="nil"/>
              <w:left w:val="nil"/>
              <w:bottom w:val="single" w:sz="8" w:space="0" w:color="auto"/>
              <w:right w:val="single" w:sz="4" w:space="0" w:color="auto"/>
            </w:tcBorders>
            <w:vAlign w:val="center"/>
          </w:tcPr>
          <w:p w:rsidR="00203C0E" w:rsidRPr="00557923" w:rsidRDefault="00203C0E" w:rsidP="00203C0E">
            <w:pPr>
              <w:jc w:val="center"/>
              <w:rPr>
                <w:b/>
                <w:bCs/>
                <w:i/>
                <w:iCs/>
                <w:sz w:val="22"/>
                <w:szCs w:val="22"/>
              </w:rPr>
            </w:pPr>
            <w:r w:rsidRPr="00557923">
              <w:rPr>
                <w:b/>
                <w:bCs/>
                <w:i/>
                <w:iCs/>
                <w:sz w:val="22"/>
                <w:szCs w:val="22"/>
              </w:rPr>
              <w:t>доллары</w:t>
            </w:r>
          </w:p>
        </w:tc>
        <w:tc>
          <w:tcPr>
            <w:tcW w:w="1269" w:type="dxa"/>
            <w:tcBorders>
              <w:top w:val="nil"/>
              <w:left w:val="nil"/>
              <w:bottom w:val="single" w:sz="8" w:space="0" w:color="auto"/>
              <w:right w:val="single" w:sz="4" w:space="0" w:color="auto"/>
            </w:tcBorders>
            <w:vAlign w:val="center"/>
          </w:tcPr>
          <w:p w:rsidR="00203C0E" w:rsidRPr="00557923" w:rsidRDefault="00203C0E" w:rsidP="00203C0E">
            <w:pPr>
              <w:jc w:val="center"/>
              <w:rPr>
                <w:b/>
                <w:bCs/>
                <w:i/>
                <w:iCs/>
                <w:sz w:val="22"/>
                <w:szCs w:val="22"/>
              </w:rPr>
            </w:pPr>
            <w:r w:rsidRPr="00557923">
              <w:rPr>
                <w:b/>
                <w:bCs/>
                <w:i/>
                <w:iCs/>
                <w:sz w:val="22"/>
                <w:szCs w:val="22"/>
              </w:rPr>
              <w:t>евро</w:t>
            </w:r>
          </w:p>
        </w:tc>
        <w:tc>
          <w:tcPr>
            <w:tcW w:w="1843" w:type="dxa"/>
            <w:tcBorders>
              <w:top w:val="nil"/>
              <w:left w:val="nil"/>
              <w:bottom w:val="single" w:sz="8" w:space="0" w:color="auto"/>
              <w:right w:val="single" w:sz="4" w:space="0" w:color="auto"/>
            </w:tcBorders>
            <w:vAlign w:val="center"/>
          </w:tcPr>
          <w:p w:rsidR="00203C0E" w:rsidRPr="00557923" w:rsidRDefault="00203C0E" w:rsidP="00203C0E">
            <w:pPr>
              <w:jc w:val="center"/>
              <w:rPr>
                <w:b/>
                <w:bCs/>
                <w:i/>
                <w:iCs/>
                <w:sz w:val="22"/>
                <w:szCs w:val="22"/>
              </w:rPr>
            </w:pPr>
            <w:r w:rsidRPr="00557923">
              <w:rPr>
                <w:b/>
                <w:bCs/>
                <w:i/>
                <w:iCs/>
                <w:sz w:val="22"/>
                <w:szCs w:val="22"/>
              </w:rPr>
              <w:t>рубли</w:t>
            </w:r>
          </w:p>
        </w:tc>
        <w:tc>
          <w:tcPr>
            <w:tcW w:w="1489" w:type="dxa"/>
            <w:vMerge/>
            <w:tcBorders>
              <w:top w:val="single" w:sz="8" w:space="0" w:color="auto"/>
              <w:left w:val="single" w:sz="4" w:space="0" w:color="auto"/>
              <w:bottom w:val="single" w:sz="8" w:space="0" w:color="000000"/>
              <w:right w:val="single" w:sz="4" w:space="0" w:color="auto"/>
            </w:tcBorders>
            <w:vAlign w:val="center"/>
          </w:tcPr>
          <w:p w:rsidR="00203C0E" w:rsidRPr="00557923" w:rsidRDefault="00203C0E" w:rsidP="00203C0E">
            <w:pPr>
              <w:rPr>
                <w:b/>
                <w:bCs/>
                <w:i/>
                <w:iCs/>
                <w:sz w:val="22"/>
                <w:szCs w:val="22"/>
              </w:rPr>
            </w:pPr>
          </w:p>
        </w:tc>
        <w:tc>
          <w:tcPr>
            <w:tcW w:w="1105" w:type="dxa"/>
            <w:vMerge/>
            <w:tcBorders>
              <w:top w:val="single" w:sz="8" w:space="0" w:color="auto"/>
              <w:left w:val="single" w:sz="4" w:space="0" w:color="auto"/>
              <w:bottom w:val="single" w:sz="8" w:space="0" w:color="000000"/>
              <w:right w:val="single" w:sz="8" w:space="0" w:color="auto"/>
            </w:tcBorders>
            <w:vAlign w:val="center"/>
          </w:tcPr>
          <w:p w:rsidR="00203C0E" w:rsidRPr="00557923" w:rsidRDefault="00203C0E" w:rsidP="00203C0E">
            <w:pPr>
              <w:rPr>
                <w:b/>
                <w:bCs/>
                <w:i/>
                <w:iCs/>
                <w:sz w:val="22"/>
                <w:szCs w:val="22"/>
              </w:rPr>
            </w:pPr>
          </w:p>
        </w:tc>
      </w:tr>
      <w:tr w:rsidR="00203C0E" w:rsidRPr="00557923" w:rsidTr="00203C0E">
        <w:trPr>
          <w:trHeight w:val="407"/>
        </w:trPr>
        <w:tc>
          <w:tcPr>
            <w:tcW w:w="10391" w:type="dxa"/>
            <w:gridSpan w:val="7"/>
            <w:tcBorders>
              <w:top w:val="single" w:sz="8" w:space="0" w:color="auto"/>
              <w:left w:val="single" w:sz="8" w:space="0" w:color="auto"/>
              <w:bottom w:val="single" w:sz="8" w:space="0" w:color="auto"/>
              <w:right w:val="single" w:sz="8" w:space="0" w:color="000000"/>
            </w:tcBorders>
            <w:vAlign w:val="center"/>
          </w:tcPr>
          <w:p w:rsidR="00203C0E" w:rsidRPr="00557923" w:rsidRDefault="00203C0E" w:rsidP="00203C0E">
            <w:pPr>
              <w:jc w:val="center"/>
              <w:rPr>
                <w:b/>
                <w:bCs/>
                <w:i/>
                <w:iCs/>
                <w:sz w:val="22"/>
                <w:szCs w:val="22"/>
              </w:rPr>
            </w:pPr>
            <w:r w:rsidRPr="00557923">
              <w:rPr>
                <w:b/>
                <w:bCs/>
                <w:i/>
                <w:iCs/>
                <w:sz w:val="22"/>
                <w:szCs w:val="22"/>
              </w:rPr>
              <w:t>1.  Исполненные</w:t>
            </w:r>
          </w:p>
        </w:tc>
      </w:tr>
      <w:tr w:rsidR="00203C0E" w:rsidRPr="00557923" w:rsidTr="00203C0E">
        <w:trPr>
          <w:trHeight w:val="420"/>
        </w:trPr>
        <w:tc>
          <w:tcPr>
            <w:tcW w:w="10391" w:type="dxa"/>
            <w:gridSpan w:val="7"/>
            <w:tcBorders>
              <w:top w:val="single" w:sz="8" w:space="0" w:color="auto"/>
              <w:left w:val="single" w:sz="8" w:space="0" w:color="auto"/>
              <w:bottom w:val="single" w:sz="4" w:space="0" w:color="auto"/>
              <w:right w:val="single" w:sz="8" w:space="0" w:color="000000"/>
            </w:tcBorders>
            <w:vAlign w:val="center"/>
          </w:tcPr>
          <w:p w:rsidR="00203C0E" w:rsidRPr="00557923" w:rsidRDefault="00203C0E" w:rsidP="00203C0E">
            <w:pPr>
              <w:rPr>
                <w:b/>
                <w:bCs/>
                <w:i/>
                <w:iCs/>
                <w:sz w:val="22"/>
                <w:szCs w:val="22"/>
              </w:rPr>
            </w:pPr>
            <w:r w:rsidRPr="00557923">
              <w:rPr>
                <w:b/>
                <w:bCs/>
                <w:i/>
                <w:iCs/>
                <w:sz w:val="22"/>
                <w:szCs w:val="22"/>
              </w:rPr>
              <w:t>1.1. Кредиты</w:t>
            </w:r>
          </w:p>
        </w:tc>
      </w:tr>
      <w:tr w:rsidR="00203C0E" w:rsidRPr="00557923" w:rsidTr="00203C0E">
        <w:trPr>
          <w:trHeight w:val="255"/>
        </w:trPr>
        <w:tc>
          <w:tcPr>
            <w:tcW w:w="1085" w:type="dxa"/>
            <w:tcBorders>
              <w:top w:val="single" w:sz="4" w:space="0" w:color="auto"/>
              <w:left w:val="single" w:sz="4" w:space="0" w:color="auto"/>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Кредит</w:t>
            </w:r>
          </w:p>
        </w:tc>
        <w:tc>
          <w:tcPr>
            <w:tcW w:w="2340" w:type="dxa"/>
            <w:tcBorders>
              <w:top w:val="single" w:sz="4" w:space="0" w:color="auto"/>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 xml:space="preserve">ООО Инновационный банк </w:t>
            </w:r>
            <w:r w:rsidRPr="00557923">
              <w:rPr>
                <w:b/>
                <w:bCs/>
                <w:i/>
                <w:iCs/>
                <w:sz w:val="22"/>
                <w:szCs w:val="22"/>
              </w:rPr>
              <w:lastRenderedPageBreak/>
              <w:t>"Технополис"</w:t>
            </w:r>
          </w:p>
        </w:tc>
        <w:tc>
          <w:tcPr>
            <w:tcW w:w="1260" w:type="dxa"/>
            <w:tcBorders>
              <w:top w:val="single" w:sz="4" w:space="0" w:color="auto"/>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lastRenderedPageBreak/>
              <w:t> </w:t>
            </w:r>
          </w:p>
        </w:tc>
        <w:tc>
          <w:tcPr>
            <w:tcW w:w="1269" w:type="dxa"/>
            <w:tcBorders>
              <w:top w:val="single" w:sz="4" w:space="0" w:color="auto"/>
              <w:left w:val="nil"/>
              <w:bottom w:val="single" w:sz="4" w:space="0" w:color="auto"/>
              <w:right w:val="single" w:sz="4" w:space="0" w:color="auto"/>
            </w:tcBorders>
            <w:noWrap/>
          </w:tcPr>
          <w:p w:rsidR="00203C0E" w:rsidRPr="00557923" w:rsidRDefault="00203C0E" w:rsidP="00203C0E">
            <w:pPr>
              <w:jc w:val="center"/>
              <w:rPr>
                <w:b/>
                <w:bCs/>
                <w:i/>
                <w:iCs/>
                <w:sz w:val="22"/>
                <w:szCs w:val="22"/>
              </w:rPr>
            </w:pPr>
            <w:r w:rsidRPr="00557923">
              <w:rPr>
                <w:b/>
                <w:bCs/>
                <w:i/>
                <w:iCs/>
                <w:sz w:val="22"/>
                <w:szCs w:val="22"/>
              </w:rPr>
              <w:t> </w:t>
            </w:r>
          </w:p>
        </w:tc>
        <w:tc>
          <w:tcPr>
            <w:tcW w:w="1843" w:type="dxa"/>
            <w:tcBorders>
              <w:top w:val="single" w:sz="4" w:space="0" w:color="auto"/>
              <w:left w:val="nil"/>
              <w:bottom w:val="single" w:sz="4" w:space="0" w:color="auto"/>
              <w:right w:val="single" w:sz="4" w:space="0" w:color="auto"/>
            </w:tcBorders>
            <w:noWrap/>
          </w:tcPr>
          <w:p w:rsidR="00203C0E" w:rsidRPr="00557923" w:rsidRDefault="00203C0E" w:rsidP="00203C0E">
            <w:pPr>
              <w:jc w:val="center"/>
              <w:rPr>
                <w:b/>
                <w:bCs/>
                <w:i/>
                <w:iCs/>
                <w:sz w:val="22"/>
                <w:szCs w:val="22"/>
              </w:rPr>
            </w:pPr>
            <w:r w:rsidRPr="00557923">
              <w:rPr>
                <w:b/>
                <w:bCs/>
                <w:i/>
                <w:iCs/>
                <w:sz w:val="22"/>
                <w:szCs w:val="22"/>
              </w:rPr>
              <w:t>300 000,00</w:t>
            </w:r>
          </w:p>
        </w:tc>
        <w:tc>
          <w:tcPr>
            <w:tcW w:w="1489" w:type="dxa"/>
            <w:tcBorders>
              <w:top w:val="single" w:sz="4" w:space="0" w:color="auto"/>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5/15.05.2000</w:t>
            </w:r>
          </w:p>
        </w:tc>
        <w:tc>
          <w:tcPr>
            <w:tcW w:w="1105" w:type="dxa"/>
            <w:tcBorders>
              <w:top w:val="single" w:sz="4" w:space="0" w:color="auto"/>
              <w:left w:val="nil"/>
              <w:bottom w:val="single" w:sz="4" w:space="0" w:color="auto"/>
              <w:right w:val="single" w:sz="4" w:space="0" w:color="auto"/>
            </w:tcBorders>
            <w:noWrap/>
          </w:tcPr>
          <w:p w:rsidR="00203C0E" w:rsidRPr="00557923" w:rsidRDefault="00203C0E" w:rsidP="00203C0E">
            <w:pPr>
              <w:jc w:val="center"/>
              <w:rPr>
                <w:b/>
                <w:bCs/>
                <w:i/>
                <w:iCs/>
                <w:sz w:val="22"/>
                <w:szCs w:val="22"/>
              </w:rPr>
            </w:pPr>
            <w:r w:rsidRPr="00557923">
              <w:rPr>
                <w:b/>
                <w:bCs/>
                <w:i/>
                <w:iCs/>
                <w:sz w:val="22"/>
                <w:szCs w:val="22"/>
              </w:rPr>
              <w:t>нет</w:t>
            </w:r>
          </w:p>
        </w:tc>
      </w:tr>
      <w:tr w:rsidR="00203C0E" w:rsidRPr="00557923" w:rsidTr="00203C0E">
        <w:trPr>
          <w:trHeight w:val="255"/>
        </w:trPr>
        <w:tc>
          <w:tcPr>
            <w:tcW w:w="1085" w:type="dxa"/>
            <w:tcBorders>
              <w:top w:val="nil"/>
              <w:left w:val="single" w:sz="8" w:space="0" w:color="auto"/>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lastRenderedPageBreak/>
              <w:t>Кредит</w:t>
            </w:r>
          </w:p>
        </w:tc>
        <w:tc>
          <w:tcPr>
            <w:tcW w:w="2340"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ООО Инновационный банк "Технополис"</w:t>
            </w:r>
          </w:p>
        </w:tc>
        <w:tc>
          <w:tcPr>
            <w:tcW w:w="1260"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 </w:t>
            </w:r>
          </w:p>
        </w:tc>
        <w:tc>
          <w:tcPr>
            <w:tcW w:w="1269" w:type="dxa"/>
            <w:tcBorders>
              <w:top w:val="nil"/>
              <w:left w:val="nil"/>
              <w:bottom w:val="single" w:sz="4" w:space="0" w:color="auto"/>
              <w:right w:val="single" w:sz="4" w:space="0" w:color="auto"/>
            </w:tcBorders>
            <w:noWrap/>
          </w:tcPr>
          <w:p w:rsidR="00203C0E" w:rsidRPr="00557923" w:rsidRDefault="00203C0E" w:rsidP="00203C0E">
            <w:pPr>
              <w:jc w:val="center"/>
              <w:rPr>
                <w:b/>
                <w:bCs/>
                <w:i/>
                <w:iCs/>
                <w:sz w:val="22"/>
                <w:szCs w:val="22"/>
              </w:rPr>
            </w:pPr>
            <w:r w:rsidRPr="00557923">
              <w:rPr>
                <w:b/>
                <w:bCs/>
                <w:i/>
                <w:iCs/>
                <w:sz w:val="22"/>
                <w:szCs w:val="22"/>
              </w:rPr>
              <w:t> </w:t>
            </w:r>
          </w:p>
        </w:tc>
        <w:tc>
          <w:tcPr>
            <w:tcW w:w="1843" w:type="dxa"/>
            <w:tcBorders>
              <w:top w:val="nil"/>
              <w:left w:val="nil"/>
              <w:bottom w:val="single" w:sz="4" w:space="0" w:color="auto"/>
              <w:right w:val="single" w:sz="4" w:space="0" w:color="auto"/>
            </w:tcBorders>
            <w:noWrap/>
          </w:tcPr>
          <w:p w:rsidR="00203C0E" w:rsidRPr="00557923" w:rsidRDefault="00203C0E" w:rsidP="00203C0E">
            <w:pPr>
              <w:jc w:val="center"/>
              <w:rPr>
                <w:b/>
                <w:bCs/>
                <w:i/>
                <w:iCs/>
                <w:sz w:val="22"/>
                <w:szCs w:val="22"/>
              </w:rPr>
            </w:pPr>
            <w:r w:rsidRPr="00557923">
              <w:rPr>
                <w:b/>
                <w:bCs/>
                <w:i/>
                <w:iCs/>
                <w:sz w:val="22"/>
                <w:szCs w:val="22"/>
              </w:rPr>
              <w:t>1 500 000,00</w:t>
            </w:r>
          </w:p>
        </w:tc>
        <w:tc>
          <w:tcPr>
            <w:tcW w:w="1489"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6/13.11.2000</w:t>
            </w:r>
          </w:p>
        </w:tc>
        <w:tc>
          <w:tcPr>
            <w:tcW w:w="1105" w:type="dxa"/>
            <w:tcBorders>
              <w:top w:val="nil"/>
              <w:left w:val="nil"/>
              <w:bottom w:val="single" w:sz="4" w:space="0" w:color="auto"/>
              <w:right w:val="single" w:sz="8" w:space="0" w:color="auto"/>
            </w:tcBorders>
            <w:noWrap/>
          </w:tcPr>
          <w:p w:rsidR="00203C0E" w:rsidRPr="00557923" w:rsidRDefault="00203C0E" w:rsidP="00203C0E">
            <w:pPr>
              <w:jc w:val="center"/>
              <w:rPr>
                <w:b/>
                <w:bCs/>
                <w:i/>
                <w:iCs/>
                <w:sz w:val="22"/>
                <w:szCs w:val="22"/>
              </w:rPr>
            </w:pPr>
            <w:r w:rsidRPr="00557923">
              <w:rPr>
                <w:b/>
                <w:bCs/>
                <w:i/>
                <w:iCs/>
                <w:sz w:val="22"/>
                <w:szCs w:val="22"/>
              </w:rPr>
              <w:t>3 дня</w:t>
            </w:r>
          </w:p>
        </w:tc>
      </w:tr>
      <w:tr w:rsidR="00203C0E" w:rsidRPr="00557923" w:rsidTr="00203C0E">
        <w:trPr>
          <w:trHeight w:val="255"/>
        </w:trPr>
        <w:tc>
          <w:tcPr>
            <w:tcW w:w="1085" w:type="dxa"/>
            <w:tcBorders>
              <w:top w:val="nil"/>
              <w:left w:val="single" w:sz="8" w:space="0" w:color="auto"/>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Кредит</w:t>
            </w:r>
          </w:p>
        </w:tc>
        <w:tc>
          <w:tcPr>
            <w:tcW w:w="2340"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Комитет по управлению муниципальным имуществом администрации муниципального образования «Ханты-Мансийский район»</w:t>
            </w:r>
          </w:p>
        </w:tc>
        <w:tc>
          <w:tcPr>
            <w:tcW w:w="1260"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 </w:t>
            </w:r>
          </w:p>
        </w:tc>
        <w:tc>
          <w:tcPr>
            <w:tcW w:w="1269" w:type="dxa"/>
            <w:tcBorders>
              <w:top w:val="nil"/>
              <w:left w:val="nil"/>
              <w:bottom w:val="single" w:sz="4" w:space="0" w:color="auto"/>
              <w:right w:val="single" w:sz="4" w:space="0" w:color="auto"/>
            </w:tcBorders>
            <w:noWrap/>
          </w:tcPr>
          <w:p w:rsidR="00203C0E" w:rsidRPr="00557923" w:rsidRDefault="00203C0E" w:rsidP="00203C0E">
            <w:pPr>
              <w:jc w:val="center"/>
              <w:rPr>
                <w:b/>
                <w:bCs/>
                <w:i/>
                <w:iCs/>
                <w:sz w:val="22"/>
                <w:szCs w:val="22"/>
              </w:rPr>
            </w:pPr>
            <w:r w:rsidRPr="00557923">
              <w:rPr>
                <w:b/>
                <w:bCs/>
                <w:i/>
                <w:iCs/>
                <w:sz w:val="22"/>
                <w:szCs w:val="22"/>
              </w:rPr>
              <w:t> </w:t>
            </w:r>
          </w:p>
        </w:tc>
        <w:tc>
          <w:tcPr>
            <w:tcW w:w="1843" w:type="dxa"/>
            <w:tcBorders>
              <w:top w:val="nil"/>
              <w:left w:val="nil"/>
              <w:bottom w:val="single" w:sz="4" w:space="0" w:color="auto"/>
              <w:right w:val="single" w:sz="4" w:space="0" w:color="auto"/>
            </w:tcBorders>
            <w:noWrap/>
          </w:tcPr>
          <w:p w:rsidR="00203C0E" w:rsidRPr="00557923" w:rsidRDefault="00203C0E" w:rsidP="00203C0E">
            <w:pPr>
              <w:jc w:val="center"/>
              <w:rPr>
                <w:b/>
                <w:bCs/>
                <w:i/>
                <w:iCs/>
                <w:sz w:val="22"/>
                <w:szCs w:val="22"/>
              </w:rPr>
            </w:pPr>
            <w:r w:rsidRPr="00557923">
              <w:rPr>
                <w:b/>
                <w:bCs/>
                <w:i/>
                <w:iCs/>
                <w:sz w:val="22"/>
                <w:szCs w:val="22"/>
              </w:rPr>
              <w:t>3 000 000,00</w:t>
            </w:r>
          </w:p>
        </w:tc>
        <w:tc>
          <w:tcPr>
            <w:tcW w:w="1489"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36/11.03.2003</w:t>
            </w:r>
          </w:p>
        </w:tc>
        <w:tc>
          <w:tcPr>
            <w:tcW w:w="1105" w:type="dxa"/>
            <w:tcBorders>
              <w:top w:val="nil"/>
              <w:left w:val="nil"/>
              <w:bottom w:val="single" w:sz="4" w:space="0" w:color="auto"/>
              <w:right w:val="single" w:sz="8" w:space="0" w:color="auto"/>
            </w:tcBorders>
            <w:noWrap/>
          </w:tcPr>
          <w:p w:rsidR="00203C0E" w:rsidRPr="00557923" w:rsidRDefault="00203C0E" w:rsidP="00203C0E">
            <w:pPr>
              <w:jc w:val="center"/>
              <w:rPr>
                <w:b/>
                <w:bCs/>
                <w:i/>
                <w:iCs/>
                <w:sz w:val="22"/>
                <w:szCs w:val="22"/>
              </w:rPr>
            </w:pPr>
            <w:r w:rsidRPr="00557923">
              <w:rPr>
                <w:b/>
                <w:bCs/>
                <w:i/>
                <w:iCs/>
                <w:sz w:val="22"/>
                <w:szCs w:val="22"/>
              </w:rPr>
              <w:t>нет</w:t>
            </w:r>
          </w:p>
        </w:tc>
      </w:tr>
      <w:tr w:rsidR="00203C0E" w:rsidRPr="00557923" w:rsidTr="00203C0E">
        <w:trPr>
          <w:trHeight w:val="255"/>
        </w:trPr>
        <w:tc>
          <w:tcPr>
            <w:tcW w:w="1085" w:type="dxa"/>
            <w:tcBorders>
              <w:top w:val="nil"/>
              <w:left w:val="single" w:sz="8" w:space="0" w:color="auto"/>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Кредит</w:t>
            </w:r>
          </w:p>
        </w:tc>
        <w:tc>
          <w:tcPr>
            <w:tcW w:w="2340"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Филиал  ОАО Ханты-Мансийского  банка в г. Москве</w:t>
            </w:r>
          </w:p>
        </w:tc>
        <w:tc>
          <w:tcPr>
            <w:tcW w:w="1260"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 </w:t>
            </w:r>
          </w:p>
        </w:tc>
        <w:tc>
          <w:tcPr>
            <w:tcW w:w="1269" w:type="dxa"/>
            <w:tcBorders>
              <w:top w:val="nil"/>
              <w:left w:val="nil"/>
              <w:bottom w:val="single" w:sz="4" w:space="0" w:color="auto"/>
              <w:right w:val="single" w:sz="4" w:space="0" w:color="auto"/>
            </w:tcBorders>
            <w:noWrap/>
          </w:tcPr>
          <w:p w:rsidR="00203C0E" w:rsidRPr="00557923" w:rsidRDefault="00203C0E" w:rsidP="00203C0E">
            <w:pPr>
              <w:jc w:val="center"/>
              <w:rPr>
                <w:b/>
                <w:bCs/>
                <w:i/>
                <w:iCs/>
                <w:sz w:val="22"/>
                <w:szCs w:val="22"/>
              </w:rPr>
            </w:pPr>
            <w:r w:rsidRPr="00557923">
              <w:rPr>
                <w:b/>
                <w:bCs/>
                <w:i/>
                <w:iCs/>
                <w:sz w:val="22"/>
                <w:szCs w:val="22"/>
              </w:rPr>
              <w:t> </w:t>
            </w:r>
          </w:p>
        </w:tc>
        <w:tc>
          <w:tcPr>
            <w:tcW w:w="1843" w:type="dxa"/>
            <w:tcBorders>
              <w:top w:val="nil"/>
              <w:left w:val="nil"/>
              <w:bottom w:val="single" w:sz="4" w:space="0" w:color="auto"/>
              <w:right w:val="single" w:sz="4" w:space="0" w:color="auto"/>
            </w:tcBorders>
            <w:noWrap/>
          </w:tcPr>
          <w:p w:rsidR="00203C0E" w:rsidRPr="00557923" w:rsidRDefault="00203C0E" w:rsidP="00203C0E">
            <w:pPr>
              <w:jc w:val="center"/>
              <w:rPr>
                <w:b/>
                <w:bCs/>
                <w:i/>
                <w:iCs/>
                <w:sz w:val="22"/>
                <w:szCs w:val="22"/>
              </w:rPr>
            </w:pPr>
            <w:r w:rsidRPr="00557923">
              <w:rPr>
                <w:b/>
                <w:bCs/>
                <w:i/>
                <w:iCs/>
                <w:sz w:val="22"/>
                <w:szCs w:val="22"/>
              </w:rPr>
              <w:t>2 800 000,00</w:t>
            </w:r>
          </w:p>
        </w:tc>
        <w:tc>
          <w:tcPr>
            <w:tcW w:w="1489"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1/04.10.2000</w:t>
            </w:r>
          </w:p>
        </w:tc>
        <w:tc>
          <w:tcPr>
            <w:tcW w:w="1105" w:type="dxa"/>
            <w:tcBorders>
              <w:top w:val="nil"/>
              <w:left w:val="nil"/>
              <w:bottom w:val="single" w:sz="4" w:space="0" w:color="auto"/>
              <w:right w:val="single" w:sz="8" w:space="0" w:color="auto"/>
            </w:tcBorders>
            <w:noWrap/>
          </w:tcPr>
          <w:p w:rsidR="00203C0E" w:rsidRPr="00557923" w:rsidRDefault="00203C0E" w:rsidP="00203C0E">
            <w:pPr>
              <w:jc w:val="center"/>
              <w:rPr>
                <w:b/>
                <w:bCs/>
                <w:i/>
                <w:iCs/>
                <w:sz w:val="22"/>
                <w:szCs w:val="22"/>
              </w:rPr>
            </w:pPr>
            <w:r w:rsidRPr="00557923">
              <w:rPr>
                <w:b/>
                <w:bCs/>
                <w:i/>
                <w:iCs/>
                <w:sz w:val="22"/>
                <w:szCs w:val="22"/>
              </w:rPr>
              <w:t>нет</w:t>
            </w:r>
          </w:p>
        </w:tc>
      </w:tr>
      <w:tr w:rsidR="00203C0E" w:rsidRPr="00557923" w:rsidTr="00203C0E">
        <w:trPr>
          <w:trHeight w:val="255"/>
        </w:trPr>
        <w:tc>
          <w:tcPr>
            <w:tcW w:w="1085" w:type="dxa"/>
            <w:tcBorders>
              <w:top w:val="nil"/>
              <w:left w:val="single" w:sz="8" w:space="0" w:color="auto"/>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Кредит</w:t>
            </w:r>
          </w:p>
        </w:tc>
        <w:tc>
          <w:tcPr>
            <w:tcW w:w="2340"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Филиал  ОАО Ханты-Мансийского  банка в г. Москве</w:t>
            </w:r>
          </w:p>
        </w:tc>
        <w:tc>
          <w:tcPr>
            <w:tcW w:w="1260"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 </w:t>
            </w:r>
          </w:p>
        </w:tc>
        <w:tc>
          <w:tcPr>
            <w:tcW w:w="1269" w:type="dxa"/>
            <w:tcBorders>
              <w:top w:val="nil"/>
              <w:left w:val="nil"/>
              <w:bottom w:val="single" w:sz="4" w:space="0" w:color="auto"/>
              <w:right w:val="single" w:sz="4" w:space="0" w:color="auto"/>
            </w:tcBorders>
            <w:noWrap/>
          </w:tcPr>
          <w:p w:rsidR="00203C0E" w:rsidRPr="00557923" w:rsidRDefault="00203C0E" w:rsidP="00203C0E">
            <w:pPr>
              <w:jc w:val="center"/>
              <w:rPr>
                <w:b/>
                <w:bCs/>
                <w:i/>
                <w:iCs/>
                <w:sz w:val="22"/>
                <w:szCs w:val="22"/>
              </w:rPr>
            </w:pPr>
            <w:r w:rsidRPr="00557923">
              <w:rPr>
                <w:b/>
                <w:bCs/>
                <w:i/>
                <w:iCs/>
                <w:sz w:val="22"/>
                <w:szCs w:val="22"/>
              </w:rPr>
              <w:t> </w:t>
            </w:r>
          </w:p>
        </w:tc>
        <w:tc>
          <w:tcPr>
            <w:tcW w:w="1843" w:type="dxa"/>
            <w:tcBorders>
              <w:top w:val="nil"/>
              <w:left w:val="nil"/>
              <w:bottom w:val="single" w:sz="4" w:space="0" w:color="auto"/>
              <w:right w:val="single" w:sz="4" w:space="0" w:color="auto"/>
            </w:tcBorders>
            <w:noWrap/>
          </w:tcPr>
          <w:p w:rsidR="00203C0E" w:rsidRPr="00557923" w:rsidRDefault="00203C0E" w:rsidP="00203C0E">
            <w:pPr>
              <w:jc w:val="center"/>
              <w:rPr>
                <w:b/>
                <w:bCs/>
                <w:i/>
                <w:iCs/>
                <w:sz w:val="22"/>
                <w:szCs w:val="22"/>
              </w:rPr>
            </w:pPr>
            <w:r w:rsidRPr="00557923">
              <w:rPr>
                <w:b/>
                <w:bCs/>
                <w:i/>
                <w:iCs/>
                <w:sz w:val="22"/>
                <w:szCs w:val="22"/>
              </w:rPr>
              <w:t>1 764 000,00</w:t>
            </w:r>
          </w:p>
        </w:tc>
        <w:tc>
          <w:tcPr>
            <w:tcW w:w="1489"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1/15.12.2000</w:t>
            </w:r>
          </w:p>
        </w:tc>
        <w:tc>
          <w:tcPr>
            <w:tcW w:w="1105" w:type="dxa"/>
            <w:tcBorders>
              <w:top w:val="nil"/>
              <w:left w:val="nil"/>
              <w:bottom w:val="single" w:sz="4" w:space="0" w:color="auto"/>
              <w:right w:val="single" w:sz="8" w:space="0" w:color="auto"/>
            </w:tcBorders>
            <w:noWrap/>
          </w:tcPr>
          <w:p w:rsidR="00203C0E" w:rsidRPr="00557923" w:rsidRDefault="00203C0E" w:rsidP="00203C0E">
            <w:pPr>
              <w:jc w:val="center"/>
              <w:rPr>
                <w:b/>
                <w:bCs/>
                <w:i/>
                <w:iCs/>
                <w:sz w:val="22"/>
                <w:szCs w:val="22"/>
              </w:rPr>
            </w:pPr>
            <w:r w:rsidRPr="00557923">
              <w:rPr>
                <w:b/>
                <w:bCs/>
                <w:i/>
                <w:iCs/>
                <w:sz w:val="22"/>
                <w:szCs w:val="22"/>
              </w:rPr>
              <w:t>нет</w:t>
            </w:r>
          </w:p>
        </w:tc>
      </w:tr>
      <w:tr w:rsidR="00203C0E" w:rsidRPr="00557923" w:rsidTr="00203C0E">
        <w:trPr>
          <w:trHeight w:val="255"/>
        </w:trPr>
        <w:tc>
          <w:tcPr>
            <w:tcW w:w="1085" w:type="dxa"/>
            <w:tcBorders>
              <w:top w:val="nil"/>
              <w:left w:val="single" w:sz="8" w:space="0" w:color="auto"/>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Кредит</w:t>
            </w:r>
          </w:p>
        </w:tc>
        <w:tc>
          <w:tcPr>
            <w:tcW w:w="2340"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Филиал  ОАО Ханты-Мансийского  банка в г. Москве</w:t>
            </w:r>
          </w:p>
        </w:tc>
        <w:tc>
          <w:tcPr>
            <w:tcW w:w="1260"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 </w:t>
            </w:r>
          </w:p>
        </w:tc>
        <w:tc>
          <w:tcPr>
            <w:tcW w:w="1269" w:type="dxa"/>
            <w:tcBorders>
              <w:top w:val="nil"/>
              <w:left w:val="nil"/>
              <w:bottom w:val="single" w:sz="4" w:space="0" w:color="auto"/>
              <w:right w:val="single" w:sz="4" w:space="0" w:color="auto"/>
            </w:tcBorders>
            <w:noWrap/>
          </w:tcPr>
          <w:p w:rsidR="00203C0E" w:rsidRPr="00557923" w:rsidRDefault="00203C0E" w:rsidP="00203C0E">
            <w:pPr>
              <w:jc w:val="center"/>
              <w:rPr>
                <w:b/>
                <w:bCs/>
                <w:i/>
                <w:iCs/>
                <w:sz w:val="22"/>
                <w:szCs w:val="22"/>
              </w:rPr>
            </w:pPr>
            <w:r w:rsidRPr="00557923">
              <w:rPr>
                <w:b/>
                <w:bCs/>
                <w:i/>
                <w:iCs/>
                <w:sz w:val="22"/>
                <w:szCs w:val="22"/>
              </w:rPr>
              <w:t> </w:t>
            </w:r>
          </w:p>
        </w:tc>
        <w:tc>
          <w:tcPr>
            <w:tcW w:w="1843" w:type="dxa"/>
            <w:tcBorders>
              <w:top w:val="nil"/>
              <w:left w:val="nil"/>
              <w:bottom w:val="single" w:sz="4" w:space="0" w:color="auto"/>
              <w:right w:val="single" w:sz="4" w:space="0" w:color="auto"/>
            </w:tcBorders>
            <w:noWrap/>
          </w:tcPr>
          <w:p w:rsidR="00203C0E" w:rsidRPr="00557923" w:rsidRDefault="00203C0E" w:rsidP="00203C0E">
            <w:pPr>
              <w:jc w:val="center"/>
              <w:rPr>
                <w:b/>
                <w:bCs/>
                <w:i/>
                <w:iCs/>
                <w:sz w:val="22"/>
                <w:szCs w:val="22"/>
              </w:rPr>
            </w:pPr>
            <w:r w:rsidRPr="00557923">
              <w:rPr>
                <w:b/>
                <w:bCs/>
                <w:i/>
                <w:iCs/>
                <w:sz w:val="22"/>
                <w:szCs w:val="22"/>
              </w:rPr>
              <w:t>6 500 000,00</w:t>
            </w:r>
          </w:p>
        </w:tc>
        <w:tc>
          <w:tcPr>
            <w:tcW w:w="1489"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0,6/21.02.2001</w:t>
            </w:r>
          </w:p>
        </w:tc>
        <w:tc>
          <w:tcPr>
            <w:tcW w:w="1105" w:type="dxa"/>
            <w:tcBorders>
              <w:top w:val="nil"/>
              <w:left w:val="nil"/>
              <w:bottom w:val="single" w:sz="4" w:space="0" w:color="auto"/>
              <w:right w:val="single" w:sz="8" w:space="0" w:color="auto"/>
            </w:tcBorders>
            <w:noWrap/>
          </w:tcPr>
          <w:p w:rsidR="00203C0E" w:rsidRPr="00557923" w:rsidRDefault="00203C0E" w:rsidP="00203C0E">
            <w:pPr>
              <w:jc w:val="center"/>
              <w:rPr>
                <w:b/>
                <w:bCs/>
                <w:i/>
                <w:iCs/>
                <w:sz w:val="22"/>
                <w:szCs w:val="22"/>
              </w:rPr>
            </w:pPr>
            <w:r w:rsidRPr="00557923">
              <w:rPr>
                <w:b/>
                <w:bCs/>
                <w:i/>
                <w:iCs/>
                <w:sz w:val="22"/>
                <w:szCs w:val="22"/>
              </w:rPr>
              <w:t>1 день</w:t>
            </w:r>
          </w:p>
        </w:tc>
      </w:tr>
      <w:tr w:rsidR="00203C0E" w:rsidRPr="00557923" w:rsidTr="00203C0E">
        <w:trPr>
          <w:trHeight w:val="255"/>
        </w:trPr>
        <w:tc>
          <w:tcPr>
            <w:tcW w:w="1085" w:type="dxa"/>
            <w:tcBorders>
              <w:top w:val="nil"/>
              <w:left w:val="single" w:sz="8" w:space="0" w:color="auto"/>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Кредит</w:t>
            </w:r>
          </w:p>
        </w:tc>
        <w:tc>
          <w:tcPr>
            <w:tcW w:w="2340"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Филиал  ОАО Ханты-Мансийского  банка в г. Москве</w:t>
            </w:r>
          </w:p>
        </w:tc>
        <w:tc>
          <w:tcPr>
            <w:tcW w:w="1260"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 </w:t>
            </w:r>
          </w:p>
        </w:tc>
        <w:tc>
          <w:tcPr>
            <w:tcW w:w="1269" w:type="dxa"/>
            <w:tcBorders>
              <w:top w:val="nil"/>
              <w:left w:val="nil"/>
              <w:bottom w:val="single" w:sz="4" w:space="0" w:color="auto"/>
              <w:right w:val="single" w:sz="4" w:space="0" w:color="auto"/>
            </w:tcBorders>
            <w:noWrap/>
          </w:tcPr>
          <w:p w:rsidR="00203C0E" w:rsidRPr="00557923" w:rsidRDefault="00203C0E" w:rsidP="00203C0E">
            <w:pPr>
              <w:jc w:val="center"/>
              <w:rPr>
                <w:b/>
                <w:bCs/>
                <w:i/>
                <w:iCs/>
                <w:sz w:val="22"/>
                <w:szCs w:val="22"/>
              </w:rPr>
            </w:pPr>
            <w:r w:rsidRPr="00557923">
              <w:rPr>
                <w:b/>
                <w:bCs/>
                <w:i/>
                <w:iCs/>
                <w:sz w:val="22"/>
                <w:szCs w:val="22"/>
              </w:rPr>
              <w:t> </w:t>
            </w:r>
          </w:p>
        </w:tc>
        <w:tc>
          <w:tcPr>
            <w:tcW w:w="1843" w:type="dxa"/>
            <w:tcBorders>
              <w:top w:val="nil"/>
              <w:left w:val="nil"/>
              <w:bottom w:val="single" w:sz="4" w:space="0" w:color="auto"/>
              <w:right w:val="single" w:sz="4" w:space="0" w:color="auto"/>
            </w:tcBorders>
            <w:noWrap/>
          </w:tcPr>
          <w:p w:rsidR="00203C0E" w:rsidRPr="00557923" w:rsidRDefault="00203C0E" w:rsidP="00203C0E">
            <w:pPr>
              <w:jc w:val="center"/>
              <w:rPr>
                <w:b/>
                <w:bCs/>
                <w:i/>
                <w:iCs/>
                <w:sz w:val="22"/>
                <w:szCs w:val="22"/>
              </w:rPr>
            </w:pPr>
            <w:r w:rsidRPr="00557923">
              <w:rPr>
                <w:b/>
                <w:bCs/>
                <w:i/>
                <w:iCs/>
                <w:sz w:val="22"/>
                <w:szCs w:val="22"/>
              </w:rPr>
              <w:t>4 500 000,00</w:t>
            </w:r>
          </w:p>
        </w:tc>
        <w:tc>
          <w:tcPr>
            <w:tcW w:w="1489"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24/10.06.2003</w:t>
            </w:r>
          </w:p>
        </w:tc>
        <w:tc>
          <w:tcPr>
            <w:tcW w:w="1105" w:type="dxa"/>
            <w:tcBorders>
              <w:top w:val="nil"/>
              <w:left w:val="nil"/>
              <w:bottom w:val="single" w:sz="4" w:space="0" w:color="auto"/>
              <w:right w:val="single" w:sz="8" w:space="0" w:color="auto"/>
            </w:tcBorders>
            <w:noWrap/>
          </w:tcPr>
          <w:p w:rsidR="00203C0E" w:rsidRPr="00557923" w:rsidRDefault="00203C0E" w:rsidP="00203C0E">
            <w:pPr>
              <w:jc w:val="center"/>
              <w:rPr>
                <w:b/>
                <w:bCs/>
                <w:i/>
                <w:iCs/>
                <w:sz w:val="22"/>
                <w:szCs w:val="22"/>
              </w:rPr>
            </w:pPr>
            <w:r w:rsidRPr="00557923">
              <w:rPr>
                <w:b/>
                <w:bCs/>
                <w:i/>
                <w:iCs/>
                <w:sz w:val="22"/>
                <w:szCs w:val="22"/>
              </w:rPr>
              <w:t>нет</w:t>
            </w:r>
          </w:p>
        </w:tc>
      </w:tr>
      <w:tr w:rsidR="00203C0E" w:rsidRPr="00557923" w:rsidTr="00203C0E">
        <w:trPr>
          <w:trHeight w:val="255"/>
        </w:trPr>
        <w:tc>
          <w:tcPr>
            <w:tcW w:w="1085" w:type="dxa"/>
            <w:tcBorders>
              <w:top w:val="nil"/>
              <w:left w:val="single" w:sz="8" w:space="0" w:color="auto"/>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Кредит</w:t>
            </w:r>
          </w:p>
        </w:tc>
        <w:tc>
          <w:tcPr>
            <w:tcW w:w="2340"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Филиал  ОАО Ханты-Мансийского  банка в г. Москве</w:t>
            </w:r>
          </w:p>
        </w:tc>
        <w:tc>
          <w:tcPr>
            <w:tcW w:w="1260"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 </w:t>
            </w:r>
          </w:p>
        </w:tc>
        <w:tc>
          <w:tcPr>
            <w:tcW w:w="1269" w:type="dxa"/>
            <w:tcBorders>
              <w:top w:val="nil"/>
              <w:left w:val="nil"/>
              <w:bottom w:val="single" w:sz="4" w:space="0" w:color="auto"/>
              <w:right w:val="single" w:sz="4" w:space="0" w:color="auto"/>
            </w:tcBorders>
            <w:noWrap/>
          </w:tcPr>
          <w:p w:rsidR="00203C0E" w:rsidRPr="00557923" w:rsidRDefault="00203C0E" w:rsidP="00203C0E">
            <w:pPr>
              <w:jc w:val="center"/>
              <w:rPr>
                <w:b/>
                <w:bCs/>
                <w:i/>
                <w:iCs/>
                <w:sz w:val="22"/>
                <w:szCs w:val="22"/>
              </w:rPr>
            </w:pPr>
            <w:r w:rsidRPr="00557923">
              <w:rPr>
                <w:b/>
                <w:bCs/>
                <w:i/>
                <w:iCs/>
                <w:sz w:val="22"/>
                <w:szCs w:val="22"/>
              </w:rPr>
              <w:t> </w:t>
            </w:r>
          </w:p>
        </w:tc>
        <w:tc>
          <w:tcPr>
            <w:tcW w:w="1843" w:type="dxa"/>
            <w:tcBorders>
              <w:top w:val="nil"/>
              <w:left w:val="nil"/>
              <w:bottom w:val="single" w:sz="4" w:space="0" w:color="auto"/>
              <w:right w:val="single" w:sz="4" w:space="0" w:color="auto"/>
            </w:tcBorders>
            <w:noWrap/>
          </w:tcPr>
          <w:p w:rsidR="00203C0E" w:rsidRPr="00557923" w:rsidRDefault="00203C0E" w:rsidP="00203C0E">
            <w:pPr>
              <w:jc w:val="center"/>
              <w:rPr>
                <w:b/>
                <w:bCs/>
                <w:i/>
                <w:iCs/>
                <w:sz w:val="22"/>
                <w:szCs w:val="22"/>
              </w:rPr>
            </w:pPr>
            <w:r w:rsidRPr="00557923">
              <w:rPr>
                <w:b/>
                <w:bCs/>
                <w:i/>
                <w:iCs/>
                <w:sz w:val="22"/>
                <w:szCs w:val="22"/>
              </w:rPr>
              <w:t>6 500 000,00</w:t>
            </w:r>
          </w:p>
        </w:tc>
        <w:tc>
          <w:tcPr>
            <w:tcW w:w="1489"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1/23.04.2004</w:t>
            </w:r>
          </w:p>
        </w:tc>
        <w:tc>
          <w:tcPr>
            <w:tcW w:w="1105" w:type="dxa"/>
            <w:tcBorders>
              <w:top w:val="nil"/>
              <w:left w:val="nil"/>
              <w:bottom w:val="single" w:sz="4" w:space="0" w:color="auto"/>
              <w:right w:val="single" w:sz="8" w:space="0" w:color="auto"/>
            </w:tcBorders>
            <w:noWrap/>
          </w:tcPr>
          <w:p w:rsidR="00203C0E" w:rsidRPr="00557923" w:rsidRDefault="00203C0E" w:rsidP="00203C0E">
            <w:pPr>
              <w:jc w:val="center"/>
              <w:rPr>
                <w:b/>
                <w:bCs/>
                <w:i/>
                <w:iCs/>
                <w:sz w:val="22"/>
                <w:szCs w:val="22"/>
              </w:rPr>
            </w:pPr>
            <w:r w:rsidRPr="00557923">
              <w:rPr>
                <w:b/>
                <w:bCs/>
                <w:i/>
                <w:iCs/>
                <w:sz w:val="22"/>
                <w:szCs w:val="22"/>
              </w:rPr>
              <w:t>нет</w:t>
            </w:r>
          </w:p>
        </w:tc>
      </w:tr>
      <w:tr w:rsidR="00203C0E" w:rsidRPr="00557923" w:rsidTr="00203C0E">
        <w:trPr>
          <w:trHeight w:val="255"/>
        </w:trPr>
        <w:tc>
          <w:tcPr>
            <w:tcW w:w="1085" w:type="dxa"/>
            <w:tcBorders>
              <w:top w:val="nil"/>
              <w:left w:val="single" w:sz="8" w:space="0" w:color="auto"/>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Кредит</w:t>
            </w:r>
          </w:p>
        </w:tc>
        <w:tc>
          <w:tcPr>
            <w:tcW w:w="2340"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Филиал  ОАО Ханты-Мансийского  банка в г. Москве</w:t>
            </w:r>
          </w:p>
        </w:tc>
        <w:tc>
          <w:tcPr>
            <w:tcW w:w="1260"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2 000 000,00</w:t>
            </w:r>
          </w:p>
        </w:tc>
        <w:tc>
          <w:tcPr>
            <w:tcW w:w="1269" w:type="dxa"/>
            <w:tcBorders>
              <w:top w:val="nil"/>
              <w:left w:val="nil"/>
              <w:bottom w:val="single" w:sz="4" w:space="0" w:color="auto"/>
              <w:right w:val="single" w:sz="4" w:space="0" w:color="auto"/>
            </w:tcBorders>
            <w:noWrap/>
          </w:tcPr>
          <w:p w:rsidR="00203C0E" w:rsidRPr="00557923" w:rsidRDefault="00203C0E" w:rsidP="00203C0E">
            <w:pPr>
              <w:jc w:val="center"/>
              <w:rPr>
                <w:b/>
                <w:bCs/>
                <w:i/>
                <w:iCs/>
                <w:sz w:val="22"/>
                <w:szCs w:val="22"/>
              </w:rPr>
            </w:pPr>
            <w:r w:rsidRPr="00557923">
              <w:rPr>
                <w:b/>
                <w:bCs/>
                <w:i/>
                <w:iCs/>
                <w:sz w:val="22"/>
                <w:szCs w:val="22"/>
              </w:rPr>
              <w:t> </w:t>
            </w:r>
          </w:p>
        </w:tc>
        <w:tc>
          <w:tcPr>
            <w:tcW w:w="1843" w:type="dxa"/>
            <w:tcBorders>
              <w:top w:val="nil"/>
              <w:left w:val="nil"/>
              <w:bottom w:val="single" w:sz="4" w:space="0" w:color="auto"/>
              <w:right w:val="single" w:sz="4" w:space="0" w:color="auto"/>
            </w:tcBorders>
            <w:noWrap/>
          </w:tcPr>
          <w:p w:rsidR="00203C0E" w:rsidRPr="00557923" w:rsidRDefault="00203C0E" w:rsidP="00203C0E">
            <w:pPr>
              <w:jc w:val="center"/>
              <w:rPr>
                <w:b/>
                <w:bCs/>
                <w:i/>
                <w:iCs/>
                <w:sz w:val="22"/>
                <w:szCs w:val="22"/>
              </w:rPr>
            </w:pPr>
            <w:r w:rsidRPr="00557923">
              <w:rPr>
                <w:b/>
                <w:bCs/>
                <w:i/>
                <w:iCs/>
                <w:sz w:val="22"/>
                <w:szCs w:val="22"/>
              </w:rPr>
              <w:t> </w:t>
            </w:r>
          </w:p>
        </w:tc>
        <w:tc>
          <w:tcPr>
            <w:tcW w:w="1489" w:type="dxa"/>
            <w:tcBorders>
              <w:top w:val="nil"/>
              <w:left w:val="nil"/>
              <w:bottom w:val="single" w:sz="4" w:space="0" w:color="auto"/>
              <w:right w:val="single" w:sz="4" w:space="0" w:color="auto"/>
            </w:tcBorders>
            <w:noWrap/>
          </w:tcPr>
          <w:p w:rsidR="00203C0E" w:rsidRPr="00557923" w:rsidRDefault="00203C0E" w:rsidP="00203C0E">
            <w:pPr>
              <w:jc w:val="center"/>
              <w:rPr>
                <w:b/>
                <w:bCs/>
                <w:i/>
                <w:iCs/>
                <w:sz w:val="22"/>
                <w:szCs w:val="22"/>
              </w:rPr>
            </w:pPr>
            <w:r w:rsidRPr="00557923">
              <w:rPr>
                <w:b/>
                <w:bCs/>
                <w:i/>
                <w:iCs/>
                <w:sz w:val="22"/>
                <w:szCs w:val="22"/>
              </w:rPr>
              <w:t>24/15.07.2004</w:t>
            </w:r>
          </w:p>
        </w:tc>
        <w:tc>
          <w:tcPr>
            <w:tcW w:w="1105" w:type="dxa"/>
            <w:tcBorders>
              <w:top w:val="nil"/>
              <w:left w:val="nil"/>
              <w:bottom w:val="single" w:sz="4" w:space="0" w:color="auto"/>
              <w:right w:val="single" w:sz="8" w:space="0" w:color="auto"/>
            </w:tcBorders>
            <w:noWrap/>
          </w:tcPr>
          <w:p w:rsidR="00203C0E" w:rsidRPr="00557923" w:rsidRDefault="00203C0E" w:rsidP="00203C0E">
            <w:pPr>
              <w:jc w:val="center"/>
              <w:rPr>
                <w:b/>
                <w:bCs/>
                <w:i/>
                <w:iCs/>
                <w:sz w:val="22"/>
                <w:szCs w:val="22"/>
              </w:rPr>
            </w:pPr>
            <w:r w:rsidRPr="00557923">
              <w:rPr>
                <w:b/>
                <w:bCs/>
                <w:i/>
                <w:iCs/>
                <w:sz w:val="22"/>
                <w:szCs w:val="22"/>
              </w:rPr>
              <w:t>нет</w:t>
            </w:r>
          </w:p>
        </w:tc>
      </w:tr>
      <w:tr w:rsidR="00203C0E" w:rsidRPr="00557923" w:rsidTr="00203C0E">
        <w:trPr>
          <w:trHeight w:val="255"/>
        </w:trPr>
        <w:tc>
          <w:tcPr>
            <w:tcW w:w="1085" w:type="dxa"/>
            <w:tcBorders>
              <w:top w:val="nil"/>
              <w:left w:val="single" w:sz="8" w:space="0" w:color="auto"/>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Кредит</w:t>
            </w:r>
          </w:p>
        </w:tc>
        <w:tc>
          <w:tcPr>
            <w:tcW w:w="2340"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Филиал  ОАО Ханты-Мансийского  банка в г. Москве</w:t>
            </w:r>
          </w:p>
        </w:tc>
        <w:tc>
          <w:tcPr>
            <w:tcW w:w="1260" w:type="dxa"/>
            <w:tcBorders>
              <w:top w:val="nil"/>
              <w:left w:val="nil"/>
              <w:bottom w:val="single" w:sz="4" w:space="0" w:color="auto"/>
              <w:right w:val="single" w:sz="4" w:space="0" w:color="auto"/>
            </w:tcBorders>
            <w:noWrap/>
          </w:tcPr>
          <w:p w:rsidR="00203C0E" w:rsidRPr="00557923" w:rsidRDefault="00203C0E" w:rsidP="00203C0E">
            <w:pPr>
              <w:jc w:val="center"/>
              <w:rPr>
                <w:b/>
                <w:bCs/>
                <w:i/>
                <w:iCs/>
                <w:sz w:val="22"/>
                <w:szCs w:val="22"/>
              </w:rPr>
            </w:pPr>
            <w:r w:rsidRPr="00557923">
              <w:rPr>
                <w:b/>
                <w:bCs/>
                <w:i/>
                <w:iCs/>
                <w:sz w:val="22"/>
                <w:szCs w:val="22"/>
              </w:rPr>
              <w:t> </w:t>
            </w:r>
          </w:p>
        </w:tc>
        <w:tc>
          <w:tcPr>
            <w:tcW w:w="1269" w:type="dxa"/>
            <w:tcBorders>
              <w:top w:val="nil"/>
              <w:left w:val="nil"/>
              <w:bottom w:val="single" w:sz="4" w:space="0" w:color="auto"/>
              <w:right w:val="single" w:sz="4" w:space="0" w:color="auto"/>
            </w:tcBorders>
            <w:noWrap/>
          </w:tcPr>
          <w:p w:rsidR="00203C0E" w:rsidRPr="00557923" w:rsidRDefault="00203C0E" w:rsidP="00203C0E">
            <w:pPr>
              <w:jc w:val="center"/>
              <w:rPr>
                <w:b/>
                <w:bCs/>
                <w:i/>
                <w:iCs/>
                <w:sz w:val="22"/>
                <w:szCs w:val="22"/>
              </w:rPr>
            </w:pPr>
            <w:r w:rsidRPr="00557923">
              <w:rPr>
                <w:b/>
                <w:bCs/>
                <w:i/>
                <w:iCs/>
                <w:sz w:val="22"/>
                <w:szCs w:val="22"/>
              </w:rPr>
              <w:t>29 100,00</w:t>
            </w:r>
          </w:p>
        </w:tc>
        <w:tc>
          <w:tcPr>
            <w:tcW w:w="1843" w:type="dxa"/>
            <w:tcBorders>
              <w:top w:val="nil"/>
              <w:left w:val="nil"/>
              <w:bottom w:val="single" w:sz="4" w:space="0" w:color="auto"/>
              <w:right w:val="single" w:sz="4" w:space="0" w:color="auto"/>
            </w:tcBorders>
            <w:noWrap/>
          </w:tcPr>
          <w:p w:rsidR="00203C0E" w:rsidRPr="00557923" w:rsidRDefault="00203C0E" w:rsidP="00203C0E">
            <w:pPr>
              <w:jc w:val="center"/>
              <w:rPr>
                <w:b/>
                <w:bCs/>
                <w:i/>
                <w:iCs/>
                <w:sz w:val="22"/>
                <w:szCs w:val="22"/>
              </w:rPr>
            </w:pPr>
            <w:r w:rsidRPr="00557923">
              <w:rPr>
                <w:b/>
                <w:bCs/>
                <w:i/>
                <w:iCs/>
                <w:sz w:val="22"/>
                <w:szCs w:val="22"/>
              </w:rPr>
              <w:t> </w:t>
            </w:r>
          </w:p>
        </w:tc>
        <w:tc>
          <w:tcPr>
            <w:tcW w:w="1489" w:type="dxa"/>
            <w:tcBorders>
              <w:top w:val="nil"/>
              <w:left w:val="nil"/>
              <w:bottom w:val="single" w:sz="4" w:space="0" w:color="auto"/>
              <w:right w:val="single" w:sz="4" w:space="0" w:color="auto"/>
            </w:tcBorders>
            <w:noWrap/>
          </w:tcPr>
          <w:p w:rsidR="00203C0E" w:rsidRPr="00557923" w:rsidRDefault="00203C0E" w:rsidP="00203C0E">
            <w:pPr>
              <w:jc w:val="center"/>
              <w:rPr>
                <w:b/>
                <w:bCs/>
                <w:i/>
                <w:iCs/>
                <w:sz w:val="22"/>
                <w:szCs w:val="22"/>
              </w:rPr>
            </w:pPr>
            <w:r w:rsidRPr="00557923">
              <w:rPr>
                <w:b/>
                <w:bCs/>
                <w:i/>
                <w:iCs/>
                <w:sz w:val="22"/>
                <w:szCs w:val="22"/>
              </w:rPr>
              <w:t>1/09.11.2004</w:t>
            </w:r>
          </w:p>
        </w:tc>
        <w:tc>
          <w:tcPr>
            <w:tcW w:w="1105" w:type="dxa"/>
            <w:tcBorders>
              <w:top w:val="nil"/>
              <w:left w:val="nil"/>
              <w:bottom w:val="single" w:sz="4" w:space="0" w:color="auto"/>
              <w:right w:val="single" w:sz="8" w:space="0" w:color="auto"/>
            </w:tcBorders>
            <w:noWrap/>
          </w:tcPr>
          <w:p w:rsidR="00203C0E" w:rsidRPr="00557923" w:rsidRDefault="00203C0E" w:rsidP="00203C0E">
            <w:pPr>
              <w:jc w:val="center"/>
              <w:rPr>
                <w:b/>
                <w:bCs/>
                <w:i/>
                <w:iCs/>
                <w:sz w:val="22"/>
                <w:szCs w:val="22"/>
              </w:rPr>
            </w:pPr>
            <w:r w:rsidRPr="00557923">
              <w:rPr>
                <w:b/>
                <w:bCs/>
                <w:i/>
                <w:iCs/>
                <w:sz w:val="22"/>
                <w:szCs w:val="22"/>
              </w:rPr>
              <w:t>нет</w:t>
            </w:r>
          </w:p>
        </w:tc>
      </w:tr>
      <w:tr w:rsidR="00203C0E" w:rsidRPr="00557923" w:rsidTr="00203C0E">
        <w:trPr>
          <w:trHeight w:val="255"/>
        </w:trPr>
        <w:tc>
          <w:tcPr>
            <w:tcW w:w="1085" w:type="dxa"/>
            <w:tcBorders>
              <w:top w:val="nil"/>
              <w:left w:val="single" w:sz="8" w:space="0" w:color="auto"/>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Кредит</w:t>
            </w:r>
          </w:p>
        </w:tc>
        <w:tc>
          <w:tcPr>
            <w:tcW w:w="2340"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Филиал  ОАО Ханты-Мансийского  банка в г. Москве</w:t>
            </w:r>
          </w:p>
        </w:tc>
        <w:tc>
          <w:tcPr>
            <w:tcW w:w="1260"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p>
        </w:tc>
        <w:tc>
          <w:tcPr>
            <w:tcW w:w="1269" w:type="dxa"/>
            <w:tcBorders>
              <w:top w:val="nil"/>
              <w:left w:val="nil"/>
              <w:bottom w:val="single" w:sz="4" w:space="0" w:color="auto"/>
              <w:right w:val="single" w:sz="4" w:space="0" w:color="auto"/>
            </w:tcBorders>
            <w:noWrap/>
          </w:tcPr>
          <w:p w:rsidR="00203C0E" w:rsidRPr="00557923" w:rsidRDefault="00203C0E" w:rsidP="00203C0E">
            <w:pPr>
              <w:jc w:val="center"/>
              <w:rPr>
                <w:b/>
                <w:bCs/>
                <w:i/>
                <w:iCs/>
                <w:sz w:val="22"/>
                <w:szCs w:val="22"/>
              </w:rPr>
            </w:pPr>
          </w:p>
        </w:tc>
        <w:tc>
          <w:tcPr>
            <w:tcW w:w="1843" w:type="dxa"/>
            <w:tcBorders>
              <w:top w:val="nil"/>
              <w:left w:val="nil"/>
              <w:bottom w:val="single" w:sz="4" w:space="0" w:color="auto"/>
              <w:right w:val="single" w:sz="4" w:space="0" w:color="auto"/>
            </w:tcBorders>
            <w:noWrap/>
          </w:tcPr>
          <w:p w:rsidR="00203C0E" w:rsidRPr="00557923" w:rsidRDefault="00203C0E" w:rsidP="00203C0E">
            <w:pPr>
              <w:jc w:val="center"/>
              <w:rPr>
                <w:b/>
                <w:bCs/>
                <w:i/>
                <w:iCs/>
                <w:sz w:val="22"/>
                <w:szCs w:val="22"/>
              </w:rPr>
            </w:pPr>
            <w:r w:rsidRPr="00557923">
              <w:rPr>
                <w:b/>
                <w:bCs/>
                <w:i/>
                <w:iCs/>
                <w:sz w:val="22"/>
                <w:szCs w:val="22"/>
              </w:rPr>
              <w:t>35 000 000,00</w:t>
            </w:r>
          </w:p>
        </w:tc>
        <w:tc>
          <w:tcPr>
            <w:tcW w:w="1489"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24/06.10.05</w:t>
            </w:r>
          </w:p>
        </w:tc>
        <w:tc>
          <w:tcPr>
            <w:tcW w:w="1105" w:type="dxa"/>
            <w:tcBorders>
              <w:top w:val="nil"/>
              <w:left w:val="nil"/>
              <w:bottom w:val="single" w:sz="4" w:space="0" w:color="auto"/>
              <w:right w:val="single" w:sz="8" w:space="0" w:color="auto"/>
            </w:tcBorders>
            <w:noWrap/>
          </w:tcPr>
          <w:p w:rsidR="00203C0E" w:rsidRPr="00557923" w:rsidRDefault="00203C0E" w:rsidP="00203C0E">
            <w:pPr>
              <w:jc w:val="center"/>
              <w:rPr>
                <w:b/>
                <w:bCs/>
                <w:i/>
                <w:iCs/>
                <w:sz w:val="22"/>
                <w:szCs w:val="22"/>
              </w:rPr>
            </w:pPr>
            <w:r w:rsidRPr="00557923">
              <w:rPr>
                <w:b/>
                <w:bCs/>
                <w:i/>
                <w:iCs/>
                <w:sz w:val="22"/>
                <w:szCs w:val="22"/>
              </w:rPr>
              <w:t>нет</w:t>
            </w:r>
          </w:p>
        </w:tc>
      </w:tr>
      <w:tr w:rsidR="00203C0E" w:rsidRPr="00557923" w:rsidTr="00203C0E">
        <w:trPr>
          <w:trHeight w:val="255"/>
        </w:trPr>
        <w:tc>
          <w:tcPr>
            <w:tcW w:w="1085" w:type="dxa"/>
            <w:tcBorders>
              <w:top w:val="nil"/>
              <w:left w:val="single" w:sz="8" w:space="0" w:color="auto"/>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Кредит</w:t>
            </w:r>
          </w:p>
        </w:tc>
        <w:tc>
          <w:tcPr>
            <w:tcW w:w="2340"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Филиал  ОАО Ханты-Мансийского  банка в г. Москве</w:t>
            </w:r>
          </w:p>
        </w:tc>
        <w:tc>
          <w:tcPr>
            <w:tcW w:w="1260"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1 000 000,00</w:t>
            </w:r>
          </w:p>
        </w:tc>
        <w:tc>
          <w:tcPr>
            <w:tcW w:w="1269" w:type="dxa"/>
            <w:tcBorders>
              <w:top w:val="nil"/>
              <w:left w:val="nil"/>
              <w:bottom w:val="single" w:sz="4" w:space="0" w:color="auto"/>
              <w:right w:val="single" w:sz="4" w:space="0" w:color="auto"/>
            </w:tcBorders>
            <w:noWrap/>
          </w:tcPr>
          <w:p w:rsidR="00203C0E" w:rsidRPr="00557923" w:rsidRDefault="00203C0E" w:rsidP="00203C0E">
            <w:pPr>
              <w:jc w:val="center"/>
              <w:rPr>
                <w:b/>
                <w:bCs/>
                <w:i/>
                <w:iCs/>
                <w:sz w:val="22"/>
                <w:szCs w:val="22"/>
              </w:rPr>
            </w:pPr>
          </w:p>
        </w:tc>
        <w:tc>
          <w:tcPr>
            <w:tcW w:w="1843" w:type="dxa"/>
            <w:tcBorders>
              <w:top w:val="nil"/>
              <w:left w:val="nil"/>
              <w:bottom w:val="single" w:sz="4" w:space="0" w:color="auto"/>
              <w:right w:val="single" w:sz="4" w:space="0" w:color="auto"/>
            </w:tcBorders>
            <w:noWrap/>
          </w:tcPr>
          <w:p w:rsidR="00203C0E" w:rsidRPr="00557923" w:rsidRDefault="00203C0E" w:rsidP="00203C0E">
            <w:pPr>
              <w:jc w:val="center"/>
              <w:rPr>
                <w:b/>
                <w:bCs/>
                <w:i/>
                <w:iCs/>
                <w:sz w:val="22"/>
                <w:szCs w:val="22"/>
              </w:rPr>
            </w:pPr>
          </w:p>
        </w:tc>
        <w:tc>
          <w:tcPr>
            <w:tcW w:w="1489"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24/03.11.05</w:t>
            </w:r>
          </w:p>
        </w:tc>
        <w:tc>
          <w:tcPr>
            <w:tcW w:w="1105" w:type="dxa"/>
            <w:tcBorders>
              <w:top w:val="nil"/>
              <w:left w:val="nil"/>
              <w:bottom w:val="single" w:sz="4" w:space="0" w:color="auto"/>
              <w:right w:val="single" w:sz="8" w:space="0" w:color="auto"/>
            </w:tcBorders>
            <w:noWrap/>
          </w:tcPr>
          <w:p w:rsidR="00203C0E" w:rsidRPr="00557923" w:rsidRDefault="00203C0E" w:rsidP="00203C0E">
            <w:pPr>
              <w:jc w:val="center"/>
              <w:rPr>
                <w:b/>
                <w:bCs/>
                <w:i/>
                <w:iCs/>
                <w:sz w:val="22"/>
                <w:szCs w:val="22"/>
              </w:rPr>
            </w:pPr>
            <w:r w:rsidRPr="00557923">
              <w:rPr>
                <w:b/>
                <w:bCs/>
                <w:i/>
                <w:iCs/>
                <w:sz w:val="22"/>
                <w:szCs w:val="22"/>
              </w:rPr>
              <w:t>нет</w:t>
            </w:r>
          </w:p>
        </w:tc>
      </w:tr>
      <w:tr w:rsidR="00203C0E" w:rsidRPr="00557923" w:rsidTr="00203C0E">
        <w:trPr>
          <w:trHeight w:val="255"/>
        </w:trPr>
        <w:tc>
          <w:tcPr>
            <w:tcW w:w="1085" w:type="dxa"/>
            <w:tcBorders>
              <w:top w:val="single" w:sz="4" w:space="0" w:color="auto"/>
              <w:left w:val="single" w:sz="4" w:space="0" w:color="auto"/>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Кредит</w:t>
            </w:r>
          </w:p>
        </w:tc>
        <w:tc>
          <w:tcPr>
            <w:tcW w:w="2340" w:type="dxa"/>
            <w:tcBorders>
              <w:top w:val="single" w:sz="4" w:space="0" w:color="auto"/>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Филиал  ОАО Ханты-Мансийского  банка в г. Москве</w:t>
            </w:r>
          </w:p>
        </w:tc>
        <w:tc>
          <w:tcPr>
            <w:tcW w:w="1260" w:type="dxa"/>
            <w:tcBorders>
              <w:top w:val="single" w:sz="4" w:space="0" w:color="auto"/>
              <w:left w:val="nil"/>
              <w:bottom w:val="single" w:sz="4" w:space="0" w:color="auto"/>
              <w:right w:val="single" w:sz="4" w:space="0" w:color="auto"/>
            </w:tcBorders>
            <w:noWrap/>
          </w:tcPr>
          <w:p w:rsidR="00203C0E" w:rsidRPr="00557923" w:rsidRDefault="00203C0E" w:rsidP="00203C0E">
            <w:pPr>
              <w:rPr>
                <w:b/>
                <w:bCs/>
                <w:i/>
                <w:iCs/>
                <w:sz w:val="22"/>
                <w:szCs w:val="22"/>
              </w:rPr>
            </w:pPr>
            <w:r w:rsidRPr="00557923">
              <w:rPr>
                <w:b/>
                <w:bCs/>
                <w:i/>
                <w:iCs/>
                <w:sz w:val="22"/>
                <w:szCs w:val="22"/>
              </w:rPr>
              <w:t> </w:t>
            </w:r>
          </w:p>
        </w:tc>
        <w:tc>
          <w:tcPr>
            <w:tcW w:w="1269"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30 380,00</w:t>
            </w:r>
          </w:p>
        </w:tc>
        <w:tc>
          <w:tcPr>
            <w:tcW w:w="1843"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 </w:t>
            </w:r>
          </w:p>
        </w:tc>
        <w:tc>
          <w:tcPr>
            <w:tcW w:w="1489"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24/04.04.2006</w:t>
            </w:r>
          </w:p>
        </w:tc>
        <w:tc>
          <w:tcPr>
            <w:tcW w:w="1105" w:type="dxa"/>
            <w:tcBorders>
              <w:top w:val="nil"/>
              <w:left w:val="nil"/>
              <w:bottom w:val="single" w:sz="4" w:space="0" w:color="auto"/>
              <w:right w:val="single" w:sz="8" w:space="0" w:color="auto"/>
            </w:tcBorders>
            <w:noWrap/>
          </w:tcPr>
          <w:p w:rsidR="00203C0E" w:rsidRPr="00557923" w:rsidRDefault="00203C0E" w:rsidP="00203C0E">
            <w:pPr>
              <w:jc w:val="center"/>
              <w:rPr>
                <w:b/>
                <w:bCs/>
                <w:i/>
                <w:iCs/>
                <w:sz w:val="22"/>
                <w:szCs w:val="22"/>
              </w:rPr>
            </w:pPr>
            <w:r w:rsidRPr="00557923">
              <w:rPr>
                <w:b/>
                <w:bCs/>
                <w:i/>
                <w:iCs/>
                <w:sz w:val="22"/>
                <w:szCs w:val="22"/>
              </w:rPr>
              <w:t>нет</w:t>
            </w:r>
          </w:p>
        </w:tc>
      </w:tr>
      <w:tr w:rsidR="00203C0E" w:rsidRPr="00557923" w:rsidTr="00203C0E">
        <w:trPr>
          <w:trHeight w:val="255"/>
        </w:trPr>
        <w:tc>
          <w:tcPr>
            <w:tcW w:w="1085" w:type="dxa"/>
            <w:tcBorders>
              <w:top w:val="single" w:sz="4" w:space="0" w:color="auto"/>
              <w:left w:val="single" w:sz="4" w:space="0" w:color="auto"/>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Кредит</w:t>
            </w:r>
          </w:p>
        </w:tc>
        <w:tc>
          <w:tcPr>
            <w:tcW w:w="2340" w:type="dxa"/>
            <w:tcBorders>
              <w:top w:val="single" w:sz="4" w:space="0" w:color="auto"/>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Филиал  ОАО Ханты-Мансийского  банка в г. Москве</w:t>
            </w:r>
          </w:p>
        </w:tc>
        <w:tc>
          <w:tcPr>
            <w:tcW w:w="1260" w:type="dxa"/>
            <w:tcBorders>
              <w:top w:val="single" w:sz="4" w:space="0" w:color="auto"/>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29 243,00</w:t>
            </w:r>
          </w:p>
        </w:tc>
        <w:tc>
          <w:tcPr>
            <w:tcW w:w="1269"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 </w:t>
            </w:r>
          </w:p>
        </w:tc>
        <w:tc>
          <w:tcPr>
            <w:tcW w:w="1843"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 </w:t>
            </w:r>
          </w:p>
        </w:tc>
        <w:tc>
          <w:tcPr>
            <w:tcW w:w="1489"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24/03.05.2006</w:t>
            </w:r>
          </w:p>
        </w:tc>
        <w:tc>
          <w:tcPr>
            <w:tcW w:w="1105" w:type="dxa"/>
            <w:tcBorders>
              <w:top w:val="nil"/>
              <w:left w:val="nil"/>
              <w:bottom w:val="single" w:sz="4" w:space="0" w:color="auto"/>
              <w:right w:val="single" w:sz="8" w:space="0" w:color="auto"/>
            </w:tcBorders>
            <w:noWrap/>
          </w:tcPr>
          <w:p w:rsidR="00203C0E" w:rsidRPr="00557923" w:rsidRDefault="00203C0E" w:rsidP="00203C0E">
            <w:pPr>
              <w:jc w:val="center"/>
              <w:rPr>
                <w:b/>
                <w:bCs/>
                <w:i/>
                <w:iCs/>
                <w:sz w:val="22"/>
                <w:szCs w:val="22"/>
              </w:rPr>
            </w:pPr>
            <w:r w:rsidRPr="00557923">
              <w:rPr>
                <w:b/>
                <w:bCs/>
                <w:i/>
                <w:iCs/>
                <w:sz w:val="22"/>
                <w:szCs w:val="22"/>
              </w:rPr>
              <w:t>нет</w:t>
            </w:r>
          </w:p>
        </w:tc>
      </w:tr>
      <w:tr w:rsidR="00203C0E" w:rsidRPr="00557923" w:rsidTr="00203C0E">
        <w:trPr>
          <w:trHeight w:val="255"/>
        </w:trPr>
        <w:tc>
          <w:tcPr>
            <w:tcW w:w="1085" w:type="dxa"/>
            <w:tcBorders>
              <w:top w:val="nil"/>
              <w:left w:val="single" w:sz="8" w:space="0" w:color="auto"/>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Кредит</w:t>
            </w:r>
          </w:p>
        </w:tc>
        <w:tc>
          <w:tcPr>
            <w:tcW w:w="2340"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Филиал  ОАО Ханты-Мансийского  банка в г. Москве</w:t>
            </w:r>
          </w:p>
        </w:tc>
        <w:tc>
          <w:tcPr>
            <w:tcW w:w="1260"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46 182,00</w:t>
            </w:r>
          </w:p>
        </w:tc>
        <w:tc>
          <w:tcPr>
            <w:tcW w:w="1269"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 </w:t>
            </w:r>
          </w:p>
        </w:tc>
        <w:tc>
          <w:tcPr>
            <w:tcW w:w="1843"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 </w:t>
            </w:r>
          </w:p>
        </w:tc>
        <w:tc>
          <w:tcPr>
            <w:tcW w:w="1489"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29/05.06.2006</w:t>
            </w:r>
          </w:p>
        </w:tc>
        <w:tc>
          <w:tcPr>
            <w:tcW w:w="1105" w:type="dxa"/>
            <w:tcBorders>
              <w:top w:val="nil"/>
              <w:left w:val="nil"/>
              <w:bottom w:val="single" w:sz="4" w:space="0" w:color="auto"/>
              <w:right w:val="single" w:sz="8" w:space="0" w:color="auto"/>
            </w:tcBorders>
            <w:noWrap/>
          </w:tcPr>
          <w:p w:rsidR="00203C0E" w:rsidRPr="00557923" w:rsidRDefault="00203C0E" w:rsidP="00203C0E">
            <w:pPr>
              <w:jc w:val="center"/>
              <w:rPr>
                <w:b/>
                <w:bCs/>
                <w:i/>
                <w:iCs/>
                <w:sz w:val="22"/>
                <w:szCs w:val="22"/>
              </w:rPr>
            </w:pPr>
            <w:r w:rsidRPr="00557923">
              <w:rPr>
                <w:b/>
                <w:bCs/>
                <w:i/>
                <w:iCs/>
                <w:sz w:val="22"/>
                <w:szCs w:val="22"/>
              </w:rPr>
              <w:t>нет</w:t>
            </w:r>
          </w:p>
        </w:tc>
      </w:tr>
      <w:tr w:rsidR="00203C0E" w:rsidRPr="00557923" w:rsidTr="00203C0E">
        <w:trPr>
          <w:trHeight w:val="255"/>
        </w:trPr>
        <w:tc>
          <w:tcPr>
            <w:tcW w:w="1085" w:type="dxa"/>
            <w:tcBorders>
              <w:top w:val="nil"/>
              <w:left w:val="single" w:sz="8" w:space="0" w:color="auto"/>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Кредит</w:t>
            </w:r>
          </w:p>
        </w:tc>
        <w:tc>
          <w:tcPr>
            <w:tcW w:w="2340"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Филиал  ОАО Ханты-Мансийского  банка в г. Москве</w:t>
            </w:r>
          </w:p>
        </w:tc>
        <w:tc>
          <w:tcPr>
            <w:tcW w:w="1260" w:type="dxa"/>
            <w:tcBorders>
              <w:top w:val="nil"/>
              <w:left w:val="nil"/>
              <w:bottom w:val="single" w:sz="4" w:space="0" w:color="auto"/>
              <w:right w:val="single" w:sz="4" w:space="0" w:color="auto"/>
            </w:tcBorders>
          </w:tcPr>
          <w:p w:rsidR="00203C0E" w:rsidRPr="001A0DB9" w:rsidRDefault="00203C0E" w:rsidP="00203C0E">
            <w:pPr>
              <w:jc w:val="center"/>
              <w:rPr>
                <w:b/>
                <w:bCs/>
                <w:i/>
                <w:iCs/>
                <w:sz w:val="22"/>
                <w:szCs w:val="22"/>
              </w:rPr>
            </w:pPr>
            <w:r w:rsidRPr="001A0DB9">
              <w:rPr>
                <w:b/>
                <w:bCs/>
                <w:i/>
                <w:iCs/>
                <w:sz w:val="22"/>
                <w:szCs w:val="22"/>
              </w:rPr>
              <w:t>50 330,00</w:t>
            </w:r>
          </w:p>
        </w:tc>
        <w:tc>
          <w:tcPr>
            <w:tcW w:w="1269" w:type="dxa"/>
            <w:tcBorders>
              <w:top w:val="nil"/>
              <w:left w:val="nil"/>
              <w:bottom w:val="single" w:sz="4" w:space="0" w:color="auto"/>
              <w:right w:val="single" w:sz="4" w:space="0" w:color="auto"/>
            </w:tcBorders>
          </w:tcPr>
          <w:p w:rsidR="00203C0E" w:rsidRPr="001A0DB9" w:rsidRDefault="00203C0E" w:rsidP="00203C0E">
            <w:pPr>
              <w:jc w:val="center"/>
              <w:rPr>
                <w:b/>
                <w:bCs/>
                <w:i/>
                <w:iCs/>
                <w:sz w:val="22"/>
                <w:szCs w:val="22"/>
              </w:rPr>
            </w:pPr>
            <w:r w:rsidRPr="001A0DB9">
              <w:rPr>
                <w:b/>
                <w:bCs/>
                <w:i/>
                <w:iCs/>
                <w:sz w:val="22"/>
                <w:szCs w:val="22"/>
              </w:rPr>
              <w:t> </w:t>
            </w:r>
          </w:p>
        </w:tc>
        <w:tc>
          <w:tcPr>
            <w:tcW w:w="1843" w:type="dxa"/>
            <w:tcBorders>
              <w:top w:val="nil"/>
              <w:left w:val="nil"/>
              <w:bottom w:val="single" w:sz="4" w:space="0" w:color="auto"/>
              <w:right w:val="single" w:sz="4" w:space="0" w:color="auto"/>
            </w:tcBorders>
          </w:tcPr>
          <w:p w:rsidR="00203C0E" w:rsidRPr="001A0DB9" w:rsidRDefault="00203C0E" w:rsidP="00203C0E">
            <w:pPr>
              <w:jc w:val="center"/>
              <w:rPr>
                <w:b/>
                <w:bCs/>
                <w:i/>
                <w:iCs/>
                <w:sz w:val="22"/>
                <w:szCs w:val="22"/>
              </w:rPr>
            </w:pPr>
            <w:r w:rsidRPr="001A0DB9">
              <w:rPr>
                <w:b/>
                <w:bCs/>
                <w:i/>
                <w:iCs/>
                <w:sz w:val="22"/>
                <w:szCs w:val="22"/>
              </w:rPr>
              <w:t> </w:t>
            </w:r>
          </w:p>
        </w:tc>
        <w:tc>
          <w:tcPr>
            <w:tcW w:w="1489" w:type="dxa"/>
            <w:tcBorders>
              <w:top w:val="nil"/>
              <w:left w:val="nil"/>
              <w:bottom w:val="single" w:sz="4" w:space="0" w:color="auto"/>
              <w:right w:val="single" w:sz="4" w:space="0" w:color="auto"/>
            </w:tcBorders>
          </w:tcPr>
          <w:p w:rsidR="00203C0E" w:rsidRPr="001A0DB9" w:rsidRDefault="00203C0E" w:rsidP="00203C0E">
            <w:pPr>
              <w:jc w:val="center"/>
              <w:rPr>
                <w:b/>
                <w:bCs/>
                <w:i/>
                <w:iCs/>
                <w:sz w:val="22"/>
                <w:szCs w:val="22"/>
              </w:rPr>
            </w:pPr>
            <w:r w:rsidRPr="001A0DB9">
              <w:rPr>
                <w:b/>
                <w:bCs/>
                <w:i/>
                <w:iCs/>
                <w:sz w:val="22"/>
                <w:szCs w:val="22"/>
              </w:rPr>
              <w:t>24/15.06.2006</w:t>
            </w:r>
          </w:p>
        </w:tc>
        <w:tc>
          <w:tcPr>
            <w:tcW w:w="1105" w:type="dxa"/>
            <w:tcBorders>
              <w:top w:val="nil"/>
              <w:left w:val="nil"/>
              <w:bottom w:val="single" w:sz="4" w:space="0" w:color="auto"/>
              <w:right w:val="single" w:sz="8" w:space="0" w:color="auto"/>
            </w:tcBorders>
            <w:noWrap/>
          </w:tcPr>
          <w:p w:rsidR="00203C0E" w:rsidRPr="00557923" w:rsidRDefault="00203C0E" w:rsidP="00203C0E">
            <w:pPr>
              <w:jc w:val="center"/>
              <w:rPr>
                <w:b/>
                <w:bCs/>
                <w:i/>
                <w:iCs/>
                <w:sz w:val="22"/>
                <w:szCs w:val="22"/>
              </w:rPr>
            </w:pPr>
            <w:r w:rsidRPr="00557923">
              <w:rPr>
                <w:b/>
                <w:bCs/>
                <w:i/>
                <w:iCs/>
                <w:sz w:val="22"/>
                <w:szCs w:val="22"/>
              </w:rPr>
              <w:t>нет</w:t>
            </w:r>
          </w:p>
        </w:tc>
      </w:tr>
      <w:tr w:rsidR="00203C0E" w:rsidRPr="00557923" w:rsidTr="00203C0E">
        <w:trPr>
          <w:trHeight w:val="805"/>
        </w:trPr>
        <w:tc>
          <w:tcPr>
            <w:tcW w:w="1085" w:type="dxa"/>
            <w:tcBorders>
              <w:top w:val="nil"/>
              <w:left w:val="single" w:sz="8" w:space="0" w:color="auto"/>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Кредит</w:t>
            </w:r>
          </w:p>
        </w:tc>
        <w:tc>
          <w:tcPr>
            <w:tcW w:w="2340"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Филиал  ОАО Ханты-Мансийского  банка в г. Москве</w:t>
            </w:r>
          </w:p>
        </w:tc>
        <w:tc>
          <w:tcPr>
            <w:tcW w:w="1260" w:type="dxa"/>
            <w:tcBorders>
              <w:top w:val="nil"/>
              <w:left w:val="nil"/>
              <w:bottom w:val="single" w:sz="4" w:space="0" w:color="auto"/>
              <w:right w:val="single" w:sz="4" w:space="0" w:color="auto"/>
            </w:tcBorders>
          </w:tcPr>
          <w:p w:rsidR="00203C0E" w:rsidRPr="001A0DB9" w:rsidRDefault="00203C0E" w:rsidP="00203C0E">
            <w:pPr>
              <w:jc w:val="center"/>
              <w:rPr>
                <w:b/>
                <w:bCs/>
                <w:i/>
                <w:iCs/>
                <w:sz w:val="22"/>
                <w:szCs w:val="22"/>
              </w:rPr>
            </w:pPr>
            <w:r w:rsidRPr="001A0DB9">
              <w:rPr>
                <w:b/>
                <w:bCs/>
                <w:i/>
                <w:iCs/>
                <w:sz w:val="22"/>
                <w:szCs w:val="22"/>
              </w:rPr>
              <w:t> </w:t>
            </w:r>
          </w:p>
        </w:tc>
        <w:tc>
          <w:tcPr>
            <w:tcW w:w="1269" w:type="dxa"/>
            <w:tcBorders>
              <w:top w:val="nil"/>
              <w:left w:val="nil"/>
              <w:bottom w:val="single" w:sz="4" w:space="0" w:color="auto"/>
              <w:right w:val="single" w:sz="4" w:space="0" w:color="auto"/>
            </w:tcBorders>
            <w:noWrap/>
          </w:tcPr>
          <w:p w:rsidR="00203C0E" w:rsidRPr="001A0DB9" w:rsidRDefault="00203C0E" w:rsidP="00203C0E">
            <w:pPr>
              <w:jc w:val="center"/>
              <w:rPr>
                <w:b/>
                <w:bCs/>
                <w:i/>
                <w:iCs/>
                <w:sz w:val="22"/>
                <w:szCs w:val="22"/>
              </w:rPr>
            </w:pPr>
            <w:r w:rsidRPr="001A0DB9">
              <w:rPr>
                <w:b/>
                <w:bCs/>
                <w:i/>
                <w:iCs/>
                <w:sz w:val="22"/>
                <w:szCs w:val="22"/>
              </w:rPr>
              <w:t>413 000,00</w:t>
            </w:r>
          </w:p>
        </w:tc>
        <w:tc>
          <w:tcPr>
            <w:tcW w:w="1843" w:type="dxa"/>
            <w:tcBorders>
              <w:top w:val="nil"/>
              <w:left w:val="nil"/>
              <w:bottom w:val="single" w:sz="4" w:space="0" w:color="auto"/>
              <w:right w:val="single" w:sz="4" w:space="0" w:color="auto"/>
            </w:tcBorders>
          </w:tcPr>
          <w:p w:rsidR="00203C0E" w:rsidRPr="001A0DB9" w:rsidRDefault="00203C0E" w:rsidP="00203C0E">
            <w:pPr>
              <w:jc w:val="center"/>
              <w:rPr>
                <w:b/>
                <w:bCs/>
                <w:i/>
                <w:iCs/>
                <w:sz w:val="22"/>
                <w:szCs w:val="22"/>
              </w:rPr>
            </w:pPr>
            <w:r w:rsidRPr="001A0DB9">
              <w:rPr>
                <w:b/>
                <w:bCs/>
                <w:i/>
                <w:iCs/>
                <w:sz w:val="22"/>
                <w:szCs w:val="22"/>
              </w:rPr>
              <w:t> </w:t>
            </w:r>
          </w:p>
        </w:tc>
        <w:tc>
          <w:tcPr>
            <w:tcW w:w="1489" w:type="dxa"/>
            <w:tcBorders>
              <w:top w:val="nil"/>
              <w:left w:val="nil"/>
              <w:bottom w:val="single" w:sz="4" w:space="0" w:color="auto"/>
              <w:right w:val="single" w:sz="4" w:space="0" w:color="auto"/>
            </w:tcBorders>
          </w:tcPr>
          <w:p w:rsidR="00203C0E" w:rsidRPr="001A0DB9" w:rsidRDefault="00203C0E" w:rsidP="00203C0E">
            <w:pPr>
              <w:jc w:val="center"/>
              <w:rPr>
                <w:b/>
                <w:bCs/>
                <w:i/>
                <w:iCs/>
                <w:sz w:val="22"/>
                <w:szCs w:val="22"/>
              </w:rPr>
            </w:pPr>
            <w:r w:rsidRPr="001A0DB9">
              <w:rPr>
                <w:b/>
                <w:bCs/>
                <w:i/>
                <w:iCs/>
                <w:sz w:val="22"/>
                <w:szCs w:val="22"/>
              </w:rPr>
              <w:t>11/23.06.2006</w:t>
            </w:r>
          </w:p>
        </w:tc>
        <w:tc>
          <w:tcPr>
            <w:tcW w:w="1105" w:type="dxa"/>
            <w:tcBorders>
              <w:top w:val="nil"/>
              <w:left w:val="nil"/>
              <w:bottom w:val="single" w:sz="4" w:space="0" w:color="auto"/>
              <w:right w:val="single" w:sz="8" w:space="0" w:color="auto"/>
            </w:tcBorders>
            <w:noWrap/>
          </w:tcPr>
          <w:p w:rsidR="00203C0E" w:rsidRPr="00557923" w:rsidRDefault="00203C0E" w:rsidP="00203C0E">
            <w:pPr>
              <w:jc w:val="center"/>
              <w:rPr>
                <w:b/>
                <w:bCs/>
                <w:i/>
                <w:iCs/>
                <w:sz w:val="22"/>
                <w:szCs w:val="22"/>
              </w:rPr>
            </w:pPr>
            <w:r w:rsidRPr="00557923">
              <w:rPr>
                <w:b/>
                <w:bCs/>
                <w:i/>
                <w:iCs/>
                <w:sz w:val="22"/>
                <w:szCs w:val="22"/>
              </w:rPr>
              <w:t>нет</w:t>
            </w:r>
          </w:p>
        </w:tc>
      </w:tr>
      <w:tr w:rsidR="00203C0E" w:rsidRPr="00557923" w:rsidTr="00203C0E">
        <w:trPr>
          <w:trHeight w:val="255"/>
        </w:trPr>
        <w:tc>
          <w:tcPr>
            <w:tcW w:w="1085" w:type="dxa"/>
            <w:tcBorders>
              <w:top w:val="nil"/>
              <w:left w:val="single" w:sz="8" w:space="0" w:color="auto"/>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Кредит</w:t>
            </w:r>
          </w:p>
        </w:tc>
        <w:tc>
          <w:tcPr>
            <w:tcW w:w="2340"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Филиал  ОАО Ханты-Мансийского  банка в г. Москве</w:t>
            </w:r>
          </w:p>
        </w:tc>
        <w:tc>
          <w:tcPr>
            <w:tcW w:w="1260" w:type="dxa"/>
            <w:tcBorders>
              <w:top w:val="nil"/>
              <w:left w:val="nil"/>
              <w:bottom w:val="single" w:sz="4" w:space="0" w:color="auto"/>
              <w:right w:val="single" w:sz="4" w:space="0" w:color="auto"/>
            </w:tcBorders>
          </w:tcPr>
          <w:p w:rsidR="00203C0E" w:rsidRPr="001A0DB9" w:rsidRDefault="00203C0E" w:rsidP="00203C0E">
            <w:pPr>
              <w:jc w:val="center"/>
              <w:rPr>
                <w:b/>
                <w:bCs/>
                <w:i/>
                <w:iCs/>
                <w:sz w:val="22"/>
                <w:szCs w:val="22"/>
              </w:rPr>
            </w:pPr>
            <w:r w:rsidRPr="001A0DB9">
              <w:rPr>
                <w:b/>
                <w:bCs/>
                <w:i/>
                <w:iCs/>
                <w:sz w:val="22"/>
                <w:szCs w:val="22"/>
              </w:rPr>
              <w:t>72 500,00</w:t>
            </w:r>
          </w:p>
        </w:tc>
        <w:tc>
          <w:tcPr>
            <w:tcW w:w="1269" w:type="dxa"/>
            <w:tcBorders>
              <w:top w:val="nil"/>
              <w:left w:val="nil"/>
              <w:bottom w:val="single" w:sz="4" w:space="0" w:color="auto"/>
              <w:right w:val="single" w:sz="4" w:space="0" w:color="auto"/>
            </w:tcBorders>
          </w:tcPr>
          <w:p w:rsidR="00203C0E" w:rsidRPr="001A0DB9" w:rsidRDefault="00203C0E" w:rsidP="00203C0E">
            <w:pPr>
              <w:jc w:val="center"/>
              <w:rPr>
                <w:b/>
                <w:bCs/>
                <w:i/>
                <w:iCs/>
                <w:sz w:val="22"/>
                <w:szCs w:val="22"/>
              </w:rPr>
            </w:pPr>
            <w:r w:rsidRPr="001A0DB9">
              <w:rPr>
                <w:b/>
                <w:bCs/>
                <w:i/>
                <w:iCs/>
                <w:sz w:val="22"/>
                <w:szCs w:val="22"/>
              </w:rPr>
              <w:t> </w:t>
            </w:r>
          </w:p>
        </w:tc>
        <w:tc>
          <w:tcPr>
            <w:tcW w:w="1843" w:type="dxa"/>
            <w:tcBorders>
              <w:top w:val="nil"/>
              <w:left w:val="nil"/>
              <w:bottom w:val="single" w:sz="4" w:space="0" w:color="auto"/>
              <w:right w:val="single" w:sz="4" w:space="0" w:color="auto"/>
            </w:tcBorders>
          </w:tcPr>
          <w:p w:rsidR="00203C0E" w:rsidRPr="001A0DB9" w:rsidRDefault="00203C0E" w:rsidP="00203C0E">
            <w:pPr>
              <w:jc w:val="center"/>
              <w:rPr>
                <w:b/>
                <w:bCs/>
                <w:i/>
                <w:iCs/>
                <w:sz w:val="22"/>
                <w:szCs w:val="22"/>
              </w:rPr>
            </w:pPr>
          </w:p>
          <w:p w:rsidR="00203C0E" w:rsidRPr="001A0DB9" w:rsidRDefault="00203C0E" w:rsidP="00203C0E">
            <w:pPr>
              <w:jc w:val="center"/>
              <w:rPr>
                <w:b/>
                <w:bCs/>
                <w:i/>
                <w:iCs/>
                <w:sz w:val="22"/>
                <w:szCs w:val="22"/>
              </w:rPr>
            </w:pPr>
            <w:r w:rsidRPr="001A0DB9">
              <w:rPr>
                <w:b/>
                <w:bCs/>
                <w:i/>
                <w:iCs/>
                <w:sz w:val="22"/>
                <w:szCs w:val="22"/>
              </w:rPr>
              <w:t> </w:t>
            </w:r>
          </w:p>
        </w:tc>
        <w:tc>
          <w:tcPr>
            <w:tcW w:w="1489" w:type="dxa"/>
            <w:tcBorders>
              <w:top w:val="nil"/>
              <w:left w:val="nil"/>
              <w:bottom w:val="single" w:sz="4" w:space="0" w:color="auto"/>
              <w:right w:val="single" w:sz="4" w:space="0" w:color="auto"/>
            </w:tcBorders>
          </w:tcPr>
          <w:p w:rsidR="00203C0E" w:rsidRPr="001A0DB9" w:rsidRDefault="00203C0E" w:rsidP="00203C0E">
            <w:pPr>
              <w:jc w:val="center"/>
              <w:rPr>
                <w:b/>
                <w:bCs/>
                <w:i/>
                <w:iCs/>
                <w:sz w:val="22"/>
                <w:szCs w:val="22"/>
              </w:rPr>
            </w:pPr>
            <w:r w:rsidRPr="001A0DB9">
              <w:rPr>
                <w:b/>
                <w:bCs/>
                <w:i/>
                <w:iCs/>
                <w:sz w:val="22"/>
                <w:szCs w:val="22"/>
              </w:rPr>
              <w:t>24/04.07.2006</w:t>
            </w:r>
          </w:p>
        </w:tc>
        <w:tc>
          <w:tcPr>
            <w:tcW w:w="1105" w:type="dxa"/>
            <w:tcBorders>
              <w:top w:val="nil"/>
              <w:left w:val="nil"/>
              <w:bottom w:val="single" w:sz="4" w:space="0" w:color="auto"/>
              <w:right w:val="single" w:sz="8" w:space="0" w:color="auto"/>
            </w:tcBorders>
            <w:noWrap/>
          </w:tcPr>
          <w:p w:rsidR="00203C0E" w:rsidRPr="00557923" w:rsidRDefault="00203C0E" w:rsidP="00203C0E">
            <w:pPr>
              <w:jc w:val="center"/>
              <w:rPr>
                <w:b/>
                <w:bCs/>
                <w:i/>
                <w:iCs/>
                <w:sz w:val="22"/>
                <w:szCs w:val="22"/>
              </w:rPr>
            </w:pPr>
            <w:r w:rsidRPr="00557923">
              <w:rPr>
                <w:b/>
                <w:bCs/>
                <w:i/>
                <w:iCs/>
                <w:sz w:val="22"/>
                <w:szCs w:val="22"/>
              </w:rPr>
              <w:t>нет</w:t>
            </w:r>
          </w:p>
        </w:tc>
      </w:tr>
      <w:tr w:rsidR="00203C0E" w:rsidRPr="00557923" w:rsidTr="00203C0E">
        <w:trPr>
          <w:trHeight w:val="255"/>
        </w:trPr>
        <w:tc>
          <w:tcPr>
            <w:tcW w:w="1085" w:type="dxa"/>
            <w:tcBorders>
              <w:top w:val="single" w:sz="4" w:space="0" w:color="auto"/>
              <w:left w:val="single" w:sz="4" w:space="0" w:color="auto"/>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lastRenderedPageBreak/>
              <w:t>Кредит</w:t>
            </w:r>
          </w:p>
        </w:tc>
        <w:tc>
          <w:tcPr>
            <w:tcW w:w="2340" w:type="dxa"/>
            <w:tcBorders>
              <w:top w:val="single" w:sz="4" w:space="0" w:color="auto"/>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Филиал  ОАО Ханты-Мансийского  банка в г. Москве</w:t>
            </w:r>
          </w:p>
        </w:tc>
        <w:tc>
          <w:tcPr>
            <w:tcW w:w="1260" w:type="dxa"/>
            <w:tcBorders>
              <w:top w:val="single" w:sz="4" w:space="0" w:color="auto"/>
              <w:left w:val="nil"/>
              <w:bottom w:val="single" w:sz="4" w:space="0" w:color="auto"/>
              <w:right w:val="single" w:sz="4" w:space="0" w:color="auto"/>
            </w:tcBorders>
          </w:tcPr>
          <w:p w:rsidR="00203C0E" w:rsidRPr="001A0DB9" w:rsidRDefault="00203C0E" w:rsidP="00203C0E">
            <w:pPr>
              <w:jc w:val="center"/>
              <w:rPr>
                <w:b/>
                <w:bCs/>
                <w:i/>
                <w:iCs/>
                <w:sz w:val="22"/>
                <w:szCs w:val="22"/>
              </w:rPr>
            </w:pPr>
            <w:r w:rsidRPr="001A0DB9">
              <w:rPr>
                <w:b/>
                <w:bCs/>
                <w:i/>
                <w:iCs/>
                <w:sz w:val="22"/>
                <w:szCs w:val="22"/>
              </w:rPr>
              <w:t>79 700,00</w:t>
            </w:r>
          </w:p>
        </w:tc>
        <w:tc>
          <w:tcPr>
            <w:tcW w:w="1269" w:type="dxa"/>
            <w:tcBorders>
              <w:top w:val="single" w:sz="4" w:space="0" w:color="auto"/>
              <w:left w:val="nil"/>
              <w:bottom w:val="single" w:sz="4" w:space="0" w:color="auto"/>
              <w:right w:val="single" w:sz="4" w:space="0" w:color="auto"/>
            </w:tcBorders>
          </w:tcPr>
          <w:p w:rsidR="00203C0E" w:rsidRPr="001A0DB9" w:rsidRDefault="00203C0E" w:rsidP="00203C0E">
            <w:pPr>
              <w:jc w:val="center"/>
              <w:rPr>
                <w:b/>
                <w:bCs/>
                <w:i/>
                <w:iCs/>
                <w:sz w:val="22"/>
                <w:szCs w:val="22"/>
              </w:rPr>
            </w:pPr>
            <w:r w:rsidRPr="001A0DB9">
              <w:rPr>
                <w:b/>
                <w:bCs/>
                <w:i/>
                <w:iCs/>
                <w:sz w:val="22"/>
                <w:szCs w:val="22"/>
              </w:rPr>
              <w:t> </w:t>
            </w:r>
          </w:p>
        </w:tc>
        <w:tc>
          <w:tcPr>
            <w:tcW w:w="1843" w:type="dxa"/>
            <w:tcBorders>
              <w:top w:val="single" w:sz="4" w:space="0" w:color="auto"/>
              <w:left w:val="nil"/>
              <w:bottom w:val="single" w:sz="4" w:space="0" w:color="auto"/>
              <w:right w:val="single" w:sz="4" w:space="0" w:color="auto"/>
            </w:tcBorders>
          </w:tcPr>
          <w:p w:rsidR="00203C0E" w:rsidRPr="001A0DB9" w:rsidRDefault="00203C0E" w:rsidP="00203C0E">
            <w:pPr>
              <w:jc w:val="center"/>
              <w:rPr>
                <w:b/>
                <w:bCs/>
                <w:i/>
                <w:iCs/>
                <w:sz w:val="22"/>
                <w:szCs w:val="22"/>
              </w:rPr>
            </w:pPr>
            <w:r w:rsidRPr="001A0DB9">
              <w:rPr>
                <w:b/>
                <w:bCs/>
                <w:i/>
                <w:iCs/>
                <w:sz w:val="22"/>
                <w:szCs w:val="22"/>
              </w:rPr>
              <w:t> </w:t>
            </w:r>
          </w:p>
        </w:tc>
        <w:tc>
          <w:tcPr>
            <w:tcW w:w="1489" w:type="dxa"/>
            <w:tcBorders>
              <w:top w:val="single" w:sz="4" w:space="0" w:color="auto"/>
              <w:left w:val="nil"/>
              <w:bottom w:val="single" w:sz="4" w:space="0" w:color="auto"/>
              <w:right w:val="single" w:sz="4" w:space="0" w:color="auto"/>
            </w:tcBorders>
          </w:tcPr>
          <w:p w:rsidR="00203C0E" w:rsidRPr="001A0DB9" w:rsidRDefault="00203C0E" w:rsidP="00203C0E">
            <w:pPr>
              <w:jc w:val="center"/>
              <w:rPr>
                <w:b/>
                <w:bCs/>
                <w:i/>
                <w:iCs/>
                <w:sz w:val="22"/>
                <w:szCs w:val="22"/>
              </w:rPr>
            </w:pPr>
            <w:r w:rsidRPr="001A0DB9">
              <w:rPr>
                <w:b/>
                <w:bCs/>
                <w:i/>
                <w:iCs/>
                <w:sz w:val="22"/>
                <w:szCs w:val="22"/>
              </w:rPr>
              <w:t>24/04.07.2006</w:t>
            </w:r>
          </w:p>
        </w:tc>
        <w:tc>
          <w:tcPr>
            <w:tcW w:w="1105" w:type="dxa"/>
            <w:tcBorders>
              <w:top w:val="single" w:sz="4" w:space="0" w:color="auto"/>
              <w:left w:val="nil"/>
              <w:bottom w:val="single" w:sz="4" w:space="0" w:color="auto"/>
              <w:right w:val="single" w:sz="4" w:space="0" w:color="auto"/>
            </w:tcBorders>
            <w:noWrap/>
          </w:tcPr>
          <w:p w:rsidR="00203C0E" w:rsidRPr="00557923" w:rsidRDefault="00203C0E" w:rsidP="00203C0E">
            <w:pPr>
              <w:jc w:val="center"/>
              <w:rPr>
                <w:b/>
                <w:bCs/>
                <w:i/>
                <w:iCs/>
                <w:sz w:val="22"/>
                <w:szCs w:val="22"/>
              </w:rPr>
            </w:pPr>
            <w:r w:rsidRPr="00557923">
              <w:rPr>
                <w:b/>
                <w:bCs/>
                <w:i/>
                <w:iCs/>
                <w:sz w:val="22"/>
                <w:szCs w:val="22"/>
              </w:rPr>
              <w:t>нет</w:t>
            </w:r>
          </w:p>
        </w:tc>
      </w:tr>
      <w:tr w:rsidR="00203C0E" w:rsidRPr="00557923" w:rsidTr="00203C0E">
        <w:trPr>
          <w:trHeight w:val="255"/>
        </w:trPr>
        <w:tc>
          <w:tcPr>
            <w:tcW w:w="1085" w:type="dxa"/>
            <w:tcBorders>
              <w:top w:val="nil"/>
              <w:left w:val="single" w:sz="8" w:space="0" w:color="auto"/>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Кредит</w:t>
            </w:r>
          </w:p>
        </w:tc>
        <w:tc>
          <w:tcPr>
            <w:tcW w:w="2340"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Филиал  ОАО Ханты-Мансийского  банка в г. Москве</w:t>
            </w:r>
          </w:p>
        </w:tc>
        <w:tc>
          <w:tcPr>
            <w:tcW w:w="1260" w:type="dxa"/>
            <w:tcBorders>
              <w:top w:val="nil"/>
              <w:left w:val="nil"/>
              <w:bottom w:val="single" w:sz="4" w:space="0" w:color="auto"/>
              <w:right w:val="single" w:sz="4" w:space="0" w:color="auto"/>
            </w:tcBorders>
          </w:tcPr>
          <w:p w:rsidR="00203C0E" w:rsidRPr="001A0DB9" w:rsidRDefault="00203C0E" w:rsidP="00203C0E">
            <w:pPr>
              <w:jc w:val="center"/>
              <w:rPr>
                <w:b/>
                <w:bCs/>
                <w:i/>
                <w:iCs/>
                <w:sz w:val="22"/>
                <w:szCs w:val="22"/>
              </w:rPr>
            </w:pPr>
            <w:r w:rsidRPr="001A0DB9">
              <w:rPr>
                <w:b/>
                <w:bCs/>
                <w:i/>
                <w:iCs/>
                <w:sz w:val="22"/>
                <w:szCs w:val="22"/>
              </w:rPr>
              <w:t>19 923,00</w:t>
            </w:r>
          </w:p>
        </w:tc>
        <w:tc>
          <w:tcPr>
            <w:tcW w:w="1269" w:type="dxa"/>
            <w:tcBorders>
              <w:top w:val="nil"/>
              <w:left w:val="nil"/>
              <w:bottom w:val="single" w:sz="4" w:space="0" w:color="auto"/>
              <w:right w:val="single" w:sz="4" w:space="0" w:color="auto"/>
            </w:tcBorders>
          </w:tcPr>
          <w:p w:rsidR="00203C0E" w:rsidRPr="001A0DB9" w:rsidRDefault="00203C0E" w:rsidP="00203C0E">
            <w:pPr>
              <w:jc w:val="center"/>
              <w:rPr>
                <w:b/>
                <w:bCs/>
                <w:i/>
                <w:iCs/>
                <w:sz w:val="22"/>
                <w:szCs w:val="22"/>
              </w:rPr>
            </w:pPr>
            <w:r w:rsidRPr="001A0DB9">
              <w:rPr>
                <w:b/>
                <w:bCs/>
                <w:i/>
                <w:iCs/>
                <w:sz w:val="22"/>
                <w:szCs w:val="22"/>
              </w:rPr>
              <w:t> </w:t>
            </w:r>
          </w:p>
        </w:tc>
        <w:tc>
          <w:tcPr>
            <w:tcW w:w="1843" w:type="dxa"/>
            <w:tcBorders>
              <w:top w:val="nil"/>
              <w:left w:val="nil"/>
              <w:bottom w:val="single" w:sz="4" w:space="0" w:color="auto"/>
              <w:right w:val="single" w:sz="4" w:space="0" w:color="auto"/>
            </w:tcBorders>
          </w:tcPr>
          <w:p w:rsidR="00203C0E" w:rsidRPr="001A0DB9" w:rsidRDefault="00203C0E" w:rsidP="00203C0E">
            <w:pPr>
              <w:jc w:val="center"/>
              <w:rPr>
                <w:b/>
                <w:bCs/>
                <w:i/>
                <w:iCs/>
                <w:sz w:val="22"/>
                <w:szCs w:val="22"/>
              </w:rPr>
            </w:pPr>
            <w:r w:rsidRPr="001A0DB9">
              <w:rPr>
                <w:b/>
                <w:bCs/>
                <w:i/>
                <w:iCs/>
                <w:sz w:val="22"/>
                <w:szCs w:val="22"/>
              </w:rPr>
              <w:t> </w:t>
            </w:r>
          </w:p>
        </w:tc>
        <w:tc>
          <w:tcPr>
            <w:tcW w:w="1489" w:type="dxa"/>
            <w:tcBorders>
              <w:top w:val="nil"/>
              <w:left w:val="nil"/>
              <w:bottom w:val="single" w:sz="4" w:space="0" w:color="auto"/>
              <w:right w:val="single" w:sz="4" w:space="0" w:color="auto"/>
            </w:tcBorders>
          </w:tcPr>
          <w:p w:rsidR="00203C0E" w:rsidRPr="001A0DB9" w:rsidRDefault="00203C0E" w:rsidP="00203C0E">
            <w:pPr>
              <w:jc w:val="center"/>
              <w:rPr>
                <w:b/>
                <w:bCs/>
                <w:i/>
                <w:iCs/>
                <w:sz w:val="22"/>
                <w:szCs w:val="22"/>
              </w:rPr>
            </w:pPr>
            <w:r w:rsidRPr="001A0DB9">
              <w:rPr>
                <w:b/>
                <w:bCs/>
                <w:i/>
                <w:iCs/>
                <w:sz w:val="22"/>
                <w:szCs w:val="22"/>
              </w:rPr>
              <w:t>24/09.08.2006</w:t>
            </w:r>
          </w:p>
        </w:tc>
        <w:tc>
          <w:tcPr>
            <w:tcW w:w="1105" w:type="dxa"/>
            <w:tcBorders>
              <w:top w:val="nil"/>
              <w:left w:val="nil"/>
              <w:bottom w:val="single" w:sz="4" w:space="0" w:color="auto"/>
              <w:right w:val="single" w:sz="8" w:space="0" w:color="auto"/>
            </w:tcBorders>
            <w:noWrap/>
          </w:tcPr>
          <w:p w:rsidR="00203C0E" w:rsidRPr="00557923" w:rsidRDefault="00203C0E" w:rsidP="00203C0E">
            <w:pPr>
              <w:jc w:val="center"/>
              <w:rPr>
                <w:b/>
                <w:bCs/>
                <w:i/>
                <w:iCs/>
                <w:sz w:val="22"/>
                <w:szCs w:val="22"/>
              </w:rPr>
            </w:pPr>
            <w:r w:rsidRPr="00557923">
              <w:rPr>
                <w:b/>
                <w:bCs/>
                <w:i/>
                <w:iCs/>
                <w:sz w:val="22"/>
                <w:szCs w:val="22"/>
              </w:rPr>
              <w:t>нет</w:t>
            </w:r>
          </w:p>
        </w:tc>
      </w:tr>
      <w:tr w:rsidR="00203C0E" w:rsidRPr="00557923" w:rsidTr="00203C0E">
        <w:trPr>
          <w:trHeight w:val="255"/>
        </w:trPr>
        <w:tc>
          <w:tcPr>
            <w:tcW w:w="1085" w:type="dxa"/>
            <w:tcBorders>
              <w:top w:val="nil"/>
              <w:left w:val="single" w:sz="8" w:space="0" w:color="auto"/>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Кредит</w:t>
            </w:r>
          </w:p>
        </w:tc>
        <w:tc>
          <w:tcPr>
            <w:tcW w:w="2340"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Филиал  ОАО Ханты-Мансийского  банка в г. Москве</w:t>
            </w:r>
          </w:p>
        </w:tc>
        <w:tc>
          <w:tcPr>
            <w:tcW w:w="1260" w:type="dxa"/>
            <w:tcBorders>
              <w:top w:val="nil"/>
              <w:left w:val="nil"/>
              <w:bottom w:val="single" w:sz="4" w:space="0" w:color="auto"/>
              <w:right w:val="single" w:sz="4" w:space="0" w:color="auto"/>
            </w:tcBorders>
          </w:tcPr>
          <w:p w:rsidR="00203C0E" w:rsidRPr="001A0DB9" w:rsidRDefault="00203C0E" w:rsidP="00203C0E">
            <w:pPr>
              <w:jc w:val="center"/>
              <w:rPr>
                <w:b/>
                <w:bCs/>
                <w:i/>
                <w:iCs/>
                <w:sz w:val="22"/>
                <w:szCs w:val="22"/>
              </w:rPr>
            </w:pPr>
            <w:r w:rsidRPr="001A0DB9">
              <w:rPr>
                <w:b/>
                <w:bCs/>
                <w:i/>
                <w:iCs/>
                <w:sz w:val="22"/>
                <w:szCs w:val="22"/>
              </w:rPr>
              <w:t>72 500,00</w:t>
            </w:r>
          </w:p>
          <w:p w:rsidR="00203C0E" w:rsidRPr="001A0DB9" w:rsidRDefault="00203C0E" w:rsidP="00203C0E">
            <w:pPr>
              <w:jc w:val="center"/>
              <w:rPr>
                <w:b/>
                <w:bCs/>
                <w:i/>
                <w:iCs/>
                <w:sz w:val="22"/>
                <w:szCs w:val="22"/>
              </w:rPr>
            </w:pPr>
          </w:p>
        </w:tc>
        <w:tc>
          <w:tcPr>
            <w:tcW w:w="1269" w:type="dxa"/>
            <w:tcBorders>
              <w:top w:val="nil"/>
              <w:left w:val="nil"/>
              <w:bottom w:val="single" w:sz="4" w:space="0" w:color="auto"/>
              <w:right w:val="single" w:sz="4" w:space="0" w:color="auto"/>
            </w:tcBorders>
          </w:tcPr>
          <w:p w:rsidR="00203C0E" w:rsidRPr="001A0DB9" w:rsidRDefault="00203C0E" w:rsidP="00203C0E">
            <w:pPr>
              <w:jc w:val="center"/>
              <w:rPr>
                <w:b/>
                <w:bCs/>
                <w:i/>
                <w:iCs/>
                <w:sz w:val="22"/>
                <w:szCs w:val="22"/>
              </w:rPr>
            </w:pPr>
            <w:r w:rsidRPr="001A0DB9">
              <w:rPr>
                <w:b/>
                <w:bCs/>
                <w:i/>
                <w:iCs/>
                <w:sz w:val="22"/>
                <w:szCs w:val="22"/>
              </w:rPr>
              <w:t> </w:t>
            </w:r>
          </w:p>
        </w:tc>
        <w:tc>
          <w:tcPr>
            <w:tcW w:w="1843" w:type="dxa"/>
            <w:tcBorders>
              <w:top w:val="nil"/>
              <w:left w:val="nil"/>
              <w:bottom w:val="single" w:sz="4" w:space="0" w:color="auto"/>
              <w:right w:val="single" w:sz="4" w:space="0" w:color="auto"/>
            </w:tcBorders>
          </w:tcPr>
          <w:p w:rsidR="00203C0E" w:rsidRPr="001A0DB9" w:rsidRDefault="00203C0E" w:rsidP="00203C0E">
            <w:pPr>
              <w:jc w:val="center"/>
              <w:rPr>
                <w:b/>
                <w:bCs/>
                <w:i/>
                <w:iCs/>
                <w:sz w:val="22"/>
                <w:szCs w:val="22"/>
              </w:rPr>
            </w:pPr>
            <w:r w:rsidRPr="001A0DB9">
              <w:rPr>
                <w:b/>
                <w:bCs/>
                <w:i/>
                <w:iCs/>
                <w:sz w:val="22"/>
                <w:szCs w:val="22"/>
              </w:rPr>
              <w:t> </w:t>
            </w:r>
          </w:p>
        </w:tc>
        <w:tc>
          <w:tcPr>
            <w:tcW w:w="1489" w:type="dxa"/>
            <w:tcBorders>
              <w:top w:val="nil"/>
              <w:left w:val="nil"/>
              <w:bottom w:val="single" w:sz="4" w:space="0" w:color="auto"/>
              <w:right w:val="single" w:sz="4" w:space="0" w:color="auto"/>
            </w:tcBorders>
          </w:tcPr>
          <w:p w:rsidR="00203C0E" w:rsidRPr="001A0DB9" w:rsidRDefault="00203C0E" w:rsidP="00203C0E">
            <w:pPr>
              <w:jc w:val="center"/>
              <w:rPr>
                <w:b/>
                <w:bCs/>
                <w:i/>
                <w:iCs/>
                <w:sz w:val="22"/>
                <w:szCs w:val="22"/>
              </w:rPr>
            </w:pPr>
            <w:r w:rsidRPr="001A0DB9">
              <w:rPr>
                <w:b/>
                <w:bCs/>
                <w:i/>
                <w:iCs/>
                <w:sz w:val="22"/>
                <w:szCs w:val="22"/>
              </w:rPr>
              <w:t>24/09.08.2006</w:t>
            </w:r>
          </w:p>
        </w:tc>
        <w:tc>
          <w:tcPr>
            <w:tcW w:w="1105" w:type="dxa"/>
            <w:tcBorders>
              <w:top w:val="nil"/>
              <w:left w:val="nil"/>
              <w:bottom w:val="single" w:sz="4" w:space="0" w:color="auto"/>
              <w:right w:val="single" w:sz="8" w:space="0" w:color="auto"/>
            </w:tcBorders>
            <w:noWrap/>
          </w:tcPr>
          <w:p w:rsidR="00203C0E" w:rsidRPr="00557923" w:rsidRDefault="00203C0E" w:rsidP="00203C0E">
            <w:pPr>
              <w:jc w:val="center"/>
              <w:rPr>
                <w:b/>
                <w:bCs/>
                <w:i/>
                <w:iCs/>
                <w:sz w:val="22"/>
                <w:szCs w:val="22"/>
              </w:rPr>
            </w:pPr>
            <w:r w:rsidRPr="00557923">
              <w:rPr>
                <w:b/>
                <w:bCs/>
                <w:i/>
                <w:iCs/>
                <w:sz w:val="22"/>
                <w:szCs w:val="22"/>
              </w:rPr>
              <w:t>нет</w:t>
            </w:r>
          </w:p>
        </w:tc>
      </w:tr>
      <w:tr w:rsidR="00203C0E" w:rsidRPr="00557923" w:rsidTr="00203C0E">
        <w:trPr>
          <w:trHeight w:val="255"/>
        </w:trPr>
        <w:tc>
          <w:tcPr>
            <w:tcW w:w="1085" w:type="dxa"/>
            <w:tcBorders>
              <w:top w:val="nil"/>
              <w:left w:val="single" w:sz="8" w:space="0" w:color="auto"/>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Кредит</w:t>
            </w:r>
          </w:p>
        </w:tc>
        <w:tc>
          <w:tcPr>
            <w:tcW w:w="2340"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Филиал  ОАО Ханты-Мансийского  банка в г. Москве</w:t>
            </w:r>
          </w:p>
        </w:tc>
        <w:tc>
          <w:tcPr>
            <w:tcW w:w="1260" w:type="dxa"/>
            <w:tcBorders>
              <w:top w:val="nil"/>
              <w:left w:val="nil"/>
              <w:bottom w:val="single" w:sz="4" w:space="0" w:color="auto"/>
              <w:right w:val="single" w:sz="4" w:space="0" w:color="auto"/>
            </w:tcBorders>
          </w:tcPr>
          <w:p w:rsidR="00203C0E" w:rsidRPr="001A0DB9" w:rsidRDefault="00203C0E" w:rsidP="00203C0E">
            <w:pPr>
              <w:jc w:val="center"/>
              <w:rPr>
                <w:b/>
                <w:bCs/>
                <w:i/>
                <w:iCs/>
                <w:sz w:val="22"/>
                <w:szCs w:val="22"/>
              </w:rPr>
            </w:pPr>
            <w:r w:rsidRPr="001A0DB9">
              <w:rPr>
                <w:b/>
                <w:bCs/>
                <w:i/>
                <w:iCs/>
                <w:sz w:val="22"/>
                <w:szCs w:val="22"/>
              </w:rPr>
              <w:t> </w:t>
            </w:r>
          </w:p>
        </w:tc>
        <w:tc>
          <w:tcPr>
            <w:tcW w:w="1269" w:type="dxa"/>
            <w:tcBorders>
              <w:top w:val="nil"/>
              <w:left w:val="nil"/>
              <w:bottom w:val="single" w:sz="4" w:space="0" w:color="auto"/>
              <w:right w:val="single" w:sz="4" w:space="0" w:color="auto"/>
            </w:tcBorders>
          </w:tcPr>
          <w:p w:rsidR="00203C0E" w:rsidRPr="001A0DB9" w:rsidRDefault="00203C0E" w:rsidP="00203C0E">
            <w:pPr>
              <w:jc w:val="center"/>
              <w:rPr>
                <w:b/>
                <w:bCs/>
                <w:i/>
                <w:iCs/>
                <w:sz w:val="22"/>
                <w:szCs w:val="22"/>
              </w:rPr>
            </w:pPr>
            <w:r w:rsidRPr="001A0DB9">
              <w:rPr>
                <w:b/>
                <w:bCs/>
                <w:i/>
                <w:iCs/>
                <w:sz w:val="22"/>
                <w:szCs w:val="22"/>
              </w:rPr>
              <w:t>46 472,00</w:t>
            </w:r>
          </w:p>
        </w:tc>
        <w:tc>
          <w:tcPr>
            <w:tcW w:w="1843" w:type="dxa"/>
            <w:tcBorders>
              <w:top w:val="nil"/>
              <w:left w:val="nil"/>
              <w:bottom w:val="single" w:sz="4" w:space="0" w:color="auto"/>
              <w:right w:val="single" w:sz="4" w:space="0" w:color="auto"/>
            </w:tcBorders>
          </w:tcPr>
          <w:p w:rsidR="00203C0E" w:rsidRPr="001A0DB9" w:rsidRDefault="00203C0E" w:rsidP="00203C0E">
            <w:pPr>
              <w:jc w:val="center"/>
              <w:rPr>
                <w:b/>
                <w:bCs/>
                <w:i/>
                <w:iCs/>
                <w:sz w:val="22"/>
                <w:szCs w:val="22"/>
              </w:rPr>
            </w:pPr>
            <w:r w:rsidRPr="001A0DB9">
              <w:rPr>
                <w:b/>
                <w:bCs/>
                <w:i/>
                <w:iCs/>
                <w:sz w:val="22"/>
                <w:szCs w:val="22"/>
              </w:rPr>
              <w:t> </w:t>
            </w:r>
          </w:p>
        </w:tc>
        <w:tc>
          <w:tcPr>
            <w:tcW w:w="1489" w:type="dxa"/>
            <w:tcBorders>
              <w:top w:val="nil"/>
              <w:left w:val="nil"/>
              <w:bottom w:val="single" w:sz="4" w:space="0" w:color="auto"/>
              <w:right w:val="single" w:sz="4" w:space="0" w:color="auto"/>
            </w:tcBorders>
          </w:tcPr>
          <w:p w:rsidR="00203C0E" w:rsidRPr="001A0DB9" w:rsidRDefault="00203C0E" w:rsidP="00203C0E">
            <w:pPr>
              <w:jc w:val="center"/>
              <w:rPr>
                <w:b/>
                <w:bCs/>
                <w:i/>
                <w:iCs/>
                <w:sz w:val="22"/>
                <w:szCs w:val="22"/>
              </w:rPr>
            </w:pPr>
            <w:r w:rsidRPr="001A0DB9">
              <w:rPr>
                <w:b/>
                <w:bCs/>
                <w:i/>
                <w:iCs/>
                <w:sz w:val="22"/>
                <w:szCs w:val="22"/>
              </w:rPr>
              <w:t>24/09.08.2006</w:t>
            </w:r>
          </w:p>
        </w:tc>
        <w:tc>
          <w:tcPr>
            <w:tcW w:w="1105" w:type="dxa"/>
            <w:tcBorders>
              <w:top w:val="nil"/>
              <w:left w:val="nil"/>
              <w:bottom w:val="single" w:sz="4" w:space="0" w:color="auto"/>
              <w:right w:val="single" w:sz="8" w:space="0" w:color="auto"/>
            </w:tcBorders>
            <w:noWrap/>
          </w:tcPr>
          <w:p w:rsidR="00203C0E" w:rsidRPr="00557923" w:rsidRDefault="00203C0E" w:rsidP="00203C0E">
            <w:pPr>
              <w:jc w:val="center"/>
              <w:rPr>
                <w:b/>
                <w:bCs/>
                <w:i/>
                <w:iCs/>
                <w:sz w:val="22"/>
                <w:szCs w:val="22"/>
              </w:rPr>
            </w:pPr>
            <w:r w:rsidRPr="00557923">
              <w:rPr>
                <w:b/>
                <w:bCs/>
                <w:i/>
                <w:iCs/>
                <w:sz w:val="22"/>
                <w:szCs w:val="22"/>
              </w:rPr>
              <w:t>нет</w:t>
            </w:r>
          </w:p>
        </w:tc>
      </w:tr>
      <w:tr w:rsidR="00203C0E" w:rsidRPr="00557923" w:rsidTr="00203C0E">
        <w:trPr>
          <w:trHeight w:val="255"/>
        </w:trPr>
        <w:tc>
          <w:tcPr>
            <w:tcW w:w="1085" w:type="dxa"/>
            <w:tcBorders>
              <w:top w:val="nil"/>
              <w:left w:val="single" w:sz="8" w:space="0" w:color="auto"/>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Кредит</w:t>
            </w:r>
          </w:p>
        </w:tc>
        <w:tc>
          <w:tcPr>
            <w:tcW w:w="2340"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Филиал  ОАО Ханты-Мансийского  банка в г. Москве</w:t>
            </w:r>
          </w:p>
        </w:tc>
        <w:tc>
          <w:tcPr>
            <w:tcW w:w="1260" w:type="dxa"/>
            <w:tcBorders>
              <w:top w:val="nil"/>
              <w:left w:val="nil"/>
              <w:bottom w:val="single" w:sz="4" w:space="0" w:color="auto"/>
              <w:right w:val="single" w:sz="4" w:space="0" w:color="auto"/>
            </w:tcBorders>
          </w:tcPr>
          <w:p w:rsidR="00203C0E" w:rsidRPr="001A0DB9" w:rsidRDefault="00203C0E" w:rsidP="00203C0E">
            <w:pPr>
              <w:jc w:val="center"/>
              <w:rPr>
                <w:b/>
                <w:bCs/>
                <w:i/>
                <w:iCs/>
                <w:sz w:val="22"/>
                <w:szCs w:val="22"/>
              </w:rPr>
            </w:pPr>
            <w:r w:rsidRPr="001A0DB9">
              <w:rPr>
                <w:b/>
                <w:bCs/>
                <w:i/>
                <w:iCs/>
                <w:sz w:val="22"/>
                <w:szCs w:val="22"/>
              </w:rPr>
              <w:t>51 338,00</w:t>
            </w:r>
          </w:p>
        </w:tc>
        <w:tc>
          <w:tcPr>
            <w:tcW w:w="1269" w:type="dxa"/>
            <w:tcBorders>
              <w:top w:val="nil"/>
              <w:left w:val="nil"/>
              <w:bottom w:val="single" w:sz="4" w:space="0" w:color="auto"/>
              <w:right w:val="single" w:sz="4" w:space="0" w:color="auto"/>
            </w:tcBorders>
            <w:noWrap/>
          </w:tcPr>
          <w:p w:rsidR="00203C0E" w:rsidRPr="001A0DB9" w:rsidRDefault="00203C0E" w:rsidP="00203C0E">
            <w:pPr>
              <w:jc w:val="center"/>
              <w:rPr>
                <w:b/>
                <w:bCs/>
                <w:i/>
                <w:iCs/>
                <w:sz w:val="22"/>
                <w:szCs w:val="22"/>
              </w:rPr>
            </w:pPr>
            <w:r w:rsidRPr="001A0DB9">
              <w:rPr>
                <w:b/>
                <w:bCs/>
                <w:i/>
                <w:iCs/>
                <w:sz w:val="22"/>
                <w:szCs w:val="22"/>
              </w:rPr>
              <w:t> </w:t>
            </w:r>
          </w:p>
        </w:tc>
        <w:tc>
          <w:tcPr>
            <w:tcW w:w="1843" w:type="dxa"/>
            <w:tcBorders>
              <w:top w:val="nil"/>
              <w:left w:val="nil"/>
              <w:bottom w:val="single" w:sz="4" w:space="0" w:color="auto"/>
              <w:right w:val="single" w:sz="4" w:space="0" w:color="auto"/>
            </w:tcBorders>
            <w:noWrap/>
          </w:tcPr>
          <w:p w:rsidR="00203C0E" w:rsidRPr="001A0DB9" w:rsidRDefault="00203C0E" w:rsidP="00203C0E">
            <w:pPr>
              <w:rPr>
                <w:b/>
                <w:bCs/>
                <w:i/>
                <w:iCs/>
                <w:sz w:val="22"/>
                <w:szCs w:val="22"/>
              </w:rPr>
            </w:pPr>
            <w:r w:rsidRPr="001A0DB9">
              <w:rPr>
                <w:b/>
                <w:bCs/>
                <w:i/>
                <w:iCs/>
                <w:sz w:val="22"/>
                <w:szCs w:val="22"/>
              </w:rPr>
              <w:t> </w:t>
            </w:r>
          </w:p>
        </w:tc>
        <w:tc>
          <w:tcPr>
            <w:tcW w:w="1489" w:type="dxa"/>
            <w:tcBorders>
              <w:top w:val="nil"/>
              <w:left w:val="nil"/>
              <w:bottom w:val="single" w:sz="4" w:space="0" w:color="auto"/>
              <w:right w:val="single" w:sz="4" w:space="0" w:color="auto"/>
            </w:tcBorders>
          </w:tcPr>
          <w:p w:rsidR="00203C0E" w:rsidRPr="001A0DB9" w:rsidRDefault="00203C0E" w:rsidP="00203C0E">
            <w:pPr>
              <w:jc w:val="center"/>
              <w:rPr>
                <w:b/>
                <w:bCs/>
                <w:i/>
                <w:iCs/>
                <w:sz w:val="22"/>
                <w:szCs w:val="22"/>
              </w:rPr>
            </w:pPr>
            <w:r w:rsidRPr="001A0DB9">
              <w:rPr>
                <w:b/>
                <w:bCs/>
                <w:i/>
                <w:iCs/>
                <w:sz w:val="22"/>
                <w:szCs w:val="22"/>
              </w:rPr>
              <w:t>24/04.09.2006</w:t>
            </w:r>
          </w:p>
        </w:tc>
        <w:tc>
          <w:tcPr>
            <w:tcW w:w="1105" w:type="dxa"/>
            <w:tcBorders>
              <w:top w:val="nil"/>
              <w:left w:val="nil"/>
              <w:bottom w:val="single" w:sz="4" w:space="0" w:color="auto"/>
              <w:right w:val="single" w:sz="8" w:space="0" w:color="auto"/>
            </w:tcBorders>
            <w:noWrap/>
          </w:tcPr>
          <w:p w:rsidR="00203C0E" w:rsidRPr="00557923" w:rsidRDefault="00203C0E" w:rsidP="00203C0E">
            <w:pPr>
              <w:jc w:val="center"/>
              <w:rPr>
                <w:b/>
                <w:bCs/>
                <w:i/>
                <w:iCs/>
                <w:sz w:val="22"/>
                <w:szCs w:val="22"/>
              </w:rPr>
            </w:pPr>
            <w:r w:rsidRPr="00557923">
              <w:rPr>
                <w:b/>
                <w:bCs/>
                <w:i/>
                <w:iCs/>
                <w:sz w:val="22"/>
                <w:szCs w:val="22"/>
              </w:rPr>
              <w:t>нет</w:t>
            </w:r>
          </w:p>
        </w:tc>
      </w:tr>
      <w:tr w:rsidR="00203C0E" w:rsidRPr="00557923" w:rsidTr="00203C0E">
        <w:trPr>
          <w:trHeight w:val="255"/>
        </w:trPr>
        <w:tc>
          <w:tcPr>
            <w:tcW w:w="1085" w:type="dxa"/>
            <w:tcBorders>
              <w:top w:val="nil"/>
              <w:left w:val="single" w:sz="8" w:space="0" w:color="auto"/>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Кредит</w:t>
            </w:r>
          </w:p>
        </w:tc>
        <w:tc>
          <w:tcPr>
            <w:tcW w:w="2340"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Филиал  ОАО Ханты-Мансийского  банка в г. Москве</w:t>
            </w:r>
          </w:p>
        </w:tc>
        <w:tc>
          <w:tcPr>
            <w:tcW w:w="1260" w:type="dxa"/>
            <w:tcBorders>
              <w:top w:val="nil"/>
              <w:left w:val="nil"/>
              <w:bottom w:val="single" w:sz="4" w:space="0" w:color="auto"/>
              <w:right w:val="single" w:sz="4" w:space="0" w:color="auto"/>
            </w:tcBorders>
          </w:tcPr>
          <w:p w:rsidR="00203C0E" w:rsidRPr="001A0DB9" w:rsidRDefault="00203C0E" w:rsidP="00203C0E">
            <w:pPr>
              <w:jc w:val="center"/>
              <w:rPr>
                <w:b/>
                <w:bCs/>
                <w:i/>
                <w:iCs/>
                <w:sz w:val="22"/>
                <w:szCs w:val="22"/>
              </w:rPr>
            </w:pPr>
            <w:r w:rsidRPr="001A0DB9">
              <w:rPr>
                <w:b/>
                <w:bCs/>
                <w:i/>
                <w:iCs/>
                <w:sz w:val="22"/>
                <w:szCs w:val="22"/>
              </w:rPr>
              <w:t>32 300,00</w:t>
            </w:r>
          </w:p>
        </w:tc>
        <w:tc>
          <w:tcPr>
            <w:tcW w:w="1269" w:type="dxa"/>
            <w:tcBorders>
              <w:top w:val="nil"/>
              <w:left w:val="nil"/>
              <w:bottom w:val="single" w:sz="4" w:space="0" w:color="auto"/>
              <w:right w:val="single" w:sz="4" w:space="0" w:color="auto"/>
            </w:tcBorders>
            <w:noWrap/>
          </w:tcPr>
          <w:p w:rsidR="00203C0E" w:rsidRPr="001A0DB9" w:rsidRDefault="00203C0E" w:rsidP="00203C0E">
            <w:pPr>
              <w:jc w:val="center"/>
              <w:rPr>
                <w:b/>
                <w:bCs/>
                <w:i/>
                <w:iCs/>
                <w:sz w:val="22"/>
                <w:szCs w:val="22"/>
              </w:rPr>
            </w:pPr>
            <w:r w:rsidRPr="001A0DB9">
              <w:rPr>
                <w:b/>
                <w:bCs/>
                <w:i/>
                <w:iCs/>
                <w:sz w:val="22"/>
                <w:szCs w:val="22"/>
              </w:rPr>
              <w:t> </w:t>
            </w:r>
          </w:p>
        </w:tc>
        <w:tc>
          <w:tcPr>
            <w:tcW w:w="1843" w:type="dxa"/>
            <w:tcBorders>
              <w:top w:val="nil"/>
              <w:left w:val="nil"/>
              <w:bottom w:val="single" w:sz="4" w:space="0" w:color="auto"/>
              <w:right w:val="single" w:sz="4" w:space="0" w:color="auto"/>
            </w:tcBorders>
            <w:noWrap/>
          </w:tcPr>
          <w:p w:rsidR="00203C0E" w:rsidRPr="001A0DB9" w:rsidRDefault="00203C0E" w:rsidP="00203C0E">
            <w:pPr>
              <w:rPr>
                <w:b/>
                <w:bCs/>
                <w:i/>
                <w:iCs/>
                <w:sz w:val="22"/>
                <w:szCs w:val="22"/>
              </w:rPr>
            </w:pPr>
            <w:r w:rsidRPr="001A0DB9">
              <w:rPr>
                <w:b/>
                <w:bCs/>
                <w:i/>
                <w:iCs/>
                <w:sz w:val="22"/>
                <w:szCs w:val="22"/>
              </w:rPr>
              <w:t> </w:t>
            </w:r>
          </w:p>
        </w:tc>
        <w:tc>
          <w:tcPr>
            <w:tcW w:w="1489" w:type="dxa"/>
            <w:tcBorders>
              <w:top w:val="nil"/>
              <w:left w:val="nil"/>
              <w:bottom w:val="single" w:sz="4" w:space="0" w:color="auto"/>
              <w:right w:val="single" w:sz="4" w:space="0" w:color="auto"/>
            </w:tcBorders>
          </w:tcPr>
          <w:p w:rsidR="00203C0E" w:rsidRPr="001A0DB9" w:rsidRDefault="00203C0E" w:rsidP="00203C0E">
            <w:pPr>
              <w:jc w:val="center"/>
              <w:rPr>
                <w:b/>
                <w:bCs/>
                <w:i/>
                <w:iCs/>
                <w:sz w:val="22"/>
                <w:szCs w:val="22"/>
              </w:rPr>
            </w:pPr>
            <w:r w:rsidRPr="001A0DB9">
              <w:rPr>
                <w:b/>
                <w:bCs/>
                <w:i/>
                <w:iCs/>
                <w:sz w:val="22"/>
                <w:szCs w:val="22"/>
              </w:rPr>
              <w:t>24/04.09.2006</w:t>
            </w:r>
          </w:p>
        </w:tc>
        <w:tc>
          <w:tcPr>
            <w:tcW w:w="1105" w:type="dxa"/>
            <w:tcBorders>
              <w:top w:val="nil"/>
              <w:left w:val="nil"/>
              <w:bottom w:val="single" w:sz="4" w:space="0" w:color="auto"/>
              <w:right w:val="single" w:sz="8" w:space="0" w:color="auto"/>
            </w:tcBorders>
            <w:noWrap/>
          </w:tcPr>
          <w:p w:rsidR="00203C0E" w:rsidRPr="00557923" w:rsidRDefault="00203C0E" w:rsidP="00203C0E">
            <w:pPr>
              <w:jc w:val="center"/>
              <w:rPr>
                <w:b/>
                <w:bCs/>
                <w:i/>
                <w:iCs/>
                <w:sz w:val="22"/>
                <w:szCs w:val="22"/>
              </w:rPr>
            </w:pPr>
            <w:r w:rsidRPr="00557923">
              <w:rPr>
                <w:b/>
                <w:bCs/>
                <w:i/>
                <w:iCs/>
                <w:sz w:val="22"/>
                <w:szCs w:val="22"/>
              </w:rPr>
              <w:t>нет</w:t>
            </w:r>
          </w:p>
        </w:tc>
      </w:tr>
      <w:tr w:rsidR="00203C0E" w:rsidRPr="00557923" w:rsidTr="00203C0E">
        <w:trPr>
          <w:trHeight w:val="255"/>
        </w:trPr>
        <w:tc>
          <w:tcPr>
            <w:tcW w:w="1085" w:type="dxa"/>
            <w:tcBorders>
              <w:top w:val="nil"/>
              <w:left w:val="single" w:sz="8" w:space="0" w:color="auto"/>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Кредит</w:t>
            </w:r>
          </w:p>
        </w:tc>
        <w:tc>
          <w:tcPr>
            <w:tcW w:w="2340"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Филиал  ОАО Ханты-Мансийского  банка в г. Москве</w:t>
            </w:r>
          </w:p>
        </w:tc>
        <w:tc>
          <w:tcPr>
            <w:tcW w:w="1260" w:type="dxa"/>
            <w:tcBorders>
              <w:top w:val="nil"/>
              <w:left w:val="nil"/>
              <w:bottom w:val="single" w:sz="4" w:space="0" w:color="auto"/>
              <w:right w:val="single" w:sz="4" w:space="0" w:color="auto"/>
            </w:tcBorders>
          </w:tcPr>
          <w:p w:rsidR="00203C0E" w:rsidRPr="001A0DB9" w:rsidRDefault="00203C0E" w:rsidP="00203C0E">
            <w:pPr>
              <w:jc w:val="center"/>
              <w:rPr>
                <w:b/>
                <w:bCs/>
                <w:i/>
                <w:iCs/>
                <w:sz w:val="22"/>
                <w:szCs w:val="22"/>
              </w:rPr>
            </w:pPr>
            <w:r>
              <w:rPr>
                <w:b/>
                <w:bCs/>
                <w:i/>
                <w:iCs/>
                <w:sz w:val="22"/>
                <w:szCs w:val="22"/>
              </w:rPr>
              <w:t>17 7</w:t>
            </w:r>
            <w:r w:rsidRPr="001A0DB9">
              <w:rPr>
                <w:b/>
                <w:bCs/>
                <w:i/>
                <w:iCs/>
                <w:sz w:val="22"/>
                <w:szCs w:val="22"/>
              </w:rPr>
              <w:t>00,00</w:t>
            </w:r>
          </w:p>
        </w:tc>
        <w:tc>
          <w:tcPr>
            <w:tcW w:w="1269" w:type="dxa"/>
            <w:tcBorders>
              <w:top w:val="nil"/>
              <w:left w:val="nil"/>
              <w:bottom w:val="single" w:sz="4" w:space="0" w:color="auto"/>
              <w:right w:val="single" w:sz="4" w:space="0" w:color="auto"/>
            </w:tcBorders>
            <w:noWrap/>
          </w:tcPr>
          <w:p w:rsidR="00203C0E" w:rsidRPr="001A0DB9" w:rsidRDefault="00203C0E" w:rsidP="00203C0E">
            <w:pPr>
              <w:jc w:val="center"/>
              <w:rPr>
                <w:b/>
                <w:bCs/>
                <w:i/>
                <w:iCs/>
                <w:sz w:val="22"/>
                <w:szCs w:val="22"/>
              </w:rPr>
            </w:pPr>
            <w:r w:rsidRPr="001A0DB9">
              <w:rPr>
                <w:b/>
                <w:bCs/>
                <w:i/>
                <w:iCs/>
                <w:sz w:val="22"/>
                <w:szCs w:val="22"/>
              </w:rPr>
              <w:t> </w:t>
            </w:r>
          </w:p>
        </w:tc>
        <w:tc>
          <w:tcPr>
            <w:tcW w:w="1843" w:type="dxa"/>
            <w:tcBorders>
              <w:top w:val="nil"/>
              <w:left w:val="nil"/>
              <w:bottom w:val="single" w:sz="4" w:space="0" w:color="auto"/>
              <w:right w:val="single" w:sz="4" w:space="0" w:color="auto"/>
            </w:tcBorders>
            <w:noWrap/>
          </w:tcPr>
          <w:p w:rsidR="00203C0E" w:rsidRPr="001A0DB9" w:rsidRDefault="00203C0E" w:rsidP="00203C0E">
            <w:pPr>
              <w:rPr>
                <w:b/>
                <w:bCs/>
                <w:i/>
                <w:iCs/>
                <w:sz w:val="22"/>
                <w:szCs w:val="22"/>
              </w:rPr>
            </w:pPr>
            <w:r w:rsidRPr="001A0DB9">
              <w:rPr>
                <w:b/>
                <w:bCs/>
                <w:i/>
                <w:iCs/>
                <w:sz w:val="22"/>
                <w:szCs w:val="22"/>
              </w:rPr>
              <w:t> </w:t>
            </w:r>
          </w:p>
        </w:tc>
        <w:tc>
          <w:tcPr>
            <w:tcW w:w="1489" w:type="dxa"/>
            <w:tcBorders>
              <w:top w:val="nil"/>
              <w:left w:val="nil"/>
              <w:bottom w:val="single" w:sz="4" w:space="0" w:color="auto"/>
              <w:right w:val="single" w:sz="4" w:space="0" w:color="auto"/>
            </w:tcBorders>
          </w:tcPr>
          <w:p w:rsidR="00203C0E" w:rsidRPr="001A0DB9" w:rsidRDefault="00203C0E" w:rsidP="00203C0E">
            <w:pPr>
              <w:jc w:val="center"/>
              <w:rPr>
                <w:b/>
                <w:bCs/>
                <w:i/>
                <w:iCs/>
                <w:sz w:val="22"/>
                <w:szCs w:val="22"/>
              </w:rPr>
            </w:pPr>
            <w:r w:rsidRPr="001A0DB9">
              <w:rPr>
                <w:b/>
                <w:bCs/>
                <w:i/>
                <w:iCs/>
                <w:sz w:val="22"/>
                <w:szCs w:val="22"/>
              </w:rPr>
              <w:t>24/0</w:t>
            </w:r>
            <w:r>
              <w:rPr>
                <w:b/>
                <w:bCs/>
                <w:i/>
                <w:iCs/>
                <w:sz w:val="22"/>
                <w:szCs w:val="22"/>
              </w:rPr>
              <w:t>3</w:t>
            </w:r>
            <w:r w:rsidRPr="001A0DB9">
              <w:rPr>
                <w:b/>
                <w:bCs/>
                <w:i/>
                <w:iCs/>
                <w:sz w:val="22"/>
                <w:szCs w:val="22"/>
              </w:rPr>
              <w:t>.</w:t>
            </w:r>
            <w:r>
              <w:rPr>
                <w:b/>
                <w:bCs/>
                <w:i/>
                <w:iCs/>
                <w:sz w:val="22"/>
                <w:szCs w:val="22"/>
              </w:rPr>
              <w:t>1</w:t>
            </w:r>
            <w:r w:rsidRPr="001A0DB9">
              <w:rPr>
                <w:b/>
                <w:bCs/>
                <w:i/>
                <w:iCs/>
                <w:sz w:val="22"/>
                <w:szCs w:val="22"/>
              </w:rPr>
              <w:t>0.2006</w:t>
            </w:r>
          </w:p>
        </w:tc>
        <w:tc>
          <w:tcPr>
            <w:tcW w:w="1105" w:type="dxa"/>
            <w:tcBorders>
              <w:top w:val="nil"/>
              <w:left w:val="nil"/>
              <w:bottom w:val="single" w:sz="4" w:space="0" w:color="auto"/>
              <w:right w:val="single" w:sz="8" w:space="0" w:color="auto"/>
            </w:tcBorders>
            <w:noWrap/>
          </w:tcPr>
          <w:p w:rsidR="00203C0E" w:rsidRPr="00557923" w:rsidRDefault="00203C0E" w:rsidP="00203C0E">
            <w:pPr>
              <w:jc w:val="center"/>
              <w:rPr>
                <w:b/>
                <w:bCs/>
                <w:i/>
                <w:iCs/>
                <w:sz w:val="22"/>
                <w:szCs w:val="22"/>
              </w:rPr>
            </w:pPr>
            <w:r w:rsidRPr="00557923">
              <w:rPr>
                <w:b/>
                <w:bCs/>
                <w:i/>
                <w:iCs/>
                <w:sz w:val="22"/>
                <w:szCs w:val="22"/>
              </w:rPr>
              <w:t>нет</w:t>
            </w:r>
          </w:p>
        </w:tc>
      </w:tr>
      <w:tr w:rsidR="00203C0E" w:rsidRPr="00557923" w:rsidTr="00203C0E">
        <w:trPr>
          <w:trHeight w:val="255"/>
        </w:trPr>
        <w:tc>
          <w:tcPr>
            <w:tcW w:w="1085" w:type="dxa"/>
            <w:tcBorders>
              <w:top w:val="nil"/>
              <w:left w:val="single" w:sz="8" w:space="0" w:color="auto"/>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Кредит</w:t>
            </w:r>
          </w:p>
        </w:tc>
        <w:tc>
          <w:tcPr>
            <w:tcW w:w="2340"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Филиал  ОАО Ханты-Мансийского  банка в г. Москве</w:t>
            </w:r>
          </w:p>
        </w:tc>
        <w:tc>
          <w:tcPr>
            <w:tcW w:w="1260" w:type="dxa"/>
            <w:tcBorders>
              <w:top w:val="nil"/>
              <w:left w:val="nil"/>
              <w:bottom w:val="single" w:sz="4" w:space="0" w:color="auto"/>
              <w:right w:val="single" w:sz="4" w:space="0" w:color="auto"/>
            </w:tcBorders>
          </w:tcPr>
          <w:p w:rsidR="00203C0E" w:rsidRPr="001A0DB9" w:rsidRDefault="00203C0E" w:rsidP="00203C0E">
            <w:pPr>
              <w:jc w:val="center"/>
              <w:rPr>
                <w:b/>
                <w:bCs/>
                <w:i/>
                <w:iCs/>
                <w:sz w:val="22"/>
                <w:szCs w:val="22"/>
              </w:rPr>
            </w:pPr>
            <w:r>
              <w:rPr>
                <w:b/>
                <w:bCs/>
                <w:i/>
                <w:iCs/>
                <w:sz w:val="22"/>
                <w:szCs w:val="22"/>
              </w:rPr>
              <w:t>37 8</w:t>
            </w:r>
            <w:r w:rsidRPr="001A0DB9">
              <w:rPr>
                <w:b/>
                <w:bCs/>
                <w:i/>
                <w:iCs/>
                <w:sz w:val="22"/>
                <w:szCs w:val="22"/>
              </w:rPr>
              <w:t>00,00</w:t>
            </w:r>
          </w:p>
        </w:tc>
        <w:tc>
          <w:tcPr>
            <w:tcW w:w="1269" w:type="dxa"/>
            <w:tcBorders>
              <w:top w:val="nil"/>
              <w:left w:val="nil"/>
              <w:bottom w:val="single" w:sz="4" w:space="0" w:color="auto"/>
              <w:right w:val="single" w:sz="4" w:space="0" w:color="auto"/>
            </w:tcBorders>
            <w:noWrap/>
          </w:tcPr>
          <w:p w:rsidR="00203C0E" w:rsidRPr="001A0DB9" w:rsidRDefault="00203C0E" w:rsidP="00203C0E">
            <w:pPr>
              <w:jc w:val="center"/>
              <w:rPr>
                <w:b/>
                <w:bCs/>
                <w:i/>
                <w:iCs/>
                <w:sz w:val="22"/>
                <w:szCs w:val="22"/>
              </w:rPr>
            </w:pPr>
            <w:r w:rsidRPr="001A0DB9">
              <w:rPr>
                <w:b/>
                <w:bCs/>
                <w:i/>
                <w:iCs/>
                <w:sz w:val="22"/>
                <w:szCs w:val="22"/>
              </w:rPr>
              <w:t> </w:t>
            </w:r>
          </w:p>
        </w:tc>
        <w:tc>
          <w:tcPr>
            <w:tcW w:w="1843" w:type="dxa"/>
            <w:tcBorders>
              <w:top w:val="nil"/>
              <w:left w:val="nil"/>
              <w:bottom w:val="single" w:sz="4" w:space="0" w:color="auto"/>
              <w:right w:val="single" w:sz="4" w:space="0" w:color="auto"/>
            </w:tcBorders>
            <w:noWrap/>
          </w:tcPr>
          <w:p w:rsidR="00203C0E" w:rsidRPr="001A0DB9" w:rsidRDefault="00203C0E" w:rsidP="00203C0E">
            <w:pPr>
              <w:rPr>
                <w:b/>
                <w:bCs/>
                <w:i/>
                <w:iCs/>
                <w:sz w:val="22"/>
                <w:szCs w:val="22"/>
              </w:rPr>
            </w:pPr>
            <w:r w:rsidRPr="001A0DB9">
              <w:rPr>
                <w:b/>
                <w:bCs/>
                <w:i/>
                <w:iCs/>
                <w:sz w:val="22"/>
                <w:szCs w:val="22"/>
              </w:rPr>
              <w:t> </w:t>
            </w:r>
          </w:p>
        </w:tc>
        <w:tc>
          <w:tcPr>
            <w:tcW w:w="1489" w:type="dxa"/>
            <w:tcBorders>
              <w:top w:val="nil"/>
              <w:left w:val="nil"/>
              <w:bottom w:val="single" w:sz="4" w:space="0" w:color="auto"/>
              <w:right w:val="single" w:sz="4" w:space="0" w:color="auto"/>
            </w:tcBorders>
          </w:tcPr>
          <w:p w:rsidR="00203C0E" w:rsidRPr="001A0DB9" w:rsidRDefault="00203C0E" w:rsidP="00203C0E">
            <w:pPr>
              <w:jc w:val="center"/>
              <w:rPr>
                <w:b/>
                <w:bCs/>
                <w:i/>
                <w:iCs/>
                <w:sz w:val="22"/>
                <w:szCs w:val="22"/>
              </w:rPr>
            </w:pPr>
            <w:r w:rsidRPr="001A0DB9">
              <w:rPr>
                <w:b/>
                <w:bCs/>
                <w:i/>
                <w:iCs/>
                <w:sz w:val="22"/>
                <w:szCs w:val="22"/>
              </w:rPr>
              <w:t>24/0</w:t>
            </w:r>
            <w:r>
              <w:rPr>
                <w:b/>
                <w:bCs/>
                <w:i/>
                <w:iCs/>
                <w:sz w:val="22"/>
                <w:szCs w:val="22"/>
              </w:rPr>
              <w:t>3</w:t>
            </w:r>
            <w:r w:rsidRPr="001A0DB9">
              <w:rPr>
                <w:b/>
                <w:bCs/>
                <w:i/>
                <w:iCs/>
                <w:sz w:val="22"/>
                <w:szCs w:val="22"/>
              </w:rPr>
              <w:t>.</w:t>
            </w:r>
            <w:r>
              <w:rPr>
                <w:b/>
                <w:bCs/>
                <w:i/>
                <w:iCs/>
                <w:sz w:val="22"/>
                <w:szCs w:val="22"/>
              </w:rPr>
              <w:t>1</w:t>
            </w:r>
            <w:r w:rsidRPr="001A0DB9">
              <w:rPr>
                <w:b/>
                <w:bCs/>
                <w:i/>
                <w:iCs/>
                <w:sz w:val="22"/>
                <w:szCs w:val="22"/>
              </w:rPr>
              <w:t>0.2006</w:t>
            </w:r>
          </w:p>
        </w:tc>
        <w:tc>
          <w:tcPr>
            <w:tcW w:w="1105" w:type="dxa"/>
            <w:tcBorders>
              <w:top w:val="nil"/>
              <w:left w:val="nil"/>
              <w:bottom w:val="single" w:sz="4" w:space="0" w:color="auto"/>
              <w:right w:val="single" w:sz="8" w:space="0" w:color="auto"/>
            </w:tcBorders>
            <w:noWrap/>
          </w:tcPr>
          <w:p w:rsidR="00203C0E" w:rsidRPr="00557923" w:rsidRDefault="00203C0E" w:rsidP="00203C0E">
            <w:pPr>
              <w:jc w:val="center"/>
              <w:rPr>
                <w:b/>
                <w:bCs/>
                <w:i/>
                <w:iCs/>
                <w:sz w:val="22"/>
                <w:szCs w:val="22"/>
              </w:rPr>
            </w:pPr>
            <w:r w:rsidRPr="00557923">
              <w:rPr>
                <w:b/>
                <w:bCs/>
                <w:i/>
                <w:iCs/>
                <w:sz w:val="22"/>
                <w:szCs w:val="22"/>
              </w:rPr>
              <w:t>нет</w:t>
            </w:r>
          </w:p>
        </w:tc>
      </w:tr>
      <w:tr w:rsidR="00203C0E" w:rsidRPr="00557923" w:rsidTr="00203C0E">
        <w:trPr>
          <w:trHeight w:val="255"/>
        </w:trPr>
        <w:tc>
          <w:tcPr>
            <w:tcW w:w="1085" w:type="dxa"/>
            <w:tcBorders>
              <w:top w:val="nil"/>
              <w:left w:val="single" w:sz="8" w:space="0" w:color="auto"/>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Кредит</w:t>
            </w:r>
          </w:p>
        </w:tc>
        <w:tc>
          <w:tcPr>
            <w:tcW w:w="2340"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Филиал  ОАО Ханты-Мансийского  банка в г. Москве</w:t>
            </w:r>
          </w:p>
        </w:tc>
        <w:tc>
          <w:tcPr>
            <w:tcW w:w="1260" w:type="dxa"/>
            <w:tcBorders>
              <w:top w:val="nil"/>
              <w:left w:val="nil"/>
              <w:bottom w:val="single" w:sz="4" w:space="0" w:color="auto"/>
              <w:right w:val="single" w:sz="4" w:space="0" w:color="auto"/>
            </w:tcBorders>
          </w:tcPr>
          <w:p w:rsidR="00203C0E" w:rsidRPr="001A0DB9" w:rsidRDefault="00203C0E" w:rsidP="00203C0E">
            <w:pPr>
              <w:jc w:val="center"/>
              <w:rPr>
                <w:b/>
                <w:bCs/>
                <w:i/>
                <w:iCs/>
                <w:sz w:val="22"/>
                <w:szCs w:val="22"/>
              </w:rPr>
            </w:pPr>
            <w:r>
              <w:rPr>
                <w:b/>
                <w:bCs/>
                <w:i/>
                <w:iCs/>
                <w:sz w:val="22"/>
                <w:szCs w:val="22"/>
              </w:rPr>
              <w:t>55 3</w:t>
            </w:r>
            <w:r w:rsidRPr="001A0DB9">
              <w:rPr>
                <w:b/>
                <w:bCs/>
                <w:i/>
                <w:iCs/>
                <w:sz w:val="22"/>
                <w:szCs w:val="22"/>
              </w:rPr>
              <w:t>00,00</w:t>
            </w:r>
          </w:p>
        </w:tc>
        <w:tc>
          <w:tcPr>
            <w:tcW w:w="1269" w:type="dxa"/>
            <w:tcBorders>
              <w:top w:val="nil"/>
              <w:left w:val="nil"/>
              <w:bottom w:val="single" w:sz="4" w:space="0" w:color="auto"/>
              <w:right w:val="single" w:sz="4" w:space="0" w:color="auto"/>
            </w:tcBorders>
            <w:noWrap/>
          </w:tcPr>
          <w:p w:rsidR="00203C0E" w:rsidRPr="001A0DB9" w:rsidRDefault="00203C0E" w:rsidP="00203C0E">
            <w:pPr>
              <w:jc w:val="center"/>
              <w:rPr>
                <w:b/>
                <w:bCs/>
                <w:i/>
                <w:iCs/>
                <w:sz w:val="22"/>
                <w:szCs w:val="22"/>
              </w:rPr>
            </w:pPr>
            <w:r w:rsidRPr="001A0DB9">
              <w:rPr>
                <w:b/>
                <w:bCs/>
                <w:i/>
                <w:iCs/>
                <w:sz w:val="22"/>
                <w:szCs w:val="22"/>
              </w:rPr>
              <w:t> </w:t>
            </w:r>
          </w:p>
        </w:tc>
        <w:tc>
          <w:tcPr>
            <w:tcW w:w="1843" w:type="dxa"/>
            <w:tcBorders>
              <w:top w:val="nil"/>
              <w:left w:val="nil"/>
              <w:bottom w:val="single" w:sz="4" w:space="0" w:color="auto"/>
              <w:right w:val="single" w:sz="4" w:space="0" w:color="auto"/>
            </w:tcBorders>
            <w:noWrap/>
          </w:tcPr>
          <w:p w:rsidR="00203C0E" w:rsidRPr="001A0DB9" w:rsidRDefault="00203C0E" w:rsidP="00203C0E">
            <w:pPr>
              <w:rPr>
                <w:b/>
                <w:bCs/>
                <w:i/>
                <w:iCs/>
                <w:sz w:val="22"/>
                <w:szCs w:val="22"/>
              </w:rPr>
            </w:pPr>
            <w:r w:rsidRPr="001A0DB9">
              <w:rPr>
                <w:b/>
                <w:bCs/>
                <w:i/>
                <w:iCs/>
                <w:sz w:val="22"/>
                <w:szCs w:val="22"/>
              </w:rPr>
              <w:t> </w:t>
            </w:r>
          </w:p>
        </w:tc>
        <w:tc>
          <w:tcPr>
            <w:tcW w:w="1489" w:type="dxa"/>
            <w:tcBorders>
              <w:top w:val="nil"/>
              <w:left w:val="nil"/>
              <w:bottom w:val="single" w:sz="4" w:space="0" w:color="auto"/>
              <w:right w:val="single" w:sz="4" w:space="0" w:color="auto"/>
            </w:tcBorders>
          </w:tcPr>
          <w:p w:rsidR="00203C0E" w:rsidRPr="001A0DB9" w:rsidRDefault="00203C0E" w:rsidP="00203C0E">
            <w:pPr>
              <w:jc w:val="center"/>
              <w:rPr>
                <w:b/>
                <w:bCs/>
                <w:i/>
                <w:iCs/>
                <w:sz w:val="22"/>
                <w:szCs w:val="22"/>
              </w:rPr>
            </w:pPr>
            <w:r w:rsidRPr="001A0DB9">
              <w:rPr>
                <w:b/>
                <w:bCs/>
                <w:i/>
                <w:iCs/>
                <w:sz w:val="22"/>
                <w:szCs w:val="22"/>
              </w:rPr>
              <w:t>24/0</w:t>
            </w:r>
            <w:r>
              <w:rPr>
                <w:b/>
                <w:bCs/>
                <w:i/>
                <w:iCs/>
                <w:sz w:val="22"/>
                <w:szCs w:val="22"/>
              </w:rPr>
              <w:t>3</w:t>
            </w:r>
            <w:r w:rsidRPr="001A0DB9">
              <w:rPr>
                <w:b/>
                <w:bCs/>
                <w:i/>
                <w:iCs/>
                <w:sz w:val="22"/>
                <w:szCs w:val="22"/>
              </w:rPr>
              <w:t>.</w:t>
            </w:r>
            <w:r>
              <w:rPr>
                <w:b/>
                <w:bCs/>
                <w:i/>
                <w:iCs/>
                <w:sz w:val="22"/>
                <w:szCs w:val="22"/>
              </w:rPr>
              <w:t>1</w:t>
            </w:r>
            <w:r w:rsidRPr="001A0DB9">
              <w:rPr>
                <w:b/>
                <w:bCs/>
                <w:i/>
                <w:iCs/>
                <w:sz w:val="22"/>
                <w:szCs w:val="22"/>
              </w:rPr>
              <w:t>0.2006</w:t>
            </w:r>
          </w:p>
        </w:tc>
        <w:tc>
          <w:tcPr>
            <w:tcW w:w="1105" w:type="dxa"/>
            <w:tcBorders>
              <w:top w:val="nil"/>
              <w:left w:val="nil"/>
              <w:bottom w:val="single" w:sz="4" w:space="0" w:color="auto"/>
              <w:right w:val="single" w:sz="8" w:space="0" w:color="auto"/>
            </w:tcBorders>
            <w:noWrap/>
          </w:tcPr>
          <w:p w:rsidR="00203C0E" w:rsidRPr="00557923" w:rsidRDefault="00203C0E" w:rsidP="00203C0E">
            <w:pPr>
              <w:jc w:val="center"/>
              <w:rPr>
                <w:b/>
                <w:bCs/>
                <w:i/>
                <w:iCs/>
                <w:sz w:val="22"/>
                <w:szCs w:val="22"/>
              </w:rPr>
            </w:pPr>
            <w:r w:rsidRPr="00557923">
              <w:rPr>
                <w:b/>
                <w:bCs/>
                <w:i/>
                <w:iCs/>
                <w:sz w:val="22"/>
                <w:szCs w:val="22"/>
              </w:rPr>
              <w:t>нет</w:t>
            </w:r>
          </w:p>
        </w:tc>
      </w:tr>
      <w:tr w:rsidR="00203C0E" w:rsidRPr="00557923" w:rsidTr="00203C0E">
        <w:trPr>
          <w:trHeight w:val="255"/>
        </w:trPr>
        <w:tc>
          <w:tcPr>
            <w:tcW w:w="1085" w:type="dxa"/>
            <w:tcBorders>
              <w:top w:val="single" w:sz="4" w:space="0" w:color="auto"/>
              <w:left w:val="single" w:sz="4" w:space="0" w:color="auto"/>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Кредит</w:t>
            </w:r>
          </w:p>
        </w:tc>
        <w:tc>
          <w:tcPr>
            <w:tcW w:w="2340" w:type="dxa"/>
            <w:tcBorders>
              <w:top w:val="single" w:sz="4" w:space="0" w:color="auto"/>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Филиал  ОАО Ханты-Мансийского  банка в г. Москве</w:t>
            </w:r>
          </w:p>
        </w:tc>
        <w:tc>
          <w:tcPr>
            <w:tcW w:w="1260" w:type="dxa"/>
            <w:tcBorders>
              <w:top w:val="single" w:sz="4" w:space="0" w:color="auto"/>
              <w:left w:val="nil"/>
              <w:bottom w:val="single" w:sz="4" w:space="0" w:color="auto"/>
              <w:right w:val="single" w:sz="4" w:space="0" w:color="auto"/>
            </w:tcBorders>
          </w:tcPr>
          <w:p w:rsidR="00203C0E" w:rsidRPr="00814C0B" w:rsidRDefault="00203C0E" w:rsidP="00203C0E">
            <w:pPr>
              <w:jc w:val="center"/>
              <w:rPr>
                <w:b/>
                <w:bCs/>
                <w:i/>
                <w:iCs/>
                <w:sz w:val="22"/>
                <w:szCs w:val="22"/>
              </w:rPr>
            </w:pPr>
            <w:r w:rsidRPr="00814C0B">
              <w:rPr>
                <w:b/>
                <w:bCs/>
                <w:i/>
                <w:iCs/>
                <w:sz w:val="22"/>
                <w:szCs w:val="22"/>
              </w:rPr>
              <w:t> </w:t>
            </w:r>
          </w:p>
        </w:tc>
        <w:tc>
          <w:tcPr>
            <w:tcW w:w="1269" w:type="dxa"/>
            <w:tcBorders>
              <w:top w:val="single" w:sz="4" w:space="0" w:color="auto"/>
              <w:left w:val="nil"/>
              <w:bottom w:val="single" w:sz="4" w:space="0" w:color="auto"/>
              <w:right w:val="single" w:sz="4" w:space="0" w:color="auto"/>
            </w:tcBorders>
          </w:tcPr>
          <w:p w:rsidR="00203C0E" w:rsidRPr="00814C0B" w:rsidRDefault="00203C0E" w:rsidP="00203C0E">
            <w:pPr>
              <w:jc w:val="center"/>
              <w:rPr>
                <w:b/>
                <w:bCs/>
                <w:i/>
                <w:iCs/>
                <w:sz w:val="22"/>
                <w:szCs w:val="22"/>
              </w:rPr>
            </w:pPr>
            <w:r w:rsidRPr="00814C0B">
              <w:rPr>
                <w:b/>
                <w:bCs/>
                <w:i/>
                <w:iCs/>
                <w:sz w:val="22"/>
                <w:szCs w:val="22"/>
              </w:rPr>
              <w:t> </w:t>
            </w:r>
          </w:p>
        </w:tc>
        <w:tc>
          <w:tcPr>
            <w:tcW w:w="1843" w:type="dxa"/>
            <w:tcBorders>
              <w:top w:val="single" w:sz="4" w:space="0" w:color="auto"/>
              <w:left w:val="nil"/>
              <w:bottom w:val="single" w:sz="4" w:space="0" w:color="auto"/>
              <w:right w:val="single" w:sz="4" w:space="0" w:color="auto"/>
            </w:tcBorders>
          </w:tcPr>
          <w:p w:rsidR="00203C0E" w:rsidRPr="00814C0B" w:rsidRDefault="00203C0E" w:rsidP="00203C0E">
            <w:pPr>
              <w:jc w:val="center"/>
              <w:rPr>
                <w:b/>
                <w:bCs/>
                <w:i/>
                <w:iCs/>
                <w:sz w:val="22"/>
                <w:szCs w:val="22"/>
              </w:rPr>
            </w:pPr>
            <w:r>
              <w:rPr>
                <w:b/>
                <w:bCs/>
                <w:i/>
                <w:iCs/>
                <w:sz w:val="22"/>
                <w:szCs w:val="22"/>
              </w:rPr>
              <w:t>1 260 000,00</w:t>
            </w:r>
          </w:p>
        </w:tc>
        <w:tc>
          <w:tcPr>
            <w:tcW w:w="1489" w:type="dxa"/>
            <w:tcBorders>
              <w:top w:val="single" w:sz="4" w:space="0" w:color="auto"/>
              <w:left w:val="nil"/>
              <w:bottom w:val="single" w:sz="4" w:space="0" w:color="auto"/>
              <w:right w:val="single" w:sz="4" w:space="0" w:color="auto"/>
            </w:tcBorders>
          </w:tcPr>
          <w:p w:rsidR="00203C0E" w:rsidRPr="001A0DB9" w:rsidRDefault="00203C0E" w:rsidP="00203C0E">
            <w:pPr>
              <w:jc w:val="center"/>
              <w:rPr>
                <w:b/>
                <w:bCs/>
                <w:i/>
                <w:iCs/>
                <w:sz w:val="22"/>
                <w:szCs w:val="22"/>
              </w:rPr>
            </w:pPr>
            <w:r w:rsidRPr="001A0DB9">
              <w:rPr>
                <w:b/>
                <w:bCs/>
                <w:i/>
                <w:iCs/>
                <w:sz w:val="22"/>
                <w:szCs w:val="22"/>
              </w:rPr>
              <w:t>29/08.02.2007</w:t>
            </w:r>
          </w:p>
        </w:tc>
        <w:tc>
          <w:tcPr>
            <w:tcW w:w="1105" w:type="dxa"/>
            <w:tcBorders>
              <w:top w:val="single" w:sz="4" w:space="0" w:color="auto"/>
              <w:left w:val="nil"/>
              <w:bottom w:val="single" w:sz="4" w:space="0" w:color="auto"/>
              <w:right w:val="single" w:sz="4" w:space="0" w:color="auto"/>
            </w:tcBorders>
            <w:noWrap/>
          </w:tcPr>
          <w:p w:rsidR="00203C0E" w:rsidRPr="00557923" w:rsidRDefault="00203C0E" w:rsidP="00203C0E">
            <w:pPr>
              <w:jc w:val="center"/>
              <w:rPr>
                <w:b/>
                <w:bCs/>
                <w:i/>
                <w:iCs/>
                <w:sz w:val="22"/>
                <w:szCs w:val="22"/>
              </w:rPr>
            </w:pPr>
            <w:r w:rsidRPr="00557923">
              <w:rPr>
                <w:b/>
                <w:bCs/>
                <w:i/>
                <w:iCs/>
                <w:sz w:val="22"/>
                <w:szCs w:val="22"/>
              </w:rPr>
              <w:t>нет</w:t>
            </w:r>
          </w:p>
        </w:tc>
      </w:tr>
      <w:tr w:rsidR="00203C0E" w:rsidRPr="00557923" w:rsidTr="00203C0E">
        <w:trPr>
          <w:trHeight w:val="255"/>
        </w:trPr>
        <w:tc>
          <w:tcPr>
            <w:tcW w:w="1085" w:type="dxa"/>
            <w:tcBorders>
              <w:top w:val="nil"/>
              <w:left w:val="single" w:sz="8" w:space="0" w:color="auto"/>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Кредит</w:t>
            </w:r>
          </w:p>
        </w:tc>
        <w:tc>
          <w:tcPr>
            <w:tcW w:w="2340"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Филиал  ОАО Ханты-Мансийского  банка в г. Москве</w:t>
            </w:r>
          </w:p>
        </w:tc>
        <w:tc>
          <w:tcPr>
            <w:tcW w:w="1260" w:type="dxa"/>
            <w:tcBorders>
              <w:top w:val="nil"/>
              <w:left w:val="nil"/>
              <w:bottom w:val="single" w:sz="4" w:space="0" w:color="auto"/>
              <w:right w:val="single" w:sz="4" w:space="0" w:color="auto"/>
            </w:tcBorders>
          </w:tcPr>
          <w:p w:rsidR="00203C0E" w:rsidRPr="00AA63F0" w:rsidRDefault="00203C0E" w:rsidP="00203C0E">
            <w:pPr>
              <w:jc w:val="center"/>
              <w:rPr>
                <w:b/>
                <w:bCs/>
                <w:i/>
                <w:iCs/>
                <w:sz w:val="22"/>
                <w:szCs w:val="22"/>
              </w:rPr>
            </w:pPr>
            <w:r w:rsidRPr="00AA63F0">
              <w:rPr>
                <w:b/>
                <w:bCs/>
                <w:i/>
                <w:iCs/>
                <w:sz w:val="22"/>
                <w:szCs w:val="22"/>
              </w:rPr>
              <w:t>34 400,00</w:t>
            </w:r>
          </w:p>
        </w:tc>
        <w:tc>
          <w:tcPr>
            <w:tcW w:w="1269" w:type="dxa"/>
            <w:tcBorders>
              <w:top w:val="nil"/>
              <w:left w:val="nil"/>
              <w:bottom w:val="single" w:sz="4" w:space="0" w:color="auto"/>
              <w:right w:val="single" w:sz="4" w:space="0" w:color="auto"/>
            </w:tcBorders>
            <w:noWrap/>
          </w:tcPr>
          <w:p w:rsidR="00203C0E" w:rsidRPr="00AA63F0" w:rsidRDefault="00203C0E" w:rsidP="00203C0E">
            <w:pPr>
              <w:jc w:val="center"/>
              <w:rPr>
                <w:b/>
                <w:bCs/>
                <w:i/>
                <w:iCs/>
                <w:sz w:val="22"/>
                <w:szCs w:val="22"/>
              </w:rPr>
            </w:pPr>
            <w:r w:rsidRPr="00AA63F0">
              <w:rPr>
                <w:b/>
                <w:bCs/>
                <w:i/>
                <w:iCs/>
                <w:sz w:val="22"/>
                <w:szCs w:val="22"/>
              </w:rPr>
              <w:t> </w:t>
            </w:r>
          </w:p>
        </w:tc>
        <w:tc>
          <w:tcPr>
            <w:tcW w:w="1843" w:type="dxa"/>
            <w:tcBorders>
              <w:top w:val="nil"/>
              <w:left w:val="nil"/>
              <w:bottom w:val="single" w:sz="4" w:space="0" w:color="auto"/>
              <w:right w:val="single" w:sz="4" w:space="0" w:color="auto"/>
            </w:tcBorders>
          </w:tcPr>
          <w:p w:rsidR="00203C0E" w:rsidRPr="00AA63F0" w:rsidRDefault="00203C0E" w:rsidP="00203C0E">
            <w:pPr>
              <w:jc w:val="center"/>
              <w:rPr>
                <w:b/>
                <w:bCs/>
                <w:i/>
                <w:iCs/>
                <w:sz w:val="22"/>
                <w:szCs w:val="22"/>
              </w:rPr>
            </w:pPr>
            <w:r w:rsidRPr="00AA63F0">
              <w:rPr>
                <w:b/>
                <w:bCs/>
                <w:i/>
                <w:iCs/>
                <w:sz w:val="22"/>
                <w:szCs w:val="22"/>
              </w:rPr>
              <w:t> </w:t>
            </w:r>
          </w:p>
        </w:tc>
        <w:tc>
          <w:tcPr>
            <w:tcW w:w="1489" w:type="dxa"/>
            <w:tcBorders>
              <w:top w:val="nil"/>
              <w:left w:val="nil"/>
              <w:bottom w:val="single" w:sz="4" w:space="0" w:color="auto"/>
              <w:right w:val="single" w:sz="4" w:space="0" w:color="auto"/>
            </w:tcBorders>
          </w:tcPr>
          <w:p w:rsidR="00203C0E" w:rsidRPr="001A0DB9" w:rsidRDefault="00203C0E" w:rsidP="00203C0E">
            <w:pPr>
              <w:jc w:val="center"/>
              <w:rPr>
                <w:b/>
                <w:bCs/>
                <w:i/>
                <w:iCs/>
                <w:sz w:val="22"/>
                <w:szCs w:val="22"/>
              </w:rPr>
            </w:pPr>
            <w:r w:rsidRPr="001A0DB9">
              <w:rPr>
                <w:b/>
                <w:bCs/>
                <w:i/>
                <w:iCs/>
                <w:sz w:val="22"/>
                <w:szCs w:val="22"/>
              </w:rPr>
              <w:t>24/06.04.2007</w:t>
            </w:r>
          </w:p>
        </w:tc>
        <w:tc>
          <w:tcPr>
            <w:tcW w:w="1105" w:type="dxa"/>
            <w:tcBorders>
              <w:top w:val="nil"/>
              <w:left w:val="nil"/>
              <w:bottom w:val="single" w:sz="4" w:space="0" w:color="auto"/>
              <w:right w:val="single" w:sz="8" w:space="0" w:color="auto"/>
            </w:tcBorders>
            <w:noWrap/>
          </w:tcPr>
          <w:p w:rsidR="00203C0E" w:rsidRPr="00557923" w:rsidRDefault="00203C0E" w:rsidP="00203C0E">
            <w:pPr>
              <w:jc w:val="center"/>
              <w:rPr>
                <w:b/>
                <w:bCs/>
                <w:i/>
                <w:iCs/>
                <w:sz w:val="22"/>
                <w:szCs w:val="22"/>
              </w:rPr>
            </w:pPr>
            <w:r w:rsidRPr="00557923">
              <w:rPr>
                <w:b/>
                <w:bCs/>
                <w:i/>
                <w:iCs/>
                <w:sz w:val="22"/>
                <w:szCs w:val="22"/>
              </w:rPr>
              <w:t>нет</w:t>
            </w:r>
          </w:p>
        </w:tc>
      </w:tr>
      <w:tr w:rsidR="00203C0E" w:rsidRPr="00557923" w:rsidTr="00203C0E">
        <w:trPr>
          <w:trHeight w:val="255"/>
        </w:trPr>
        <w:tc>
          <w:tcPr>
            <w:tcW w:w="1085" w:type="dxa"/>
            <w:tcBorders>
              <w:top w:val="nil"/>
              <w:left w:val="single" w:sz="8" w:space="0" w:color="auto"/>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Кредит</w:t>
            </w:r>
          </w:p>
        </w:tc>
        <w:tc>
          <w:tcPr>
            <w:tcW w:w="2340"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Филиал  ОАО Ханты-Мансийского  банка в г. Москве</w:t>
            </w:r>
          </w:p>
        </w:tc>
        <w:tc>
          <w:tcPr>
            <w:tcW w:w="1260" w:type="dxa"/>
            <w:tcBorders>
              <w:top w:val="nil"/>
              <w:left w:val="nil"/>
              <w:bottom w:val="single" w:sz="4" w:space="0" w:color="auto"/>
              <w:right w:val="single" w:sz="4" w:space="0" w:color="auto"/>
            </w:tcBorders>
          </w:tcPr>
          <w:p w:rsidR="00203C0E" w:rsidRPr="00AA63F0" w:rsidRDefault="00203C0E" w:rsidP="00203C0E">
            <w:pPr>
              <w:jc w:val="center"/>
              <w:rPr>
                <w:b/>
                <w:bCs/>
                <w:i/>
                <w:iCs/>
                <w:sz w:val="22"/>
                <w:szCs w:val="22"/>
              </w:rPr>
            </w:pPr>
            <w:r w:rsidRPr="00AA63F0">
              <w:rPr>
                <w:b/>
                <w:bCs/>
                <w:i/>
                <w:iCs/>
                <w:sz w:val="22"/>
                <w:szCs w:val="22"/>
              </w:rPr>
              <w:t>45 500,00</w:t>
            </w:r>
          </w:p>
        </w:tc>
        <w:tc>
          <w:tcPr>
            <w:tcW w:w="1269" w:type="dxa"/>
            <w:tcBorders>
              <w:top w:val="nil"/>
              <w:left w:val="nil"/>
              <w:bottom w:val="single" w:sz="4" w:space="0" w:color="auto"/>
              <w:right w:val="single" w:sz="4" w:space="0" w:color="auto"/>
            </w:tcBorders>
            <w:noWrap/>
          </w:tcPr>
          <w:p w:rsidR="00203C0E" w:rsidRPr="00AA63F0" w:rsidRDefault="00203C0E" w:rsidP="00203C0E">
            <w:pPr>
              <w:jc w:val="center"/>
              <w:rPr>
                <w:b/>
                <w:bCs/>
                <w:i/>
                <w:iCs/>
                <w:sz w:val="22"/>
                <w:szCs w:val="22"/>
              </w:rPr>
            </w:pPr>
            <w:r w:rsidRPr="00AA63F0">
              <w:rPr>
                <w:b/>
                <w:bCs/>
                <w:i/>
                <w:iCs/>
                <w:sz w:val="22"/>
                <w:szCs w:val="22"/>
              </w:rPr>
              <w:t> </w:t>
            </w:r>
          </w:p>
        </w:tc>
        <w:tc>
          <w:tcPr>
            <w:tcW w:w="1843" w:type="dxa"/>
            <w:tcBorders>
              <w:top w:val="nil"/>
              <w:left w:val="nil"/>
              <w:bottom w:val="single" w:sz="4" w:space="0" w:color="auto"/>
              <w:right w:val="single" w:sz="4" w:space="0" w:color="auto"/>
            </w:tcBorders>
          </w:tcPr>
          <w:p w:rsidR="00203C0E" w:rsidRPr="00AA63F0" w:rsidRDefault="00203C0E" w:rsidP="00203C0E">
            <w:pPr>
              <w:jc w:val="center"/>
              <w:rPr>
                <w:b/>
                <w:bCs/>
                <w:i/>
                <w:iCs/>
                <w:sz w:val="22"/>
                <w:szCs w:val="22"/>
              </w:rPr>
            </w:pPr>
            <w:r w:rsidRPr="00AA63F0">
              <w:rPr>
                <w:b/>
                <w:bCs/>
                <w:i/>
                <w:iCs/>
                <w:sz w:val="22"/>
                <w:szCs w:val="22"/>
              </w:rPr>
              <w:t> </w:t>
            </w:r>
          </w:p>
        </w:tc>
        <w:tc>
          <w:tcPr>
            <w:tcW w:w="1489" w:type="dxa"/>
            <w:tcBorders>
              <w:top w:val="nil"/>
              <w:left w:val="nil"/>
              <w:bottom w:val="single" w:sz="4" w:space="0" w:color="auto"/>
              <w:right w:val="single" w:sz="4" w:space="0" w:color="auto"/>
            </w:tcBorders>
          </w:tcPr>
          <w:p w:rsidR="00203C0E" w:rsidRPr="001A0DB9" w:rsidRDefault="00203C0E" w:rsidP="00203C0E">
            <w:pPr>
              <w:jc w:val="center"/>
              <w:rPr>
                <w:b/>
                <w:bCs/>
                <w:i/>
                <w:iCs/>
                <w:sz w:val="22"/>
                <w:szCs w:val="22"/>
              </w:rPr>
            </w:pPr>
            <w:r w:rsidRPr="001A0DB9">
              <w:rPr>
                <w:b/>
                <w:bCs/>
                <w:i/>
                <w:iCs/>
                <w:sz w:val="22"/>
                <w:szCs w:val="22"/>
              </w:rPr>
              <w:t>24/08.04.2007</w:t>
            </w:r>
          </w:p>
        </w:tc>
        <w:tc>
          <w:tcPr>
            <w:tcW w:w="1105" w:type="dxa"/>
            <w:tcBorders>
              <w:top w:val="nil"/>
              <w:left w:val="nil"/>
              <w:bottom w:val="single" w:sz="4" w:space="0" w:color="auto"/>
              <w:right w:val="single" w:sz="8" w:space="0" w:color="auto"/>
            </w:tcBorders>
            <w:noWrap/>
          </w:tcPr>
          <w:p w:rsidR="00203C0E" w:rsidRPr="00557923" w:rsidRDefault="00203C0E" w:rsidP="00203C0E">
            <w:pPr>
              <w:jc w:val="center"/>
              <w:rPr>
                <w:b/>
                <w:bCs/>
                <w:i/>
                <w:iCs/>
                <w:sz w:val="22"/>
                <w:szCs w:val="22"/>
              </w:rPr>
            </w:pPr>
            <w:r w:rsidRPr="00557923">
              <w:rPr>
                <w:b/>
                <w:bCs/>
                <w:i/>
                <w:iCs/>
                <w:sz w:val="22"/>
                <w:szCs w:val="22"/>
              </w:rPr>
              <w:t>нет</w:t>
            </w:r>
          </w:p>
        </w:tc>
      </w:tr>
      <w:tr w:rsidR="00203C0E" w:rsidRPr="00557923" w:rsidTr="00203C0E">
        <w:trPr>
          <w:trHeight w:val="255"/>
        </w:trPr>
        <w:tc>
          <w:tcPr>
            <w:tcW w:w="1085" w:type="dxa"/>
            <w:tcBorders>
              <w:top w:val="nil"/>
              <w:left w:val="single" w:sz="8" w:space="0" w:color="auto"/>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Кредит</w:t>
            </w:r>
          </w:p>
        </w:tc>
        <w:tc>
          <w:tcPr>
            <w:tcW w:w="2340"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Филиал  ОАО Ханты-Мансийского  банка в г. Москве</w:t>
            </w:r>
          </w:p>
        </w:tc>
        <w:tc>
          <w:tcPr>
            <w:tcW w:w="1260" w:type="dxa"/>
            <w:tcBorders>
              <w:top w:val="nil"/>
              <w:left w:val="nil"/>
              <w:bottom w:val="single" w:sz="4" w:space="0" w:color="auto"/>
              <w:right w:val="single" w:sz="4" w:space="0" w:color="auto"/>
            </w:tcBorders>
          </w:tcPr>
          <w:p w:rsidR="00203C0E" w:rsidRPr="00AA63F0" w:rsidRDefault="00203C0E" w:rsidP="00203C0E">
            <w:pPr>
              <w:jc w:val="center"/>
              <w:rPr>
                <w:b/>
                <w:bCs/>
                <w:i/>
                <w:iCs/>
                <w:sz w:val="22"/>
                <w:szCs w:val="22"/>
              </w:rPr>
            </w:pPr>
            <w:r w:rsidRPr="00AA63F0">
              <w:rPr>
                <w:b/>
                <w:bCs/>
                <w:i/>
                <w:iCs/>
                <w:sz w:val="22"/>
                <w:szCs w:val="22"/>
              </w:rPr>
              <w:t>900 000,00</w:t>
            </w:r>
          </w:p>
          <w:p w:rsidR="00203C0E" w:rsidRPr="00AA63F0" w:rsidRDefault="00203C0E" w:rsidP="00203C0E">
            <w:pPr>
              <w:jc w:val="center"/>
              <w:rPr>
                <w:b/>
                <w:bCs/>
                <w:i/>
                <w:iCs/>
                <w:sz w:val="22"/>
                <w:szCs w:val="22"/>
              </w:rPr>
            </w:pPr>
          </w:p>
        </w:tc>
        <w:tc>
          <w:tcPr>
            <w:tcW w:w="1269" w:type="dxa"/>
            <w:tcBorders>
              <w:top w:val="nil"/>
              <w:left w:val="nil"/>
              <w:bottom w:val="single" w:sz="4" w:space="0" w:color="auto"/>
              <w:right w:val="single" w:sz="4" w:space="0" w:color="auto"/>
            </w:tcBorders>
          </w:tcPr>
          <w:p w:rsidR="00203C0E" w:rsidRPr="00AA63F0" w:rsidRDefault="00203C0E" w:rsidP="00203C0E">
            <w:pPr>
              <w:jc w:val="center"/>
              <w:rPr>
                <w:b/>
                <w:bCs/>
                <w:i/>
                <w:iCs/>
                <w:sz w:val="22"/>
                <w:szCs w:val="22"/>
              </w:rPr>
            </w:pPr>
            <w:r w:rsidRPr="00AA63F0">
              <w:rPr>
                <w:b/>
                <w:bCs/>
                <w:i/>
                <w:iCs/>
                <w:sz w:val="22"/>
                <w:szCs w:val="22"/>
              </w:rPr>
              <w:t> </w:t>
            </w:r>
          </w:p>
        </w:tc>
        <w:tc>
          <w:tcPr>
            <w:tcW w:w="1843" w:type="dxa"/>
            <w:tcBorders>
              <w:top w:val="nil"/>
              <w:left w:val="nil"/>
              <w:bottom w:val="single" w:sz="4" w:space="0" w:color="auto"/>
              <w:right w:val="single" w:sz="4" w:space="0" w:color="auto"/>
            </w:tcBorders>
          </w:tcPr>
          <w:p w:rsidR="00203C0E" w:rsidRPr="00AA63F0" w:rsidRDefault="00203C0E" w:rsidP="00203C0E">
            <w:pPr>
              <w:jc w:val="center"/>
              <w:rPr>
                <w:b/>
                <w:bCs/>
                <w:i/>
                <w:iCs/>
                <w:sz w:val="22"/>
                <w:szCs w:val="22"/>
              </w:rPr>
            </w:pPr>
            <w:r w:rsidRPr="00AA63F0">
              <w:rPr>
                <w:b/>
                <w:bCs/>
                <w:i/>
                <w:iCs/>
                <w:sz w:val="22"/>
                <w:szCs w:val="22"/>
              </w:rPr>
              <w:t> </w:t>
            </w:r>
          </w:p>
        </w:tc>
        <w:tc>
          <w:tcPr>
            <w:tcW w:w="1489" w:type="dxa"/>
            <w:tcBorders>
              <w:top w:val="nil"/>
              <w:left w:val="nil"/>
              <w:bottom w:val="single" w:sz="4" w:space="0" w:color="auto"/>
              <w:right w:val="single" w:sz="4" w:space="0" w:color="auto"/>
            </w:tcBorders>
          </w:tcPr>
          <w:p w:rsidR="00203C0E" w:rsidRPr="001A0DB9" w:rsidRDefault="00203C0E" w:rsidP="00203C0E">
            <w:pPr>
              <w:jc w:val="center"/>
              <w:rPr>
                <w:b/>
                <w:bCs/>
                <w:i/>
                <w:iCs/>
                <w:sz w:val="22"/>
                <w:szCs w:val="22"/>
              </w:rPr>
            </w:pPr>
            <w:r w:rsidRPr="001A0DB9">
              <w:rPr>
                <w:b/>
                <w:bCs/>
                <w:i/>
                <w:iCs/>
                <w:sz w:val="22"/>
                <w:szCs w:val="22"/>
              </w:rPr>
              <w:t>36/25.05.2007</w:t>
            </w:r>
          </w:p>
        </w:tc>
        <w:tc>
          <w:tcPr>
            <w:tcW w:w="1105" w:type="dxa"/>
            <w:tcBorders>
              <w:top w:val="nil"/>
              <w:left w:val="nil"/>
              <w:bottom w:val="single" w:sz="4" w:space="0" w:color="auto"/>
              <w:right w:val="single" w:sz="8" w:space="0" w:color="auto"/>
            </w:tcBorders>
            <w:noWrap/>
          </w:tcPr>
          <w:p w:rsidR="00203C0E" w:rsidRPr="00557923" w:rsidRDefault="00203C0E" w:rsidP="00203C0E">
            <w:pPr>
              <w:jc w:val="center"/>
              <w:rPr>
                <w:b/>
                <w:bCs/>
                <w:i/>
                <w:iCs/>
                <w:sz w:val="22"/>
                <w:szCs w:val="22"/>
              </w:rPr>
            </w:pPr>
            <w:r w:rsidRPr="00557923">
              <w:rPr>
                <w:b/>
                <w:bCs/>
                <w:i/>
                <w:iCs/>
                <w:sz w:val="22"/>
                <w:szCs w:val="22"/>
              </w:rPr>
              <w:t>нет</w:t>
            </w:r>
          </w:p>
        </w:tc>
      </w:tr>
      <w:tr w:rsidR="00203C0E" w:rsidRPr="00557923" w:rsidTr="00203C0E">
        <w:trPr>
          <w:trHeight w:val="255"/>
        </w:trPr>
        <w:tc>
          <w:tcPr>
            <w:tcW w:w="1085" w:type="dxa"/>
            <w:tcBorders>
              <w:top w:val="nil"/>
              <w:left w:val="single" w:sz="8" w:space="0" w:color="auto"/>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Кредит</w:t>
            </w:r>
          </w:p>
        </w:tc>
        <w:tc>
          <w:tcPr>
            <w:tcW w:w="2340"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Филиал  ОАО Ханты-Мансийского  банка в г. Москве</w:t>
            </w:r>
          </w:p>
        </w:tc>
        <w:tc>
          <w:tcPr>
            <w:tcW w:w="1260" w:type="dxa"/>
            <w:tcBorders>
              <w:top w:val="nil"/>
              <w:left w:val="nil"/>
              <w:bottom w:val="single" w:sz="4" w:space="0" w:color="auto"/>
              <w:right w:val="single" w:sz="4" w:space="0" w:color="auto"/>
            </w:tcBorders>
          </w:tcPr>
          <w:p w:rsidR="00203C0E" w:rsidRPr="00AA63F0" w:rsidRDefault="00203C0E" w:rsidP="00203C0E">
            <w:pPr>
              <w:jc w:val="center"/>
              <w:rPr>
                <w:b/>
                <w:bCs/>
                <w:i/>
                <w:iCs/>
                <w:sz w:val="22"/>
                <w:szCs w:val="22"/>
              </w:rPr>
            </w:pPr>
            <w:r w:rsidRPr="00AA63F0">
              <w:rPr>
                <w:b/>
                <w:bCs/>
                <w:i/>
                <w:iCs/>
                <w:sz w:val="22"/>
                <w:szCs w:val="22"/>
              </w:rPr>
              <w:t> </w:t>
            </w:r>
          </w:p>
        </w:tc>
        <w:tc>
          <w:tcPr>
            <w:tcW w:w="1269" w:type="dxa"/>
            <w:tcBorders>
              <w:top w:val="nil"/>
              <w:left w:val="nil"/>
              <w:bottom w:val="single" w:sz="4" w:space="0" w:color="auto"/>
              <w:right w:val="single" w:sz="4" w:space="0" w:color="auto"/>
            </w:tcBorders>
            <w:noWrap/>
          </w:tcPr>
          <w:p w:rsidR="00203C0E" w:rsidRPr="00AA63F0" w:rsidRDefault="00203C0E" w:rsidP="00203C0E">
            <w:pPr>
              <w:jc w:val="center"/>
              <w:rPr>
                <w:b/>
                <w:bCs/>
                <w:i/>
                <w:iCs/>
                <w:sz w:val="22"/>
                <w:szCs w:val="22"/>
              </w:rPr>
            </w:pPr>
            <w:r w:rsidRPr="00AA63F0">
              <w:rPr>
                <w:b/>
                <w:bCs/>
                <w:i/>
                <w:iCs/>
                <w:sz w:val="22"/>
                <w:szCs w:val="22"/>
              </w:rPr>
              <w:t> </w:t>
            </w:r>
          </w:p>
        </w:tc>
        <w:tc>
          <w:tcPr>
            <w:tcW w:w="1843" w:type="dxa"/>
            <w:tcBorders>
              <w:top w:val="nil"/>
              <w:left w:val="nil"/>
              <w:bottom w:val="single" w:sz="4" w:space="0" w:color="auto"/>
              <w:right w:val="single" w:sz="4" w:space="0" w:color="auto"/>
            </w:tcBorders>
          </w:tcPr>
          <w:p w:rsidR="00203C0E" w:rsidRPr="00AA63F0" w:rsidRDefault="00203C0E" w:rsidP="00203C0E">
            <w:pPr>
              <w:jc w:val="center"/>
              <w:rPr>
                <w:b/>
                <w:bCs/>
                <w:i/>
                <w:iCs/>
                <w:sz w:val="22"/>
                <w:szCs w:val="22"/>
              </w:rPr>
            </w:pPr>
            <w:r w:rsidRPr="00AA63F0">
              <w:rPr>
                <w:b/>
                <w:bCs/>
                <w:i/>
                <w:iCs/>
                <w:sz w:val="22"/>
                <w:szCs w:val="22"/>
              </w:rPr>
              <w:t>1 136 400,00</w:t>
            </w:r>
          </w:p>
        </w:tc>
        <w:tc>
          <w:tcPr>
            <w:tcW w:w="1489" w:type="dxa"/>
            <w:tcBorders>
              <w:top w:val="nil"/>
              <w:left w:val="nil"/>
              <w:bottom w:val="single" w:sz="4" w:space="0" w:color="auto"/>
              <w:right w:val="single" w:sz="4" w:space="0" w:color="auto"/>
            </w:tcBorders>
          </w:tcPr>
          <w:p w:rsidR="00203C0E" w:rsidRPr="001A0DB9" w:rsidRDefault="00203C0E" w:rsidP="00203C0E">
            <w:pPr>
              <w:jc w:val="center"/>
              <w:rPr>
                <w:b/>
                <w:bCs/>
                <w:i/>
                <w:iCs/>
                <w:sz w:val="22"/>
                <w:szCs w:val="22"/>
              </w:rPr>
            </w:pPr>
            <w:r w:rsidRPr="001A0DB9">
              <w:rPr>
                <w:b/>
                <w:bCs/>
                <w:i/>
                <w:iCs/>
                <w:sz w:val="22"/>
                <w:szCs w:val="22"/>
              </w:rPr>
              <w:t>24/02.06.2007</w:t>
            </w:r>
          </w:p>
        </w:tc>
        <w:tc>
          <w:tcPr>
            <w:tcW w:w="1105" w:type="dxa"/>
            <w:tcBorders>
              <w:top w:val="nil"/>
              <w:left w:val="nil"/>
              <w:bottom w:val="single" w:sz="4" w:space="0" w:color="auto"/>
              <w:right w:val="single" w:sz="8" w:space="0" w:color="auto"/>
            </w:tcBorders>
            <w:noWrap/>
          </w:tcPr>
          <w:p w:rsidR="00203C0E" w:rsidRPr="00557923" w:rsidRDefault="00203C0E" w:rsidP="00203C0E">
            <w:pPr>
              <w:jc w:val="center"/>
              <w:rPr>
                <w:b/>
                <w:bCs/>
                <w:i/>
                <w:iCs/>
                <w:sz w:val="22"/>
                <w:szCs w:val="22"/>
              </w:rPr>
            </w:pPr>
            <w:r w:rsidRPr="00557923">
              <w:rPr>
                <w:b/>
                <w:bCs/>
                <w:i/>
                <w:iCs/>
                <w:sz w:val="22"/>
                <w:szCs w:val="22"/>
              </w:rPr>
              <w:t>нет</w:t>
            </w:r>
          </w:p>
        </w:tc>
      </w:tr>
      <w:tr w:rsidR="00203C0E" w:rsidRPr="00557923" w:rsidTr="00203C0E">
        <w:trPr>
          <w:trHeight w:val="255"/>
        </w:trPr>
        <w:tc>
          <w:tcPr>
            <w:tcW w:w="1085" w:type="dxa"/>
            <w:tcBorders>
              <w:top w:val="nil"/>
              <w:left w:val="single" w:sz="8" w:space="0" w:color="auto"/>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Кредит</w:t>
            </w:r>
          </w:p>
        </w:tc>
        <w:tc>
          <w:tcPr>
            <w:tcW w:w="2340"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Филиал  ОАО Ханты-Мансийского  банка в г. Москве</w:t>
            </w:r>
          </w:p>
        </w:tc>
        <w:tc>
          <w:tcPr>
            <w:tcW w:w="1260" w:type="dxa"/>
            <w:tcBorders>
              <w:top w:val="nil"/>
              <w:left w:val="nil"/>
              <w:bottom w:val="single" w:sz="4" w:space="0" w:color="auto"/>
              <w:right w:val="single" w:sz="4" w:space="0" w:color="auto"/>
            </w:tcBorders>
          </w:tcPr>
          <w:p w:rsidR="00203C0E" w:rsidRPr="00AA63F0" w:rsidRDefault="00203C0E" w:rsidP="00203C0E">
            <w:pPr>
              <w:jc w:val="center"/>
              <w:rPr>
                <w:b/>
                <w:bCs/>
                <w:i/>
                <w:iCs/>
                <w:sz w:val="22"/>
                <w:szCs w:val="22"/>
              </w:rPr>
            </w:pPr>
            <w:r w:rsidRPr="00AA63F0">
              <w:rPr>
                <w:b/>
                <w:bCs/>
                <w:i/>
                <w:iCs/>
                <w:sz w:val="22"/>
                <w:szCs w:val="22"/>
              </w:rPr>
              <w:t> </w:t>
            </w:r>
          </w:p>
        </w:tc>
        <w:tc>
          <w:tcPr>
            <w:tcW w:w="1269" w:type="dxa"/>
            <w:tcBorders>
              <w:top w:val="nil"/>
              <w:left w:val="nil"/>
              <w:bottom w:val="single" w:sz="4" w:space="0" w:color="auto"/>
              <w:right w:val="single" w:sz="4" w:space="0" w:color="auto"/>
            </w:tcBorders>
            <w:noWrap/>
          </w:tcPr>
          <w:p w:rsidR="00203C0E" w:rsidRPr="00AA63F0" w:rsidRDefault="00203C0E" w:rsidP="00203C0E">
            <w:pPr>
              <w:jc w:val="center"/>
              <w:rPr>
                <w:b/>
                <w:bCs/>
                <w:i/>
                <w:iCs/>
                <w:sz w:val="22"/>
                <w:szCs w:val="22"/>
              </w:rPr>
            </w:pPr>
            <w:r w:rsidRPr="00AA63F0">
              <w:rPr>
                <w:b/>
                <w:bCs/>
                <w:i/>
                <w:iCs/>
                <w:sz w:val="22"/>
                <w:szCs w:val="22"/>
              </w:rPr>
              <w:t> </w:t>
            </w:r>
          </w:p>
        </w:tc>
        <w:tc>
          <w:tcPr>
            <w:tcW w:w="1843" w:type="dxa"/>
            <w:tcBorders>
              <w:top w:val="nil"/>
              <w:left w:val="nil"/>
              <w:bottom w:val="single" w:sz="4" w:space="0" w:color="auto"/>
              <w:right w:val="single" w:sz="4" w:space="0" w:color="auto"/>
            </w:tcBorders>
          </w:tcPr>
          <w:p w:rsidR="00203C0E" w:rsidRPr="00AA63F0" w:rsidRDefault="00203C0E" w:rsidP="00203C0E">
            <w:pPr>
              <w:jc w:val="center"/>
              <w:rPr>
                <w:b/>
                <w:bCs/>
                <w:i/>
                <w:iCs/>
                <w:sz w:val="22"/>
                <w:szCs w:val="22"/>
              </w:rPr>
            </w:pPr>
            <w:r w:rsidRPr="00AA63F0">
              <w:rPr>
                <w:b/>
                <w:bCs/>
                <w:i/>
                <w:iCs/>
                <w:sz w:val="22"/>
                <w:szCs w:val="22"/>
              </w:rPr>
              <w:t>14 000 000,00</w:t>
            </w:r>
          </w:p>
          <w:p w:rsidR="00203C0E" w:rsidRPr="00AA63F0" w:rsidRDefault="00203C0E" w:rsidP="00203C0E">
            <w:pPr>
              <w:jc w:val="center"/>
              <w:rPr>
                <w:b/>
                <w:bCs/>
                <w:i/>
                <w:iCs/>
                <w:sz w:val="22"/>
                <w:szCs w:val="22"/>
              </w:rPr>
            </w:pPr>
          </w:p>
        </w:tc>
        <w:tc>
          <w:tcPr>
            <w:tcW w:w="1489" w:type="dxa"/>
            <w:tcBorders>
              <w:top w:val="nil"/>
              <w:left w:val="nil"/>
              <w:bottom w:val="single" w:sz="4" w:space="0" w:color="auto"/>
              <w:right w:val="single" w:sz="4" w:space="0" w:color="auto"/>
            </w:tcBorders>
          </w:tcPr>
          <w:p w:rsidR="00203C0E" w:rsidRPr="001A0DB9" w:rsidRDefault="00203C0E" w:rsidP="00203C0E">
            <w:pPr>
              <w:jc w:val="center"/>
              <w:rPr>
                <w:b/>
                <w:bCs/>
                <w:i/>
                <w:iCs/>
                <w:sz w:val="22"/>
                <w:szCs w:val="22"/>
              </w:rPr>
            </w:pPr>
            <w:r w:rsidRPr="001A0DB9">
              <w:rPr>
                <w:b/>
                <w:bCs/>
                <w:i/>
                <w:iCs/>
                <w:sz w:val="22"/>
                <w:szCs w:val="22"/>
              </w:rPr>
              <w:t>36/1</w:t>
            </w:r>
            <w:r>
              <w:rPr>
                <w:b/>
                <w:bCs/>
                <w:i/>
                <w:iCs/>
                <w:sz w:val="22"/>
                <w:szCs w:val="22"/>
              </w:rPr>
              <w:t>6</w:t>
            </w:r>
            <w:r w:rsidRPr="001A0DB9">
              <w:rPr>
                <w:b/>
                <w:bCs/>
                <w:i/>
                <w:iCs/>
                <w:sz w:val="22"/>
                <w:szCs w:val="22"/>
              </w:rPr>
              <w:t>.0</w:t>
            </w:r>
            <w:r>
              <w:rPr>
                <w:b/>
                <w:bCs/>
                <w:i/>
                <w:iCs/>
                <w:sz w:val="22"/>
                <w:szCs w:val="22"/>
              </w:rPr>
              <w:t>5</w:t>
            </w:r>
            <w:r w:rsidRPr="001A0DB9">
              <w:rPr>
                <w:b/>
                <w:bCs/>
                <w:i/>
                <w:iCs/>
                <w:sz w:val="22"/>
                <w:szCs w:val="22"/>
              </w:rPr>
              <w:t>.200</w:t>
            </w:r>
            <w:r>
              <w:rPr>
                <w:b/>
                <w:bCs/>
                <w:i/>
                <w:iCs/>
                <w:sz w:val="22"/>
                <w:szCs w:val="22"/>
              </w:rPr>
              <w:t>7</w:t>
            </w:r>
          </w:p>
        </w:tc>
        <w:tc>
          <w:tcPr>
            <w:tcW w:w="1105" w:type="dxa"/>
            <w:tcBorders>
              <w:top w:val="nil"/>
              <w:left w:val="nil"/>
              <w:bottom w:val="single" w:sz="4" w:space="0" w:color="auto"/>
              <w:right w:val="single" w:sz="8" w:space="0" w:color="auto"/>
            </w:tcBorders>
            <w:noWrap/>
          </w:tcPr>
          <w:p w:rsidR="00203C0E" w:rsidRPr="00557923" w:rsidRDefault="00203C0E" w:rsidP="00203C0E">
            <w:pPr>
              <w:jc w:val="center"/>
              <w:rPr>
                <w:b/>
                <w:bCs/>
                <w:i/>
                <w:iCs/>
                <w:sz w:val="22"/>
                <w:szCs w:val="22"/>
              </w:rPr>
            </w:pPr>
            <w:r w:rsidRPr="00557923">
              <w:rPr>
                <w:b/>
                <w:bCs/>
                <w:i/>
                <w:iCs/>
                <w:sz w:val="22"/>
                <w:szCs w:val="22"/>
              </w:rPr>
              <w:t>нет</w:t>
            </w:r>
          </w:p>
        </w:tc>
      </w:tr>
      <w:tr w:rsidR="00203C0E" w:rsidRPr="00557923" w:rsidTr="00203C0E">
        <w:trPr>
          <w:trHeight w:val="255"/>
        </w:trPr>
        <w:tc>
          <w:tcPr>
            <w:tcW w:w="1085" w:type="dxa"/>
            <w:tcBorders>
              <w:top w:val="nil"/>
              <w:left w:val="single" w:sz="8" w:space="0" w:color="auto"/>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Кредит</w:t>
            </w:r>
          </w:p>
        </w:tc>
        <w:tc>
          <w:tcPr>
            <w:tcW w:w="2340"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Филиал  ОАО Ханты-Мансийского  банка в г. Москве</w:t>
            </w:r>
          </w:p>
        </w:tc>
        <w:tc>
          <w:tcPr>
            <w:tcW w:w="1260" w:type="dxa"/>
            <w:tcBorders>
              <w:top w:val="nil"/>
              <w:left w:val="nil"/>
              <w:bottom w:val="single" w:sz="4" w:space="0" w:color="auto"/>
              <w:right w:val="single" w:sz="4" w:space="0" w:color="auto"/>
            </w:tcBorders>
          </w:tcPr>
          <w:p w:rsidR="00203C0E" w:rsidRPr="00014A2C" w:rsidRDefault="00203C0E" w:rsidP="00203C0E">
            <w:pPr>
              <w:jc w:val="center"/>
              <w:rPr>
                <w:b/>
                <w:bCs/>
                <w:i/>
                <w:iCs/>
                <w:sz w:val="22"/>
                <w:szCs w:val="22"/>
              </w:rPr>
            </w:pPr>
            <w:r w:rsidRPr="00014A2C">
              <w:rPr>
                <w:b/>
                <w:bCs/>
                <w:i/>
                <w:iCs/>
                <w:sz w:val="22"/>
                <w:szCs w:val="22"/>
              </w:rPr>
              <w:t>52 500,00</w:t>
            </w:r>
          </w:p>
        </w:tc>
        <w:tc>
          <w:tcPr>
            <w:tcW w:w="1269" w:type="dxa"/>
            <w:tcBorders>
              <w:top w:val="nil"/>
              <w:left w:val="nil"/>
              <w:bottom w:val="single" w:sz="4" w:space="0" w:color="auto"/>
              <w:right w:val="single" w:sz="4" w:space="0" w:color="auto"/>
            </w:tcBorders>
            <w:noWrap/>
          </w:tcPr>
          <w:p w:rsidR="00203C0E" w:rsidRPr="00014A2C" w:rsidRDefault="00203C0E" w:rsidP="00203C0E">
            <w:pPr>
              <w:jc w:val="center"/>
              <w:rPr>
                <w:b/>
                <w:bCs/>
                <w:i/>
                <w:iCs/>
                <w:sz w:val="22"/>
                <w:szCs w:val="22"/>
              </w:rPr>
            </w:pPr>
            <w:r w:rsidRPr="00014A2C">
              <w:rPr>
                <w:b/>
                <w:bCs/>
                <w:i/>
                <w:iCs/>
                <w:sz w:val="22"/>
                <w:szCs w:val="22"/>
              </w:rPr>
              <w:t> </w:t>
            </w:r>
          </w:p>
        </w:tc>
        <w:tc>
          <w:tcPr>
            <w:tcW w:w="1843" w:type="dxa"/>
            <w:tcBorders>
              <w:top w:val="nil"/>
              <w:left w:val="nil"/>
              <w:bottom w:val="single" w:sz="4" w:space="0" w:color="auto"/>
              <w:right w:val="single" w:sz="4" w:space="0" w:color="auto"/>
            </w:tcBorders>
          </w:tcPr>
          <w:p w:rsidR="00203C0E" w:rsidRPr="00014A2C" w:rsidRDefault="00203C0E" w:rsidP="00203C0E">
            <w:pPr>
              <w:jc w:val="center"/>
              <w:rPr>
                <w:b/>
                <w:bCs/>
                <w:i/>
                <w:iCs/>
                <w:sz w:val="22"/>
                <w:szCs w:val="22"/>
              </w:rPr>
            </w:pPr>
            <w:r w:rsidRPr="00014A2C">
              <w:rPr>
                <w:b/>
                <w:bCs/>
                <w:i/>
                <w:iCs/>
                <w:sz w:val="22"/>
                <w:szCs w:val="22"/>
              </w:rPr>
              <w:t> </w:t>
            </w:r>
          </w:p>
        </w:tc>
        <w:tc>
          <w:tcPr>
            <w:tcW w:w="1489" w:type="dxa"/>
            <w:tcBorders>
              <w:top w:val="nil"/>
              <w:left w:val="nil"/>
              <w:bottom w:val="single" w:sz="4" w:space="0" w:color="auto"/>
              <w:right w:val="single" w:sz="4" w:space="0" w:color="auto"/>
            </w:tcBorders>
          </w:tcPr>
          <w:p w:rsidR="00203C0E" w:rsidRPr="001A0DB9" w:rsidRDefault="00203C0E" w:rsidP="00203C0E">
            <w:pPr>
              <w:jc w:val="center"/>
              <w:rPr>
                <w:b/>
                <w:bCs/>
                <w:i/>
                <w:iCs/>
                <w:sz w:val="22"/>
                <w:szCs w:val="22"/>
              </w:rPr>
            </w:pPr>
            <w:r w:rsidRPr="001A0DB9">
              <w:rPr>
                <w:b/>
                <w:bCs/>
                <w:i/>
                <w:iCs/>
                <w:sz w:val="22"/>
                <w:szCs w:val="22"/>
              </w:rPr>
              <w:t>24/10.07.2007</w:t>
            </w:r>
          </w:p>
        </w:tc>
        <w:tc>
          <w:tcPr>
            <w:tcW w:w="1105" w:type="dxa"/>
            <w:tcBorders>
              <w:top w:val="nil"/>
              <w:left w:val="nil"/>
              <w:bottom w:val="single" w:sz="4" w:space="0" w:color="auto"/>
              <w:right w:val="single" w:sz="8" w:space="0" w:color="auto"/>
            </w:tcBorders>
            <w:noWrap/>
          </w:tcPr>
          <w:p w:rsidR="00203C0E" w:rsidRPr="00557923" w:rsidRDefault="00203C0E" w:rsidP="00203C0E">
            <w:pPr>
              <w:jc w:val="center"/>
              <w:rPr>
                <w:b/>
                <w:bCs/>
                <w:i/>
                <w:iCs/>
                <w:sz w:val="22"/>
                <w:szCs w:val="22"/>
              </w:rPr>
            </w:pPr>
            <w:r w:rsidRPr="00557923">
              <w:rPr>
                <w:b/>
                <w:bCs/>
                <w:i/>
                <w:iCs/>
                <w:sz w:val="22"/>
                <w:szCs w:val="22"/>
              </w:rPr>
              <w:t>нет</w:t>
            </w:r>
          </w:p>
        </w:tc>
      </w:tr>
      <w:tr w:rsidR="00203C0E" w:rsidRPr="00557923" w:rsidTr="00203C0E">
        <w:trPr>
          <w:trHeight w:val="255"/>
        </w:trPr>
        <w:tc>
          <w:tcPr>
            <w:tcW w:w="1085" w:type="dxa"/>
            <w:tcBorders>
              <w:top w:val="nil"/>
              <w:left w:val="single" w:sz="8" w:space="0" w:color="auto"/>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Кредит</w:t>
            </w:r>
          </w:p>
        </w:tc>
        <w:tc>
          <w:tcPr>
            <w:tcW w:w="2340"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Филиал  ОАО Ханты-Мансийского  банка в г. Москве</w:t>
            </w:r>
          </w:p>
        </w:tc>
        <w:tc>
          <w:tcPr>
            <w:tcW w:w="1260" w:type="dxa"/>
            <w:tcBorders>
              <w:top w:val="nil"/>
              <w:left w:val="nil"/>
              <w:bottom w:val="single" w:sz="4" w:space="0" w:color="auto"/>
              <w:right w:val="single" w:sz="4" w:space="0" w:color="auto"/>
            </w:tcBorders>
          </w:tcPr>
          <w:p w:rsidR="00203C0E" w:rsidRPr="00014A2C" w:rsidRDefault="00203C0E" w:rsidP="00203C0E">
            <w:pPr>
              <w:jc w:val="center"/>
              <w:rPr>
                <w:b/>
                <w:bCs/>
                <w:i/>
                <w:iCs/>
                <w:sz w:val="22"/>
                <w:szCs w:val="22"/>
              </w:rPr>
            </w:pPr>
            <w:r w:rsidRPr="00014A2C">
              <w:rPr>
                <w:b/>
                <w:bCs/>
                <w:i/>
                <w:iCs/>
                <w:sz w:val="22"/>
                <w:szCs w:val="22"/>
              </w:rPr>
              <w:t> </w:t>
            </w:r>
          </w:p>
        </w:tc>
        <w:tc>
          <w:tcPr>
            <w:tcW w:w="1269" w:type="dxa"/>
            <w:tcBorders>
              <w:top w:val="nil"/>
              <w:left w:val="nil"/>
              <w:bottom w:val="single" w:sz="4" w:space="0" w:color="auto"/>
              <w:right w:val="single" w:sz="4" w:space="0" w:color="auto"/>
            </w:tcBorders>
          </w:tcPr>
          <w:p w:rsidR="00203C0E" w:rsidRPr="00014A2C" w:rsidRDefault="00203C0E" w:rsidP="00203C0E">
            <w:pPr>
              <w:jc w:val="center"/>
              <w:rPr>
                <w:b/>
                <w:bCs/>
                <w:i/>
                <w:iCs/>
                <w:sz w:val="22"/>
                <w:szCs w:val="22"/>
              </w:rPr>
            </w:pPr>
            <w:r w:rsidRPr="00014A2C">
              <w:rPr>
                <w:b/>
                <w:bCs/>
                <w:i/>
                <w:iCs/>
                <w:sz w:val="22"/>
                <w:szCs w:val="22"/>
              </w:rPr>
              <w:t> </w:t>
            </w:r>
          </w:p>
        </w:tc>
        <w:tc>
          <w:tcPr>
            <w:tcW w:w="1843" w:type="dxa"/>
            <w:tcBorders>
              <w:top w:val="nil"/>
              <w:left w:val="nil"/>
              <w:bottom w:val="single" w:sz="4" w:space="0" w:color="auto"/>
              <w:right w:val="single" w:sz="4" w:space="0" w:color="auto"/>
            </w:tcBorders>
          </w:tcPr>
          <w:p w:rsidR="00203C0E" w:rsidRPr="00014A2C" w:rsidRDefault="00203C0E" w:rsidP="00203C0E">
            <w:pPr>
              <w:jc w:val="center"/>
              <w:rPr>
                <w:b/>
                <w:bCs/>
                <w:i/>
                <w:iCs/>
                <w:sz w:val="22"/>
                <w:szCs w:val="22"/>
              </w:rPr>
            </w:pPr>
            <w:r w:rsidRPr="00014A2C">
              <w:rPr>
                <w:b/>
                <w:bCs/>
                <w:i/>
                <w:iCs/>
                <w:sz w:val="22"/>
                <w:szCs w:val="22"/>
              </w:rPr>
              <w:t>35 900 000,00</w:t>
            </w:r>
          </w:p>
          <w:p w:rsidR="00203C0E" w:rsidRPr="00014A2C" w:rsidRDefault="00203C0E" w:rsidP="00203C0E">
            <w:pPr>
              <w:jc w:val="center"/>
              <w:rPr>
                <w:b/>
                <w:bCs/>
                <w:i/>
                <w:iCs/>
                <w:sz w:val="22"/>
                <w:szCs w:val="22"/>
              </w:rPr>
            </w:pPr>
          </w:p>
        </w:tc>
        <w:tc>
          <w:tcPr>
            <w:tcW w:w="1489" w:type="dxa"/>
            <w:tcBorders>
              <w:top w:val="nil"/>
              <w:left w:val="nil"/>
              <w:bottom w:val="single" w:sz="4" w:space="0" w:color="auto"/>
              <w:right w:val="single" w:sz="4" w:space="0" w:color="auto"/>
            </w:tcBorders>
          </w:tcPr>
          <w:p w:rsidR="00203C0E" w:rsidRPr="001A0DB9" w:rsidRDefault="00203C0E" w:rsidP="00203C0E">
            <w:pPr>
              <w:jc w:val="center"/>
              <w:rPr>
                <w:b/>
                <w:bCs/>
                <w:i/>
                <w:iCs/>
                <w:sz w:val="22"/>
                <w:szCs w:val="22"/>
              </w:rPr>
            </w:pPr>
            <w:r w:rsidRPr="001A0DB9">
              <w:rPr>
                <w:b/>
                <w:bCs/>
                <w:i/>
                <w:iCs/>
                <w:sz w:val="22"/>
                <w:szCs w:val="22"/>
              </w:rPr>
              <w:t>36/12.08.2007</w:t>
            </w:r>
          </w:p>
        </w:tc>
        <w:tc>
          <w:tcPr>
            <w:tcW w:w="1105" w:type="dxa"/>
            <w:tcBorders>
              <w:top w:val="nil"/>
              <w:left w:val="nil"/>
              <w:bottom w:val="single" w:sz="4" w:space="0" w:color="auto"/>
              <w:right w:val="single" w:sz="8" w:space="0" w:color="auto"/>
            </w:tcBorders>
            <w:noWrap/>
          </w:tcPr>
          <w:p w:rsidR="00203C0E" w:rsidRPr="00557923" w:rsidRDefault="00203C0E" w:rsidP="00203C0E">
            <w:pPr>
              <w:jc w:val="center"/>
              <w:rPr>
                <w:b/>
                <w:bCs/>
                <w:i/>
                <w:iCs/>
                <w:sz w:val="22"/>
                <w:szCs w:val="22"/>
              </w:rPr>
            </w:pPr>
            <w:r w:rsidRPr="00557923">
              <w:rPr>
                <w:b/>
                <w:bCs/>
                <w:i/>
                <w:iCs/>
                <w:sz w:val="22"/>
                <w:szCs w:val="22"/>
              </w:rPr>
              <w:t>нет</w:t>
            </w:r>
          </w:p>
        </w:tc>
      </w:tr>
      <w:tr w:rsidR="00203C0E" w:rsidRPr="00557923" w:rsidTr="00203C0E">
        <w:trPr>
          <w:trHeight w:val="255"/>
        </w:trPr>
        <w:tc>
          <w:tcPr>
            <w:tcW w:w="1085" w:type="dxa"/>
            <w:tcBorders>
              <w:top w:val="nil"/>
              <w:left w:val="single" w:sz="8" w:space="0" w:color="auto"/>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Кредит</w:t>
            </w:r>
          </w:p>
        </w:tc>
        <w:tc>
          <w:tcPr>
            <w:tcW w:w="2340"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Филиал  ОАО Ханты-Мансийского  банка в г. Москве</w:t>
            </w:r>
          </w:p>
        </w:tc>
        <w:tc>
          <w:tcPr>
            <w:tcW w:w="1260" w:type="dxa"/>
            <w:tcBorders>
              <w:top w:val="nil"/>
              <w:left w:val="nil"/>
              <w:bottom w:val="single" w:sz="4" w:space="0" w:color="auto"/>
              <w:right w:val="single" w:sz="4" w:space="0" w:color="auto"/>
            </w:tcBorders>
          </w:tcPr>
          <w:p w:rsidR="00203C0E" w:rsidRPr="00014A2C" w:rsidRDefault="00203C0E" w:rsidP="00203C0E">
            <w:pPr>
              <w:jc w:val="center"/>
              <w:rPr>
                <w:b/>
                <w:bCs/>
                <w:i/>
                <w:iCs/>
                <w:sz w:val="22"/>
                <w:szCs w:val="22"/>
              </w:rPr>
            </w:pPr>
            <w:r w:rsidRPr="00014A2C">
              <w:rPr>
                <w:b/>
                <w:bCs/>
                <w:i/>
                <w:iCs/>
                <w:sz w:val="22"/>
                <w:szCs w:val="22"/>
              </w:rPr>
              <w:t>879 207,00</w:t>
            </w:r>
          </w:p>
          <w:p w:rsidR="00203C0E" w:rsidRPr="00014A2C" w:rsidRDefault="00203C0E" w:rsidP="00203C0E">
            <w:pPr>
              <w:jc w:val="center"/>
              <w:rPr>
                <w:b/>
                <w:bCs/>
                <w:i/>
                <w:iCs/>
                <w:sz w:val="22"/>
                <w:szCs w:val="22"/>
              </w:rPr>
            </w:pPr>
          </w:p>
        </w:tc>
        <w:tc>
          <w:tcPr>
            <w:tcW w:w="1269" w:type="dxa"/>
            <w:tcBorders>
              <w:top w:val="nil"/>
              <w:left w:val="nil"/>
              <w:bottom w:val="single" w:sz="4" w:space="0" w:color="auto"/>
              <w:right w:val="single" w:sz="4" w:space="0" w:color="auto"/>
            </w:tcBorders>
          </w:tcPr>
          <w:p w:rsidR="00203C0E" w:rsidRPr="00014A2C" w:rsidRDefault="00203C0E" w:rsidP="00203C0E">
            <w:pPr>
              <w:jc w:val="center"/>
              <w:rPr>
                <w:b/>
                <w:bCs/>
                <w:i/>
                <w:iCs/>
                <w:sz w:val="22"/>
                <w:szCs w:val="22"/>
              </w:rPr>
            </w:pPr>
            <w:r w:rsidRPr="00014A2C">
              <w:rPr>
                <w:b/>
                <w:bCs/>
                <w:i/>
                <w:iCs/>
                <w:sz w:val="22"/>
                <w:szCs w:val="22"/>
              </w:rPr>
              <w:t> </w:t>
            </w:r>
          </w:p>
        </w:tc>
        <w:tc>
          <w:tcPr>
            <w:tcW w:w="1843" w:type="dxa"/>
            <w:tcBorders>
              <w:top w:val="nil"/>
              <w:left w:val="nil"/>
              <w:bottom w:val="single" w:sz="4" w:space="0" w:color="auto"/>
              <w:right w:val="single" w:sz="4" w:space="0" w:color="auto"/>
            </w:tcBorders>
            <w:noWrap/>
          </w:tcPr>
          <w:p w:rsidR="00203C0E" w:rsidRPr="00014A2C" w:rsidRDefault="00203C0E" w:rsidP="00203C0E">
            <w:pPr>
              <w:rPr>
                <w:b/>
                <w:bCs/>
                <w:i/>
                <w:iCs/>
                <w:sz w:val="22"/>
                <w:szCs w:val="22"/>
              </w:rPr>
            </w:pPr>
            <w:r w:rsidRPr="00014A2C">
              <w:rPr>
                <w:b/>
                <w:bCs/>
                <w:i/>
                <w:iCs/>
                <w:sz w:val="22"/>
                <w:szCs w:val="22"/>
              </w:rPr>
              <w:t> </w:t>
            </w:r>
          </w:p>
        </w:tc>
        <w:tc>
          <w:tcPr>
            <w:tcW w:w="1489" w:type="dxa"/>
            <w:tcBorders>
              <w:top w:val="nil"/>
              <w:left w:val="nil"/>
              <w:bottom w:val="single" w:sz="4" w:space="0" w:color="auto"/>
              <w:right w:val="single" w:sz="4" w:space="0" w:color="auto"/>
            </w:tcBorders>
          </w:tcPr>
          <w:p w:rsidR="00203C0E" w:rsidRPr="001A0DB9" w:rsidRDefault="00203C0E" w:rsidP="00203C0E">
            <w:pPr>
              <w:jc w:val="center"/>
              <w:rPr>
                <w:b/>
                <w:bCs/>
                <w:i/>
                <w:iCs/>
                <w:sz w:val="22"/>
                <w:szCs w:val="22"/>
              </w:rPr>
            </w:pPr>
            <w:r w:rsidRPr="001A0DB9">
              <w:rPr>
                <w:b/>
                <w:bCs/>
                <w:i/>
                <w:iCs/>
                <w:sz w:val="22"/>
                <w:szCs w:val="22"/>
              </w:rPr>
              <w:t>36/19.08.2007</w:t>
            </w:r>
          </w:p>
        </w:tc>
        <w:tc>
          <w:tcPr>
            <w:tcW w:w="1105" w:type="dxa"/>
            <w:tcBorders>
              <w:top w:val="nil"/>
              <w:left w:val="nil"/>
              <w:bottom w:val="single" w:sz="4" w:space="0" w:color="auto"/>
              <w:right w:val="single" w:sz="8" w:space="0" w:color="auto"/>
            </w:tcBorders>
            <w:noWrap/>
          </w:tcPr>
          <w:p w:rsidR="00203C0E" w:rsidRPr="00557923" w:rsidRDefault="00203C0E" w:rsidP="00203C0E">
            <w:pPr>
              <w:jc w:val="center"/>
              <w:rPr>
                <w:b/>
                <w:bCs/>
                <w:i/>
                <w:iCs/>
                <w:sz w:val="22"/>
                <w:szCs w:val="22"/>
              </w:rPr>
            </w:pPr>
            <w:r w:rsidRPr="00557923">
              <w:rPr>
                <w:b/>
                <w:bCs/>
                <w:i/>
                <w:iCs/>
                <w:sz w:val="22"/>
                <w:szCs w:val="22"/>
              </w:rPr>
              <w:t>нет</w:t>
            </w:r>
          </w:p>
        </w:tc>
      </w:tr>
      <w:tr w:rsidR="00203C0E" w:rsidRPr="00557923" w:rsidTr="00203C0E">
        <w:trPr>
          <w:trHeight w:val="255"/>
        </w:trPr>
        <w:tc>
          <w:tcPr>
            <w:tcW w:w="1085" w:type="dxa"/>
            <w:tcBorders>
              <w:top w:val="nil"/>
              <w:left w:val="single" w:sz="8" w:space="0" w:color="auto"/>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Кредит</w:t>
            </w:r>
          </w:p>
        </w:tc>
        <w:tc>
          <w:tcPr>
            <w:tcW w:w="2340"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Филиал  ОАО Ханты-Мансийского  банка в г. Москве</w:t>
            </w:r>
          </w:p>
        </w:tc>
        <w:tc>
          <w:tcPr>
            <w:tcW w:w="1260" w:type="dxa"/>
            <w:tcBorders>
              <w:top w:val="nil"/>
              <w:left w:val="nil"/>
              <w:bottom w:val="single" w:sz="4" w:space="0" w:color="auto"/>
              <w:right w:val="single" w:sz="4" w:space="0" w:color="auto"/>
            </w:tcBorders>
          </w:tcPr>
          <w:p w:rsidR="00203C0E" w:rsidRPr="00014A2C" w:rsidRDefault="00203C0E" w:rsidP="00203C0E">
            <w:pPr>
              <w:jc w:val="center"/>
              <w:rPr>
                <w:b/>
                <w:bCs/>
                <w:i/>
                <w:iCs/>
                <w:sz w:val="22"/>
                <w:szCs w:val="22"/>
              </w:rPr>
            </w:pPr>
            <w:r w:rsidRPr="00014A2C">
              <w:rPr>
                <w:b/>
                <w:bCs/>
                <w:i/>
                <w:iCs/>
                <w:sz w:val="22"/>
                <w:szCs w:val="22"/>
              </w:rPr>
              <w:t>6 650,00</w:t>
            </w:r>
          </w:p>
        </w:tc>
        <w:tc>
          <w:tcPr>
            <w:tcW w:w="1269" w:type="dxa"/>
            <w:tcBorders>
              <w:top w:val="nil"/>
              <w:left w:val="nil"/>
              <w:bottom w:val="single" w:sz="4" w:space="0" w:color="auto"/>
              <w:right w:val="single" w:sz="4" w:space="0" w:color="auto"/>
            </w:tcBorders>
          </w:tcPr>
          <w:p w:rsidR="00203C0E" w:rsidRPr="00014A2C" w:rsidRDefault="00203C0E" w:rsidP="00203C0E">
            <w:pPr>
              <w:jc w:val="center"/>
              <w:rPr>
                <w:b/>
                <w:bCs/>
                <w:i/>
                <w:iCs/>
                <w:sz w:val="22"/>
                <w:szCs w:val="22"/>
              </w:rPr>
            </w:pPr>
            <w:r w:rsidRPr="00014A2C">
              <w:rPr>
                <w:b/>
                <w:bCs/>
                <w:i/>
                <w:iCs/>
                <w:sz w:val="22"/>
                <w:szCs w:val="22"/>
              </w:rPr>
              <w:t> </w:t>
            </w:r>
          </w:p>
        </w:tc>
        <w:tc>
          <w:tcPr>
            <w:tcW w:w="1843" w:type="dxa"/>
            <w:tcBorders>
              <w:top w:val="nil"/>
              <w:left w:val="nil"/>
              <w:bottom w:val="single" w:sz="4" w:space="0" w:color="auto"/>
              <w:right w:val="single" w:sz="4" w:space="0" w:color="auto"/>
            </w:tcBorders>
          </w:tcPr>
          <w:p w:rsidR="00203C0E" w:rsidRPr="00014A2C" w:rsidRDefault="00203C0E" w:rsidP="00203C0E">
            <w:pPr>
              <w:jc w:val="center"/>
              <w:rPr>
                <w:b/>
                <w:bCs/>
                <w:i/>
                <w:iCs/>
                <w:sz w:val="22"/>
                <w:szCs w:val="22"/>
              </w:rPr>
            </w:pPr>
            <w:r w:rsidRPr="00014A2C">
              <w:rPr>
                <w:b/>
                <w:bCs/>
                <w:i/>
                <w:iCs/>
                <w:sz w:val="22"/>
                <w:szCs w:val="22"/>
              </w:rPr>
              <w:t> </w:t>
            </w:r>
          </w:p>
        </w:tc>
        <w:tc>
          <w:tcPr>
            <w:tcW w:w="1489" w:type="dxa"/>
            <w:tcBorders>
              <w:top w:val="nil"/>
              <w:left w:val="nil"/>
              <w:bottom w:val="single" w:sz="4" w:space="0" w:color="auto"/>
              <w:right w:val="single" w:sz="4" w:space="0" w:color="auto"/>
            </w:tcBorders>
          </w:tcPr>
          <w:p w:rsidR="00203C0E" w:rsidRPr="001A0DB9" w:rsidRDefault="00203C0E" w:rsidP="00203C0E">
            <w:pPr>
              <w:jc w:val="center"/>
              <w:rPr>
                <w:b/>
                <w:bCs/>
                <w:i/>
                <w:iCs/>
                <w:sz w:val="22"/>
                <w:szCs w:val="22"/>
              </w:rPr>
            </w:pPr>
            <w:r w:rsidRPr="001A0DB9">
              <w:rPr>
                <w:b/>
                <w:bCs/>
                <w:i/>
                <w:iCs/>
                <w:sz w:val="22"/>
                <w:szCs w:val="22"/>
              </w:rPr>
              <w:t>36/25.08.2007</w:t>
            </w:r>
          </w:p>
        </w:tc>
        <w:tc>
          <w:tcPr>
            <w:tcW w:w="1105" w:type="dxa"/>
            <w:tcBorders>
              <w:top w:val="nil"/>
              <w:left w:val="nil"/>
              <w:bottom w:val="single" w:sz="4" w:space="0" w:color="auto"/>
              <w:right w:val="single" w:sz="8" w:space="0" w:color="auto"/>
            </w:tcBorders>
            <w:noWrap/>
          </w:tcPr>
          <w:p w:rsidR="00203C0E" w:rsidRPr="00557923" w:rsidRDefault="00203C0E" w:rsidP="00203C0E">
            <w:pPr>
              <w:jc w:val="center"/>
              <w:rPr>
                <w:b/>
                <w:bCs/>
                <w:i/>
                <w:iCs/>
                <w:sz w:val="22"/>
                <w:szCs w:val="22"/>
              </w:rPr>
            </w:pPr>
            <w:r w:rsidRPr="00557923">
              <w:rPr>
                <w:b/>
                <w:bCs/>
                <w:i/>
                <w:iCs/>
                <w:sz w:val="22"/>
                <w:szCs w:val="22"/>
              </w:rPr>
              <w:t>нет</w:t>
            </w:r>
          </w:p>
        </w:tc>
      </w:tr>
      <w:tr w:rsidR="00203C0E" w:rsidRPr="00557923" w:rsidTr="00203C0E">
        <w:trPr>
          <w:trHeight w:val="255"/>
        </w:trPr>
        <w:tc>
          <w:tcPr>
            <w:tcW w:w="1085" w:type="dxa"/>
            <w:tcBorders>
              <w:top w:val="single" w:sz="4" w:space="0" w:color="auto"/>
              <w:left w:val="single" w:sz="4" w:space="0" w:color="auto"/>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Кредит</w:t>
            </w:r>
          </w:p>
        </w:tc>
        <w:tc>
          <w:tcPr>
            <w:tcW w:w="2340" w:type="dxa"/>
            <w:tcBorders>
              <w:top w:val="single" w:sz="4" w:space="0" w:color="auto"/>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 xml:space="preserve">Филиал  ОАО </w:t>
            </w:r>
            <w:r w:rsidRPr="00557923">
              <w:rPr>
                <w:b/>
                <w:bCs/>
                <w:i/>
                <w:iCs/>
                <w:sz w:val="22"/>
                <w:szCs w:val="22"/>
              </w:rPr>
              <w:lastRenderedPageBreak/>
              <w:t>Ханты-Мансийского  банка в г. Москве</w:t>
            </w:r>
          </w:p>
        </w:tc>
        <w:tc>
          <w:tcPr>
            <w:tcW w:w="1260" w:type="dxa"/>
            <w:tcBorders>
              <w:top w:val="single" w:sz="4" w:space="0" w:color="auto"/>
              <w:left w:val="nil"/>
              <w:bottom w:val="single" w:sz="4" w:space="0" w:color="auto"/>
              <w:right w:val="single" w:sz="4" w:space="0" w:color="auto"/>
            </w:tcBorders>
          </w:tcPr>
          <w:p w:rsidR="00203C0E" w:rsidRPr="000833A5" w:rsidRDefault="00203C0E" w:rsidP="00203C0E">
            <w:pPr>
              <w:jc w:val="center"/>
              <w:rPr>
                <w:b/>
                <w:bCs/>
                <w:i/>
                <w:iCs/>
                <w:sz w:val="22"/>
                <w:szCs w:val="22"/>
              </w:rPr>
            </w:pPr>
            <w:r w:rsidRPr="00E83900">
              <w:rPr>
                <w:b/>
                <w:bCs/>
                <w:i/>
                <w:iCs/>
                <w:sz w:val="22"/>
                <w:szCs w:val="22"/>
              </w:rPr>
              <w:lastRenderedPageBreak/>
              <w:t>28 000,00</w:t>
            </w:r>
          </w:p>
        </w:tc>
        <w:tc>
          <w:tcPr>
            <w:tcW w:w="1269" w:type="dxa"/>
            <w:tcBorders>
              <w:top w:val="single" w:sz="4" w:space="0" w:color="auto"/>
              <w:left w:val="nil"/>
              <w:bottom w:val="single" w:sz="4" w:space="0" w:color="auto"/>
              <w:right w:val="single" w:sz="4" w:space="0" w:color="auto"/>
            </w:tcBorders>
            <w:noWrap/>
          </w:tcPr>
          <w:p w:rsidR="00203C0E" w:rsidRPr="000833A5" w:rsidRDefault="00203C0E" w:rsidP="00203C0E">
            <w:pPr>
              <w:jc w:val="center"/>
              <w:rPr>
                <w:b/>
                <w:bCs/>
                <w:i/>
                <w:iCs/>
                <w:sz w:val="22"/>
                <w:szCs w:val="22"/>
              </w:rPr>
            </w:pPr>
            <w:r w:rsidRPr="000833A5">
              <w:rPr>
                <w:b/>
                <w:bCs/>
                <w:i/>
                <w:iCs/>
                <w:sz w:val="22"/>
                <w:szCs w:val="22"/>
              </w:rPr>
              <w:t> </w:t>
            </w:r>
          </w:p>
        </w:tc>
        <w:tc>
          <w:tcPr>
            <w:tcW w:w="1843" w:type="dxa"/>
            <w:tcBorders>
              <w:top w:val="single" w:sz="4" w:space="0" w:color="auto"/>
              <w:left w:val="nil"/>
              <w:bottom w:val="single" w:sz="4" w:space="0" w:color="auto"/>
              <w:right w:val="single" w:sz="4" w:space="0" w:color="auto"/>
            </w:tcBorders>
            <w:noWrap/>
          </w:tcPr>
          <w:p w:rsidR="00203C0E" w:rsidRPr="000833A5" w:rsidRDefault="00203C0E" w:rsidP="00203C0E">
            <w:pPr>
              <w:rPr>
                <w:b/>
                <w:bCs/>
                <w:i/>
                <w:iCs/>
                <w:sz w:val="22"/>
                <w:szCs w:val="22"/>
              </w:rPr>
            </w:pPr>
            <w:r w:rsidRPr="000833A5">
              <w:rPr>
                <w:b/>
                <w:bCs/>
                <w:i/>
                <w:iCs/>
                <w:sz w:val="22"/>
                <w:szCs w:val="22"/>
              </w:rPr>
              <w:t> </w:t>
            </w:r>
          </w:p>
        </w:tc>
        <w:tc>
          <w:tcPr>
            <w:tcW w:w="1489" w:type="dxa"/>
            <w:tcBorders>
              <w:top w:val="single" w:sz="4" w:space="0" w:color="auto"/>
              <w:left w:val="nil"/>
              <w:bottom w:val="single" w:sz="4" w:space="0" w:color="auto"/>
              <w:right w:val="single" w:sz="4" w:space="0" w:color="auto"/>
            </w:tcBorders>
          </w:tcPr>
          <w:p w:rsidR="00203C0E" w:rsidRPr="001A0DB9" w:rsidRDefault="00203C0E" w:rsidP="00203C0E">
            <w:pPr>
              <w:jc w:val="center"/>
              <w:rPr>
                <w:b/>
                <w:bCs/>
                <w:i/>
                <w:iCs/>
                <w:sz w:val="22"/>
                <w:szCs w:val="22"/>
              </w:rPr>
            </w:pPr>
            <w:r w:rsidRPr="001A0DB9">
              <w:rPr>
                <w:b/>
                <w:bCs/>
                <w:i/>
                <w:iCs/>
                <w:sz w:val="22"/>
                <w:szCs w:val="22"/>
              </w:rPr>
              <w:t>36/0</w:t>
            </w:r>
            <w:r>
              <w:rPr>
                <w:b/>
                <w:bCs/>
                <w:i/>
                <w:iCs/>
                <w:sz w:val="22"/>
                <w:szCs w:val="22"/>
              </w:rPr>
              <w:t>2</w:t>
            </w:r>
            <w:r w:rsidRPr="001A0DB9">
              <w:rPr>
                <w:b/>
                <w:bCs/>
                <w:i/>
                <w:iCs/>
                <w:sz w:val="22"/>
                <w:szCs w:val="22"/>
              </w:rPr>
              <w:t>.10.2007</w:t>
            </w:r>
          </w:p>
        </w:tc>
        <w:tc>
          <w:tcPr>
            <w:tcW w:w="1105" w:type="dxa"/>
            <w:tcBorders>
              <w:top w:val="single" w:sz="4" w:space="0" w:color="auto"/>
              <w:left w:val="nil"/>
              <w:bottom w:val="single" w:sz="4" w:space="0" w:color="auto"/>
              <w:right w:val="single" w:sz="4" w:space="0" w:color="auto"/>
            </w:tcBorders>
            <w:noWrap/>
          </w:tcPr>
          <w:p w:rsidR="00203C0E" w:rsidRPr="00557923" w:rsidRDefault="00203C0E" w:rsidP="00203C0E">
            <w:pPr>
              <w:jc w:val="center"/>
              <w:rPr>
                <w:b/>
                <w:bCs/>
                <w:i/>
                <w:iCs/>
                <w:sz w:val="22"/>
                <w:szCs w:val="22"/>
              </w:rPr>
            </w:pPr>
            <w:r w:rsidRPr="00557923">
              <w:rPr>
                <w:b/>
                <w:bCs/>
                <w:i/>
                <w:iCs/>
                <w:sz w:val="22"/>
                <w:szCs w:val="22"/>
              </w:rPr>
              <w:t>нет</w:t>
            </w:r>
          </w:p>
        </w:tc>
      </w:tr>
      <w:tr w:rsidR="00203C0E" w:rsidRPr="00557923" w:rsidTr="00203C0E">
        <w:trPr>
          <w:trHeight w:val="255"/>
        </w:trPr>
        <w:tc>
          <w:tcPr>
            <w:tcW w:w="1085" w:type="dxa"/>
            <w:tcBorders>
              <w:top w:val="single" w:sz="4" w:space="0" w:color="auto"/>
              <w:left w:val="single" w:sz="4" w:space="0" w:color="auto"/>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lastRenderedPageBreak/>
              <w:t>Кредит</w:t>
            </w:r>
          </w:p>
        </w:tc>
        <w:tc>
          <w:tcPr>
            <w:tcW w:w="2340" w:type="dxa"/>
            <w:tcBorders>
              <w:top w:val="single" w:sz="4" w:space="0" w:color="auto"/>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Филиал  ОАО Ханты-Мансийского  банка в г. Москве</w:t>
            </w:r>
          </w:p>
        </w:tc>
        <w:tc>
          <w:tcPr>
            <w:tcW w:w="1260" w:type="dxa"/>
            <w:tcBorders>
              <w:top w:val="single" w:sz="4" w:space="0" w:color="auto"/>
              <w:left w:val="nil"/>
              <w:bottom w:val="single" w:sz="4" w:space="0" w:color="auto"/>
              <w:right w:val="single" w:sz="4" w:space="0" w:color="auto"/>
            </w:tcBorders>
          </w:tcPr>
          <w:p w:rsidR="00203C0E" w:rsidRPr="000833A5" w:rsidRDefault="00203C0E" w:rsidP="00203C0E">
            <w:pPr>
              <w:jc w:val="center"/>
              <w:rPr>
                <w:b/>
                <w:bCs/>
                <w:i/>
                <w:iCs/>
                <w:sz w:val="22"/>
                <w:szCs w:val="22"/>
              </w:rPr>
            </w:pPr>
            <w:r w:rsidRPr="00E83900">
              <w:rPr>
                <w:b/>
                <w:bCs/>
                <w:i/>
                <w:iCs/>
                <w:sz w:val="22"/>
                <w:szCs w:val="22"/>
              </w:rPr>
              <w:t>78 339,00</w:t>
            </w:r>
          </w:p>
          <w:p w:rsidR="00203C0E" w:rsidRPr="000833A5" w:rsidRDefault="00203C0E" w:rsidP="00203C0E">
            <w:pPr>
              <w:jc w:val="center"/>
              <w:rPr>
                <w:b/>
                <w:bCs/>
                <w:i/>
                <w:iCs/>
                <w:sz w:val="22"/>
                <w:szCs w:val="22"/>
              </w:rPr>
            </w:pPr>
          </w:p>
        </w:tc>
        <w:tc>
          <w:tcPr>
            <w:tcW w:w="1269" w:type="dxa"/>
            <w:tcBorders>
              <w:top w:val="single" w:sz="4" w:space="0" w:color="auto"/>
              <w:left w:val="nil"/>
              <w:bottom w:val="single" w:sz="4" w:space="0" w:color="auto"/>
              <w:right w:val="single" w:sz="4" w:space="0" w:color="auto"/>
            </w:tcBorders>
            <w:noWrap/>
          </w:tcPr>
          <w:p w:rsidR="00203C0E" w:rsidRPr="000833A5" w:rsidRDefault="00203C0E" w:rsidP="00203C0E">
            <w:pPr>
              <w:jc w:val="center"/>
              <w:rPr>
                <w:b/>
                <w:bCs/>
                <w:i/>
                <w:iCs/>
                <w:sz w:val="22"/>
                <w:szCs w:val="22"/>
              </w:rPr>
            </w:pPr>
            <w:r w:rsidRPr="000833A5">
              <w:rPr>
                <w:b/>
                <w:bCs/>
                <w:i/>
                <w:iCs/>
                <w:sz w:val="22"/>
                <w:szCs w:val="22"/>
              </w:rPr>
              <w:t> </w:t>
            </w:r>
          </w:p>
        </w:tc>
        <w:tc>
          <w:tcPr>
            <w:tcW w:w="1843" w:type="dxa"/>
            <w:tcBorders>
              <w:top w:val="single" w:sz="4" w:space="0" w:color="auto"/>
              <w:left w:val="nil"/>
              <w:bottom w:val="single" w:sz="4" w:space="0" w:color="auto"/>
              <w:right w:val="single" w:sz="4" w:space="0" w:color="auto"/>
            </w:tcBorders>
          </w:tcPr>
          <w:p w:rsidR="00203C0E" w:rsidRPr="000833A5" w:rsidRDefault="00203C0E" w:rsidP="00203C0E">
            <w:pPr>
              <w:rPr>
                <w:b/>
                <w:bCs/>
                <w:i/>
                <w:iCs/>
                <w:sz w:val="22"/>
                <w:szCs w:val="22"/>
              </w:rPr>
            </w:pPr>
            <w:r w:rsidRPr="000833A5">
              <w:rPr>
                <w:b/>
                <w:bCs/>
                <w:i/>
                <w:iCs/>
                <w:sz w:val="22"/>
                <w:szCs w:val="22"/>
              </w:rPr>
              <w:t> </w:t>
            </w:r>
          </w:p>
        </w:tc>
        <w:tc>
          <w:tcPr>
            <w:tcW w:w="1489" w:type="dxa"/>
            <w:tcBorders>
              <w:top w:val="single" w:sz="4" w:space="0" w:color="auto"/>
              <w:left w:val="nil"/>
              <w:bottom w:val="single" w:sz="4" w:space="0" w:color="auto"/>
              <w:right w:val="single" w:sz="4" w:space="0" w:color="auto"/>
            </w:tcBorders>
          </w:tcPr>
          <w:p w:rsidR="00203C0E" w:rsidRPr="001A0DB9" w:rsidRDefault="00203C0E" w:rsidP="00203C0E">
            <w:pPr>
              <w:jc w:val="center"/>
              <w:rPr>
                <w:b/>
                <w:bCs/>
                <w:i/>
                <w:iCs/>
                <w:sz w:val="22"/>
                <w:szCs w:val="22"/>
              </w:rPr>
            </w:pPr>
            <w:r w:rsidRPr="001A0DB9">
              <w:rPr>
                <w:b/>
                <w:bCs/>
                <w:i/>
                <w:iCs/>
                <w:sz w:val="22"/>
                <w:szCs w:val="22"/>
              </w:rPr>
              <w:t>36/</w:t>
            </w:r>
            <w:r>
              <w:rPr>
                <w:b/>
                <w:bCs/>
                <w:i/>
                <w:iCs/>
                <w:sz w:val="22"/>
                <w:szCs w:val="22"/>
              </w:rPr>
              <w:t>02</w:t>
            </w:r>
            <w:r w:rsidRPr="001A0DB9">
              <w:rPr>
                <w:b/>
                <w:bCs/>
                <w:i/>
                <w:iCs/>
                <w:sz w:val="22"/>
                <w:szCs w:val="22"/>
              </w:rPr>
              <w:t>.10.2007</w:t>
            </w:r>
          </w:p>
        </w:tc>
        <w:tc>
          <w:tcPr>
            <w:tcW w:w="1105" w:type="dxa"/>
            <w:tcBorders>
              <w:top w:val="single" w:sz="4" w:space="0" w:color="auto"/>
              <w:left w:val="nil"/>
              <w:bottom w:val="single" w:sz="4" w:space="0" w:color="auto"/>
              <w:right w:val="single" w:sz="4" w:space="0" w:color="auto"/>
            </w:tcBorders>
            <w:noWrap/>
          </w:tcPr>
          <w:p w:rsidR="00203C0E" w:rsidRPr="00557923" w:rsidRDefault="00203C0E" w:rsidP="00203C0E">
            <w:pPr>
              <w:jc w:val="center"/>
              <w:rPr>
                <w:b/>
                <w:bCs/>
                <w:i/>
                <w:iCs/>
                <w:sz w:val="22"/>
                <w:szCs w:val="22"/>
              </w:rPr>
            </w:pPr>
            <w:r w:rsidRPr="00557923">
              <w:rPr>
                <w:b/>
                <w:bCs/>
                <w:i/>
                <w:iCs/>
                <w:sz w:val="22"/>
                <w:szCs w:val="22"/>
              </w:rPr>
              <w:t>нет</w:t>
            </w:r>
          </w:p>
        </w:tc>
      </w:tr>
      <w:tr w:rsidR="00203C0E" w:rsidRPr="00557923" w:rsidTr="00203C0E">
        <w:trPr>
          <w:trHeight w:val="255"/>
        </w:trPr>
        <w:tc>
          <w:tcPr>
            <w:tcW w:w="1085" w:type="dxa"/>
            <w:tcBorders>
              <w:top w:val="single" w:sz="4" w:space="0" w:color="auto"/>
              <w:left w:val="single" w:sz="4" w:space="0" w:color="auto"/>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Кредит</w:t>
            </w:r>
          </w:p>
        </w:tc>
        <w:tc>
          <w:tcPr>
            <w:tcW w:w="2340" w:type="dxa"/>
            <w:tcBorders>
              <w:top w:val="single" w:sz="4" w:space="0" w:color="auto"/>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Филиал  ОАО Ханты-Мансийского  банка в г. Москве</w:t>
            </w:r>
          </w:p>
        </w:tc>
        <w:tc>
          <w:tcPr>
            <w:tcW w:w="1260" w:type="dxa"/>
            <w:tcBorders>
              <w:top w:val="single" w:sz="4" w:space="0" w:color="auto"/>
              <w:left w:val="nil"/>
              <w:bottom w:val="single" w:sz="4" w:space="0" w:color="auto"/>
              <w:right w:val="single" w:sz="4" w:space="0" w:color="auto"/>
            </w:tcBorders>
          </w:tcPr>
          <w:p w:rsidR="00203C0E" w:rsidRPr="000833A5" w:rsidRDefault="00203C0E" w:rsidP="00203C0E">
            <w:pPr>
              <w:jc w:val="center"/>
              <w:rPr>
                <w:b/>
                <w:bCs/>
                <w:i/>
                <w:iCs/>
                <w:sz w:val="22"/>
                <w:szCs w:val="22"/>
              </w:rPr>
            </w:pPr>
            <w:r w:rsidRPr="000833A5">
              <w:rPr>
                <w:b/>
                <w:bCs/>
                <w:i/>
                <w:iCs/>
                <w:sz w:val="22"/>
                <w:szCs w:val="22"/>
              </w:rPr>
              <w:t> </w:t>
            </w:r>
          </w:p>
        </w:tc>
        <w:tc>
          <w:tcPr>
            <w:tcW w:w="1269" w:type="dxa"/>
            <w:tcBorders>
              <w:top w:val="single" w:sz="4" w:space="0" w:color="auto"/>
              <w:left w:val="nil"/>
              <w:bottom w:val="single" w:sz="4" w:space="0" w:color="auto"/>
              <w:right w:val="single" w:sz="4" w:space="0" w:color="auto"/>
            </w:tcBorders>
            <w:noWrap/>
          </w:tcPr>
          <w:p w:rsidR="00203C0E" w:rsidRPr="000833A5" w:rsidRDefault="00203C0E" w:rsidP="00203C0E">
            <w:pPr>
              <w:jc w:val="center"/>
              <w:rPr>
                <w:b/>
                <w:bCs/>
                <w:i/>
                <w:iCs/>
                <w:sz w:val="22"/>
                <w:szCs w:val="22"/>
              </w:rPr>
            </w:pPr>
            <w:r w:rsidRPr="000833A5">
              <w:rPr>
                <w:b/>
                <w:bCs/>
                <w:i/>
                <w:iCs/>
                <w:sz w:val="22"/>
                <w:szCs w:val="22"/>
              </w:rPr>
              <w:t> </w:t>
            </w:r>
          </w:p>
        </w:tc>
        <w:tc>
          <w:tcPr>
            <w:tcW w:w="1843" w:type="dxa"/>
            <w:tcBorders>
              <w:top w:val="single" w:sz="4" w:space="0" w:color="auto"/>
              <w:left w:val="nil"/>
              <w:bottom w:val="single" w:sz="4" w:space="0" w:color="auto"/>
              <w:right w:val="single" w:sz="4" w:space="0" w:color="auto"/>
            </w:tcBorders>
          </w:tcPr>
          <w:p w:rsidR="00203C0E" w:rsidRPr="000833A5" w:rsidRDefault="00203C0E" w:rsidP="00203C0E">
            <w:pPr>
              <w:jc w:val="center"/>
              <w:rPr>
                <w:b/>
                <w:bCs/>
                <w:i/>
                <w:iCs/>
                <w:sz w:val="22"/>
                <w:szCs w:val="22"/>
              </w:rPr>
            </w:pPr>
            <w:r w:rsidRPr="00E83900">
              <w:rPr>
                <w:b/>
                <w:bCs/>
                <w:i/>
                <w:iCs/>
                <w:sz w:val="22"/>
                <w:szCs w:val="22"/>
              </w:rPr>
              <w:t>29 900 000,00</w:t>
            </w:r>
          </w:p>
          <w:p w:rsidR="00203C0E" w:rsidRPr="000833A5" w:rsidRDefault="00203C0E" w:rsidP="00203C0E">
            <w:pPr>
              <w:jc w:val="center"/>
              <w:rPr>
                <w:b/>
                <w:bCs/>
                <w:i/>
                <w:iCs/>
                <w:sz w:val="22"/>
                <w:szCs w:val="22"/>
              </w:rPr>
            </w:pPr>
          </w:p>
        </w:tc>
        <w:tc>
          <w:tcPr>
            <w:tcW w:w="1489" w:type="dxa"/>
            <w:tcBorders>
              <w:top w:val="single" w:sz="4" w:space="0" w:color="auto"/>
              <w:left w:val="nil"/>
              <w:bottom w:val="single" w:sz="4" w:space="0" w:color="auto"/>
              <w:right w:val="single" w:sz="4" w:space="0" w:color="auto"/>
            </w:tcBorders>
          </w:tcPr>
          <w:p w:rsidR="00203C0E" w:rsidRPr="001A0DB9" w:rsidRDefault="00203C0E" w:rsidP="00203C0E">
            <w:pPr>
              <w:jc w:val="center"/>
              <w:rPr>
                <w:b/>
                <w:bCs/>
                <w:i/>
                <w:iCs/>
                <w:sz w:val="22"/>
                <w:szCs w:val="22"/>
              </w:rPr>
            </w:pPr>
            <w:r w:rsidRPr="001A0DB9">
              <w:rPr>
                <w:b/>
                <w:bCs/>
                <w:i/>
                <w:iCs/>
                <w:sz w:val="22"/>
                <w:szCs w:val="22"/>
              </w:rPr>
              <w:t>36/</w:t>
            </w:r>
            <w:r>
              <w:rPr>
                <w:b/>
                <w:bCs/>
                <w:i/>
                <w:iCs/>
                <w:sz w:val="22"/>
                <w:szCs w:val="22"/>
              </w:rPr>
              <w:t>02</w:t>
            </w:r>
            <w:r w:rsidRPr="001A0DB9">
              <w:rPr>
                <w:b/>
                <w:bCs/>
                <w:i/>
                <w:iCs/>
                <w:sz w:val="22"/>
                <w:szCs w:val="22"/>
              </w:rPr>
              <w:t>.11.2007</w:t>
            </w:r>
          </w:p>
        </w:tc>
        <w:tc>
          <w:tcPr>
            <w:tcW w:w="1105" w:type="dxa"/>
            <w:tcBorders>
              <w:top w:val="single" w:sz="4" w:space="0" w:color="auto"/>
              <w:left w:val="nil"/>
              <w:bottom w:val="single" w:sz="4" w:space="0" w:color="auto"/>
              <w:right w:val="single" w:sz="4" w:space="0" w:color="auto"/>
            </w:tcBorders>
            <w:noWrap/>
          </w:tcPr>
          <w:p w:rsidR="00203C0E" w:rsidRPr="00557923" w:rsidRDefault="00203C0E" w:rsidP="00203C0E">
            <w:pPr>
              <w:jc w:val="center"/>
              <w:rPr>
                <w:b/>
                <w:bCs/>
                <w:i/>
                <w:iCs/>
                <w:sz w:val="22"/>
                <w:szCs w:val="22"/>
              </w:rPr>
            </w:pPr>
            <w:r w:rsidRPr="00557923">
              <w:rPr>
                <w:b/>
                <w:bCs/>
                <w:i/>
                <w:iCs/>
                <w:sz w:val="22"/>
                <w:szCs w:val="22"/>
              </w:rPr>
              <w:t>нет</w:t>
            </w:r>
          </w:p>
        </w:tc>
      </w:tr>
      <w:tr w:rsidR="00203C0E" w:rsidRPr="00557923" w:rsidTr="00203C0E">
        <w:trPr>
          <w:trHeight w:val="255"/>
        </w:trPr>
        <w:tc>
          <w:tcPr>
            <w:tcW w:w="1085" w:type="dxa"/>
            <w:tcBorders>
              <w:top w:val="nil"/>
              <w:left w:val="single" w:sz="8" w:space="0" w:color="auto"/>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Кредит</w:t>
            </w:r>
          </w:p>
        </w:tc>
        <w:tc>
          <w:tcPr>
            <w:tcW w:w="2340"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Филиал  ОАО Ханты-Мансийского  банка в г. Москве</w:t>
            </w:r>
          </w:p>
        </w:tc>
        <w:tc>
          <w:tcPr>
            <w:tcW w:w="1260" w:type="dxa"/>
            <w:tcBorders>
              <w:top w:val="nil"/>
              <w:left w:val="nil"/>
              <w:bottom w:val="single" w:sz="4" w:space="0" w:color="auto"/>
              <w:right w:val="single" w:sz="4" w:space="0" w:color="auto"/>
            </w:tcBorders>
          </w:tcPr>
          <w:p w:rsidR="00203C0E" w:rsidRPr="000833A5" w:rsidRDefault="00203C0E" w:rsidP="00203C0E">
            <w:pPr>
              <w:jc w:val="center"/>
              <w:rPr>
                <w:b/>
                <w:bCs/>
                <w:i/>
                <w:iCs/>
                <w:sz w:val="22"/>
                <w:szCs w:val="22"/>
              </w:rPr>
            </w:pPr>
            <w:r>
              <w:rPr>
                <w:b/>
                <w:bCs/>
                <w:i/>
                <w:iCs/>
                <w:sz w:val="22"/>
                <w:szCs w:val="22"/>
              </w:rPr>
              <w:t>245 000,00</w:t>
            </w:r>
          </w:p>
          <w:p w:rsidR="00203C0E" w:rsidRPr="000833A5" w:rsidRDefault="00203C0E" w:rsidP="00203C0E">
            <w:pPr>
              <w:jc w:val="center"/>
              <w:rPr>
                <w:b/>
                <w:bCs/>
                <w:i/>
                <w:iCs/>
                <w:sz w:val="22"/>
                <w:szCs w:val="22"/>
              </w:rPr>
            </w:pPr>
          </w:p>
        </w:tc>
        <w:tc>
          <w:tcPr>
            <w:tcW w:w="1269" w:type="dxa"/>
            <w:tcBorders>
              <w:top w:val="nil"/>
              <w:left w:val="nil"/>
              <w:bottom w:val="single" w:sz="4" w:space="0" w:color="auto"/>
              <w:right w:val="single" w:sz="4" w:space="0" w:color="auto"/>
            </w:tcBorders>
            <w:noWrap/>
          </w:tcPr>
          <w:p w:rsidR="00203C0E" w:rsidRPr="000833A5" w:rsidRDefault="00203C0E" w:rsidP="00203C0E">
            <w:pPr>
              <w:jc w:val="center"/>
              <w:rPr>
                <w:b/>
                <w:bCs/>
                <w:i/>
                <w:iCs/>
                <w:sz w:val="22"/>
                <w:szCs w:val="22"/>
              </w:rPr>
            </w:pPr>
            <w:r w:rsidRPr="000833A5">
              <w:rPr>
                <w:b/>
                <w:bCs/>
                <w:i/>
                <w:iCs/>
                <w:sz w:val="22"/>
                <w:szCs w:val="22"/>
              </w:rPr>
              <w:t> </w:t>
            </w:r>
          </w:p>
        </w:tc>
        <w:tc>
          <w:tcPr>
            <w:tcW w:w="1843" w:type="dxa"/>
            <w:tcBorders>
              <w:top w:val="nil"/>
              <w:left w:val="nil"/>
              <w:bottom w:val="single" w:sz="4" w:space="0" w:color="auto"/>
              <w:right w:val="single" w:sz="4" w:space="0" w:color="auto"/>
            </w:tcBorders>
          </w:tcPr>
          <w:p w:rsidR="00203C0E" w:rsidRPr="000833A5" w:rsidRDefault="00203C0E" w:rsidP="00203C0E">
            <w:pPr>
              <w:jc w:val="center"/>
              <w:rPr>
                <w:b/>
                <w:bCs/>
                <w:i/>
                <w:iCs/>
                <w:sz w:val="22"/>
                <w:szCs w:val="22"/>
              </w:rPr>
            </w:pPr>
          </w:p>
        </w:tc>
        <w:tc>
          <w:tcPr>
            <w:tcW w:w="1489" w:type="dxa"/>
            <w:tcBorders>
              <w:top w:val="nil"/>
              <w:left w:val="nil"/>
              <w:bottom w:val="single" w:sz="4" w:space="0" w:color="auto"/>
              <w:right w:val="single" w:sz="4" w:space="0" w:color="auto"/>
            </w:tcBorders>
          </w:tcPr>
          <w:p w:rsidR="00203C0E" w:rsidRPr="001A0DB9" w:rsidRDefault="00203C0E" w:rsidP="00203C0E">
            <w:pPr>
              <w:jc w:val="center"/>
              <w:rPr>
                <w:b/>
                <w:bCs/>
                <w:i/>
                <w:iCs/>
                <w:sz w:val="22"/>
                <w:szCs w:val="22"/>
              </w:rPr>
            </w:pPr>
            <w:r w:rsidRPr="001A0DB9">
              <w:rPr>
                <w:b/>
                <w:bCs/>
                <w:i/>
                <w:iCs/>
                <w:sz w:val="22"/>
                <w:szCs w:val="22"/>
              </w:rPr>
              <w:t>24/</w:t>
            </w:r>
            <w:r>
              <w:rPr>
                <w:b/>
                <w:bCs/>
                <w:i/>
                <w:iCs/>
                <w:sz w:val="22"/>
                <w:szCs w:val="22"/>
              </w:rPr>
              <w:t>02</w:t>
            </w:r>
            <w:r w:rsidRPr="001A0DB9">
              <w:rPr>
                <w:b/>
                <w:bCs/>
                <w:i/>
                <w:iCs/>
                <w:sz w:val="22"/>
                <w:szCs w:val="22"/>
              </w:rPr>
              <w:t>.1</w:t>
            </w:r>
            <w:r>
              <w:rPr>
                <w:b/>
                <w:bCs/>
                <w:i/>
                <w:iCs/>
                <w:sz w:val="22"/>
                <w:szCs w:val="22"/>
              </w:rPr>
              <w:t>1</w:t>
            </w:r>
            <w:r w:rsidRPr="001A0DB9">
              <w:rPr>
                <w:b/>
                <w:bCs/>
                <w:i/>
                <w:iCs/>
                <w:sz w:val="22"/>
                <w:szCs w:val="22"/>
              </w:rPr>
              <w:t>.2007</w:t>
            </w:r>
          </w:p>
        </w:tc>
        <w:tc>
          <w:tcPr>
            <w:tcW w:w="1105" w:type="dxa"/>
            <w:tcBorders>
              <w:top w:val="nil"/>
              <w:left w:val="nil"/>
              <w:bottom w:val="single" w:sz="4" w:space="0" w:color="auto"/>
              <w:right w:val="single" w:sz="8" w:space="0" w:color="auto"/>
            </w:tcBorders>
            <w:noWrap/>
          </w:tcPr>
          <w:p w:rsidR="00203C0E" w:rsidRPr="00557923" w:rsidRDefault="00203C0E" w:rsidP="00203C0E">
            <w:pPr>
              <w:jc w:val="center"/>
              <w:rPr>
                <w:b/>
                <w:bCs/>
                <w:i/>
                <w:iCs/>
                <w:sz w:val="22"/>
                <w:szCs w:val="22"/>
              </w:rPr>
            </w:pPr>
            <w:r w:rsidRPr="00557923">
              <w:rPr>
                <w:b/>
                <w:bCs/>
                <w:i/>
                <w:iCs/>
                <w:sz w:val="22"/>
                <w:szCs w:val="22"/>
              </w:rPr>
              <w:t>нет</w:t>
            </w:r>
          </w:p>
        </w:tc>
      </w:tr>
      <w:tr w:rsidR="00203C0E" w:rsidRPr="00557923" w:rsidTr="00203C0E">
        <w:trPr>
          <w:trHeight w:val="255"/>
        </w:trPr>
        <w:tc>
          <w:tcPr>
            <w:tcW w:w="1085" w:type="dxa"/>
            <w:tcBorders>
              <w:top w:val="nil"/>
              <w:left w:val="single" w:sz="8" w:space="0" w:color="auto"/>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Кредит</w:t>
            </w:r>
          </w:p>
        </w:tc>
        <w:tc>
          <w:tcPr>
            <w:tcW w:w="2340"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Филиал  ОАО Ханты-Мансийского  банка в г. Москве</w:t>
            </w:r>
          </w:p>
        </w:tc>
        <w:tc>
          <w:tcPr>
            <w:tcW w:w="1260" w:type="dxa"/>
            <w:tcBorders>
              <w:top w:val="nil"/>
              <w:left w:val="nil"/>
              <w:bottom w:val="single" w:sz="4" w:space="0" w:color="auto"/>
              <w:right w:val="single" w:sz="4" w:space="0" w:color="auto"/>
            </w:tcBorders>
          </w:tcPr>
          <w:p w:rsidR="00203C0E" w:rsidRPr="000833A5" w:rsidRDefault="00203C0E" w:rsidP="00203C0E">
            <w:pPr>
              <w:jc w:val="center"/>
              <w:rPr>
                <w:b/>
                <w:bCs/>
                <w:i/>
                <w:iCs/>
                <w:sz w:val="22"/>
                <w:szCs w:val="22"/>
              </w:rPr>
            </w:pPr>
            <w:r w:rsidRPr="000833A5">
              <w:rPr>
                <w:b/>
                <w:bCs/>
                <w:i/>
                <w:iCs/>
                <w:sz w:val="22"/>
                <w:szCs w:val="22"/>
              </w:rPr>
              <w:t> </w:t>
            </w:r>
          </w:p>
        </w:tc>
        <w:tc>
          <w:tcPr>
            <w:tcW w:w="1269" w:type="dxa"/>
            <w:tcBorders>
              <w:top w:val="nil"/>
              <w:left w:val="nil"/>
              <w:bottom w:val="single" w:sz="4" w:space="0" w:color="auto"/>
              <w:right w:val="single" w:sz="4" w:space="0" w:color="auto"/>
            </w:tcBorders>
            <w:noWrap/>
          </w:tcPr>
          <w:p w:rsidR="00203C0E" w:rsidRPr="000833A5" w:rsidRDefault="00203C0E" w:rsidP="00203C0E">
            <w:pPr>
              <w:jc w:val="center"/>
              <w:rPr>
                <w:b/>
                <w:bCs/>
                <w:i/>
                <w:iCs/>
                <w:sz w:val="22"/>
                <w:szCs w:val="22"/>
              </w:rPr>
            </w:pPr>
            <w:r w:rsidRPr="000833A5">
              <w:rPr>
                <w:b/>
                <w:bCs/>
                <w:i/>
                <w:iCs/>
                <w:sz w:val="22"/>
                <w:szCs w:val="22"/>
              </w:rPr>
              <w:t> </w:t>
            </w:r>
          </w:p>
        </w:tc>
        <w:tc>
          <w:tcPr>
            <w:tcW w:w="1843" w:type="dxa"/>
            <w:tcBorders>
              <w:top w:val="nil"/>
              <w:left w:val="nil"/>
              <w:bottom w:val="single" w:sz="4" w:space="0" w:color="auto"/>
              <w:right w:val="single" w:sz="4" w:space="0" w:color="auto"/>
            </w:tcBorders>
          </w:tcPr>
          <w:p w:rsidR="00203C0E" w:rsidRPr="000833A5" w:rsidRDefault="00203C0E" w:rsidP="00203C0E">
            <w:pPr>
              <w:jc w:val="center"/>
              <w:rPr>
                <w:b/>
                <w:bCs/>
                <w:i/>
                <w:iCs/>
                <w:sz w:val="22"/>
                <w:szCs w:val="22"/>
              </w:rPr>
            </w:pPr>
            <w:r>
              <w:rPr>
                <w:b/>
                <w:bCs/>
                <w:i/>
                <w:iCs/>
                <w:sz w:val="22"/>
                <w:szCs w:val="22"/>
              </w:rPr>
              <w:t>486 500,00</w:t>
            </w:r>
          </w:p>
          <w:p w:rsidR="00203C0E" w:rsidRPr="000833A5" w:rsidRDefault="00203C0E" w:rsidP="00203C0E">
            <w:pPr>
              <w:jc w:val="center"/>
              <w:rPr>
                <w:b/>
                <w:bCs/>
                <w:i/>
                <w:iCs/>
                <w:sz w:val="22"/>
                <w:szCs w:val="22"/>
              </w:rPr>
            </w:pPr>
          </w:p>
        </w:tc>
        <w:tc>
          <w:tcPr>
            <w:tcW w:w="1489" w:type="dxa"/>
            <w:tcBorders>
              <w:top w:val="nil"/>
              <w:left w:val="nil"/>
              <w:bottom w:val="single" w:sz="4" w:space="0" w:color="auto"/>
              <w:right w:val="single" w:sz="4" w:space="0" w:color="auto"/>
            </w:tcBorders>
          </w:tcPr>
          <w:p w:rsidR="00203C0E" w:rsidRPr="001A0DB9" w:rsidRDefault="00203C0E" w:rsidP="00203C0E">
            <w:pPr>
              <w:jc w:val="center"/>
              <w:rPr>
                <w:b/>
                <w:bCs/>
                <w:i/>
                <w:iCs/>
                <w:sz w:val="22"/>
                <w:szCs w:val="22"/>
              </w:rPr>
            </w:pPr>
            <w:r w:rsidRPr="001A0DB9">
              <w:rPr>
                <w:b/>
                <w:bCs/>
                <w:i/>
                <w:iCs/>
                <w:sz w:val="22"/>
                <w:szCs w:val="22"/>
              </w:rPr>
              <w:t>29/</w:t>
            </w:r>
            <w:r>
              <w:rPr>
                <w:b/>
                <w:bCs/>
                <w:i/>
                <w:iCs/>
                <w:sz w:val="22"/>
                <w:szCs w:val="22"/>
              </w:rPr>
              <w:t>11</w:t>
            </w:r>
            <w:r w:rsidRPr="001A0DB9">
              <w:rPr>
                <w:b/>
                <w:bCs/>
                <w:i/>
                <w:iCs/>
                <w:sz w:val="22"/>
                <w:szCs w:val="22"/>
              </w:rPr>
              <w:t>.12.2007</w:t>
            </w:r>
          </w:p>
        </w:tc>
        <w:tc>
          <w:tcPr>
            <w:tcW w:w="1105" w:type="dxa"/>
            <w:tcBorders>
              <w:top w:val="nil"/>
              <w:left w:val="nil"/>
              <w:bottom w:val="single" w:sz="4" w:space="0" w:color="auto"/>
              <w:right w:val="single" w:sz="8" w:space="0" w:color="auto"/>
            </w:tcBorders>
            <w:noWrap/>
          </w:tcPr>
          <w:p w:rsidR="00203C0E" w:rsidRPr="00557923" w:rsidRDefault="00203C0E" w:rsidP="00203C0E">
            <w:pPr>
              <w:jc w:val="center"/>
              <w:rPr>
                <w:b/>
                <w:bCs/>
                <w:i/>
                <w:iCs/>
                <w:sz w:val="22"/>
                <w:szCs w:val="22"/>
              </w:rPr>
            </w:pPr>
            <w:r w:rsidRPr="00557923">
              <w:rPr>
                <w:b/>
                <w:bCs/>
                <w:i/>
                <w:iCs/>
                <w:sz w:val="22"/>
                <w:szCs w:val="22"/>
              </w:rPr>
              <w:t>нет</w:t>
            </w:r>
          </w:p>
        </w:tc>
      </w:tr>
      <w:tr w:rsidR="00203C0E" w:rsidRPr="00557923" w:rsidTr="00203C0E">
        <w:trPr>
          <w:trHeight w:val="255"/>
        </w:trPr>
        <w:tc>
          <w:tcPr>
            <w:tcW w:w="1085" w:type="dxa"/>
            <w:tcBorders>
              <w:top w:val="nil"/>
              <w:left w:val="single" w:sz="8" w:space="0" w:color="auto"/>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Кредит</w:t>
            </w:r>
          </w:p>
        </w:tc>
        <w:tc>
          <w:tcPr>
            <w:tcW w:w="2340"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Филиал  ОАО Ханты-Мансийского  банка в г. Москве</w:t>
            </w:r>
          </w:p>
        </w:tc>
        <w:tc>
          <w:tcPr>
            <w:tcW w:w="1260" w:type="dxa"/>
            <w:tcBorders>
              <w:top w:val="nil"/>
              <w:left w:val="nil"/>
              <w:bottom w:val="single" w:sz="4" w:space="0" w:color="auto"/>
              <w:right w:val="single" w:sz="4" w:space="0" w:color="auto"/>
            </w:tcBorders>
          </w:tcPr>
          <w:p w:rsidR="00203C0E" w:rsidRPr="000833A5" w:rsidRDefault="00203C0E" w:rsidP="00203C0E">
            <w:pPr>
              <w:jc w:val="center"/>
              <w:rPr>
                <w:b/>
                <w:bCs/>
                <w:i/>
                <w:iCs/>
                <w:sz w:val="22"/>
                <w:szCs w:val="22"/>
              </w:rPr>
            </w:pPr>
            <w:r w:rsidRPr="000833A5">
              <w:rPr>
                <w:b/>
                <w:bCs/>
                <w:i/>
                <w:iCs/>
                <w:sz w:val="22"/>
                <w:szCs w:val="22"/>
              </w:rPr>
              <w:t> </w:t>
            </w:r>
          </w:p>
        </w:tc>
        <w:tc>
          <w:tcPr>
            <w:tcW w:w="1269" w:type="dxa"/>
            <w:tcBorders>
              <w:top w:val="nil"/>
              <w:left w:val="nil"/>
              <w:bottom w:val="single" w:sz="4" w:space="0" w:color="auto"/>
              <w:right w:val="single" w:sz="4" w:space="0" w:color="auto"/>
            </w:tcBorders>
            <w:noWrap/>
          </w:tcPr>
          <w:p w:rsidR="00203C0E" w:rsidRPr="000833A5" w:rsidRDefault="00203C0E" w:rsidP="00203C0E">
            <w:pPr>
              <w:jc w:val="center"/>
              <w:rPr>
                <w:b/>
                <w:bCs/>
                <w:i/>
                <w:iCs/>
                <w:sz w:val="22"/>
                <w:szCs w:val="22"/>
              </w:rPr>
            </w:pPr>
            <w:r w:rsidRPr="000833A5">
              <w:rPr>
                <w:b/>
                <w:bCs/>
                <w:i/>
                <w:iCs/>
                <w:sz w:val="22"/>
                <w:szCs w:val="22"/>
              </w:rPr>
              <w:t> </w:t>
            </w:r>
          </w:p>
        </w:tc>
        <w:tc>
          <w:tcPr>
            <w:tcW w:w="1843" w:type="dxa"/>
            <w:tcBorders>
              <w:top w:val="nil"/>
              <w:left w:val="nil"/>
              <w:bottom w:val="single" w:sz="4" w:space="0" w:color="auto"/>
              <w:right w:val="single" w:sz="4" w:space="0" w:color="auto"/>
            </w:tcBorders>
          </w:tcPr>
          <w:p w:rsidR="00203C0E" w:rsidRPr="000833A5" w:rsidRDefault="00203C0E" w:rsidP="00203C0E">
            <w:pPr>
              <w:jc w:val="center"/>
              <w:rPr>
                <w:b/>
                <w:bCs/>
                <w:i/>
                <w:iCs/>
                <w:sz w:val="22"/>
                <w:szCs w:val="22"/>
              </w:rPr>
            </w:pPr>
            <w:r>
              <w:rPr>
                <w:b/>
                <w:bCs/>
                <w:i/>
                <w:iCs/>
                <w:sz w:val="22"/>
                <w:szCs w:val="22"/>
              </w:rPr>
              <w:t>7 920 000,00</w:t>
            </w:r>
          </w:p>
        </w:tc>
        <w:tc>
          <w:tcPr>
            <w:tcW w:w="1489" w:type="dxa"/>
            <w:tcBorders>
              <w:top w:val="nil"/>
              <w:left w:val="nil"/>
              <w:bottom w:val="single" w:sz="4" w:space="0" w:color="auto"/>
              <w:right w:val="single" w:sz="4" w:space="0" w:color="auto"/>
            </w:tcBorders>
          </w:tcPr>
          <w:p w:rsidR="00203C0E" w:rsidRPr="001A0DB9" w:rsidRDefault="00203C0E" w:rsidP="00203C0E">
            <w:pPr>
              <w:jc w:val="center"/>
              <w:rPr>
                <w:b/>
                <w:bCs/>
                <w:i/>
                <w:iCs/>
                <w:sz w:val="22"/>
                <w:szCs w:val="22"/>
              </w:rPr>
            </w:pPr>
            <w:r w:rsidRPr="001A0DB9">
              <w:rPr>
                <w:b/>
                <w:bCs/>
                <w:i/>
                <w:iCs/>
                <w:sz w:val="22"/>
                <w:szCs w:val="22"/>
              </w:rPr>
              <w:t>36/</w:t>
            </w:r>
            <w:r>
              <w:rPr>
                <w:b/>
                <w:bCs/>
                <w:i/>
                <w:iCs/>
                <w:sz w:val="22"/>
                <w:szCs w:val="22"/>
              </w:rPr>
              <w:t>02</w:t>
            </w:r>
            <w:r w:rsidRPr="001A0DB9">
              <w:rPr>
                <w:b/>
                <w:bCs/>
                <w:i/>
                <w:iCs/>
                <w:sz w:val="22"/>
                <w:szCs w:val="22"/>
              </w:rPr>
              <w:t>.01.2008</w:t>
            </w:r>
          </w:p>
        </w:tc>
        <w:tc>
          <w:tcPr>
            <w:tcW w:w="1105" w:type="dxa"/>
            <w:tcBorders>
              <w:top w:val="nil"/>
              <w:left w:val="nil"/>
              <w:bottom w:val="single" w:sz="4" w:space="0" w:color="auto"/>
              <w:right w:val="single" w:sz="8" w:space="0" w:color="auto"/>
            </w:tcBorders>
            <w:noWrap/>
          </w:tcPr>
          <w:p w:rsidR="00203C0E" w:rsidRPr="00557923" w:rsidRDefault="00203C0E" w:rsidP="00203C0E">
            <w:pPr>
              <w:jc w:val="center"/>
              <w:rPr>
                <w:b/>
                <w:bCs/>
                <w:i/>
                <w:iCs/>
                <w:sz w:val="22"/>
                <w:szCs w:val="22"/>
              </w:rPr>
            </w:pPr>
            <w:r w:rsidRPr="00557923">
              <w:rPr>
                <w:b/>
                <w:bCs/>
                <w:i/>
                <w:iCs/>
                <w:sz w:val="22"/>
                <w:szCs w:val="22"/>
              </w:rPr>
              <w:t>нет</w:t>
            </w:r>
          </w:p>
        </w:tc>
      </w:tr>
      <w:tr w:rsidR="00203C0E" w:rsidRPr="00557923" w:rsidTr="00203C0E">
        <w:trPr>
          <w:trHeight w:val="255"/>
        </w:trPr>
        <w:tc>
          <w:tcPr>
            <w:tcW w:w="1085" w:type="dxa"/>
            <w:tcBorders>
              <w:top w:val="nil"/>
              <w:left w:val="single" w:sz="8" w:space="0" w:color="auto"/>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Кредит</w:t>
            </w:r>
          </w:p>
        </w:tc>
        <w:tc>
          <w:tcPr>
            <w:tcW w:w="2340"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Филиал  ОАО Ханты-Мансийского  банка в г. Москве</w:t>
            </w:r>
          </w:p>
        </w:tc>
        <w:tc>
          <w:tcPr>
            <w:tcW w:w="1260" w:type="dxa"/>
            <w:tcBorders>
              <w:top w:val="nil"/>
              <w:left w:val="nil"/>
              <w:bottom w:val="single" w:sz="4" w:space="0" w:color="auto"/>
              <w:right w:val="single" w:sz="4" w:space="0" w:color="auto"/>
            </w:tcBorders>
          </w:tcPr>
          <w:p w:rsidR="00203C0E" w:rsidRPr="000833A5" w:rsidRDefault="00203C0E" w:rsidP="00203C0E">
            <w:pPr>
              <w:jc w:val="center"/>
              <w:rPr>
                <w:b/>
                <w:bCs/>
                <w:i/>
                <w:iCs/>
                <w:sz w:val="22"/>
                <w:szCs w:val="22"/>
              </w:rPr>
            </w:pPr>
            <w:r w:rsidRPr="000833A5">
              <w:rPr>
                <w:b/>
                <w:bCs/>
                <w:i/>
                <w:iCs/>
                <w:sz w:val="22"/>
                <w:szCs w:val="22"/>
              </w:rPr>
              <w:t> </w:t>
            </w:r>
          </w:p>
        </w:tc>
        <w:tc>
          <w:tcPr>
            <w:tcW w:w="1269" w:type="dxa"/>
            <w:tcBorders>
              <w:top w:val="nil"/>
              <w:left w:val="nil"/>
              <w:bottom w:val="single" w:sz="4" w:space="0" w:color="auto"/>
              <w:right w:val="single" w:sz="4" w:space="0" w:color="auto"/>
            </w:tcBorders>
            <w:noWrap/>
          </w:tcPr>
          <w:p w:rsidR="00203C0E" w:rsidRPr="000833A5" w:rsidRDefault="00203C0E" w:rsidP="00203C0E">
            <w:pPr>
              <w:jc w:val="center"/>
              <w:rPr>
                <w:b/>
                <w:bCs/>
                <w:i/>
                <w:iCs/>
                <w:sz w:val="22"/>
                <w:szCs w:val="22"/>
              </w:rPr>
            </w:pPr>
            <w:r w:rsidRPr="000833A5">
              <w:rPr>
                <w:b/>
                <w:bCs/>
                <w:i/>
                <w:iCs/>
                <w:sz w:val="22"/>
                <w:szCs w:val="22"/>
              </w:rPr>
              <w:t> </w:t>
            </w:r>
          </w:p>
        </w:tc>
        <w:tc>
          <w:tcPr>
            <w:tcW w:w="1843" w:type="dxa"/>
            <w:tcBorders>
              <w:top w:val="nil"/>
              <w:left w:val="nil"/>
              <w:bottom w:val="single" w:sz="4" w:space="0" w:color="auto"/>
              <w:right w:val="single" w:sz="4" w:space="0" w:color="auto"/>
            </w:tcBorders>
          </w:tcPr>
          <w:p w:rsidR="00203C0E" w:rsidRPr="000833A5" w:rsidRDefault="00203C0E" w:rsidP="00203C0E">
            <w:pPr>
              <w:jc w:val="center"/>
              <w:rPr>
                <w:b/>
                <w:bCs/>
                <w:i/>
                <w:iCs/>
                <w:sz w:val="22"/>
                <w:szCs w:val="22"/>
              </w:rPr>
            </w:pPr>
            <w:r>
              <w:rPr>
                <w:b/>
                <w:bCs/>
                <w:i/>
                <w:iCs/>
                <w:sz w:val="22"/>
                <w:szCs w:val="22"/>
              </w:rPr>
              <w:t>1 838 000,00</w:t>
            </w:r>
          </w:p>
        </w:tc>
        <w:tc>
          <w:tcPr>
            <w:tcW w:w="1489" w:type="dxa"/>
            <w:tcBorders>
              <w:top w:val="nil"/>
              <w:left w:val="nil"/>
              <w:bottom w:val="single" w:sz="4" w:space="0" w:color="auto"/>
              <w:right w:val="single" w:sz="4" w:space="0" w:color="auto"/>
            </w:tcBorders>
          </w:tcPr>
          <w:p w:rsidR="00203C0E" w:rsidRPr="001A0DB9" w:rsidRDefault="00203C0E" w:rsidP="00203C0E">
            <w:pPr>
              <w:jc w:val="center"/>
              <w:rPr>
                <w:b/>
                <w:bCs/>
                <w:i/>
                <w:iCs/>
                <w:sz w:val="22"/>
                <w:szCs w:val="22"/>
              </w:rPr>
            </w:pPr>
            <w:r w:rsidRPr="001A0DB9">
              <w:rPr>
                <w:b/>
                <w:bCs/>
                <w:i/>
                <w:iCs/>
                <w:sz w:val="22"/>
                <w:szCs w:val="22"/>
              </w:rPr>
              <w:t>29/</w:t>
            </w:r>
            <w:r>
              <w:rPr>
                <w:b/>
                <w:bCs/>
                <w:i/>
                <w:iCs/>
                <w:sz w:val="22"/>
                <w:szCs w:val="22"/>
              </w:rPr>
              <w:t>12.11</w:t>
            </w:r>
            <w:r w:rsidRPr="001A0DB9">
              <w:rPr>
                <w:b/>
                <w:bCs/>
                <w:i/>
                <w:iCs/>
                <w:sz w:val="22"/>
                <w:szCs w:val="22"/>
              </w:rPr>
              <w:t>.200</w:t>
            </w:r>
            <w:r>
              <w:rPr>
                <w:b/>
                <w:bCs/>
                <w:i/>
                <w:iCs/>
                <w:sz w:val="22"/>
                <w:szCs w:val="22"/>
              </w:rPr>
              <w:t>7</w:t>
            </w:r>
          </w:p>
        </w:tc>
        <w:tc>
          <w:tcPr>
            <w:tcW w:w="1105" w:type="dxa"/>
            <w:tcBorders>
              <w:top w:val="nil"/>
              <w:left w:val="nil"/>
              <w:bottom w:val="single" w:sz="4" w:space="0" w:color="auto"/>
              <w:right w:val="single" w:sz="8" w:space="0" w:color="auto"/>
            </w:tcBorders>
            <w:noWrap/>
          </w:tcPr>
          <w:p w:rsidR="00203C0E" w:rsidRPr="00557923" w:rsidRDefault="00203C0E" w:rsidP="00203C0E">
            <w:pPr>
              <w:jc w:val="center"/>
              <w:rPr>
                <w:b/>
                <w:bCs/>
                <w:i/>
                <w:iCs/>
                <w:sz w:val="22"/>
                <w:szCs w:val="22"/>
              </w:rPr>
            </w:pPr>
            <w:r w:rsidRPr="00557923">
              <w:rPr>
                <w:b/>
                <w:bCs/>
                <w:i/>
                <w:iCs/>
                <w:sz w:val="22"/>
                <w:szCs w:val="22"/>
              </w:rPr>
              <w:t>нет</w:t>
            </w:r>
          </w:p>
        </w:tc>
      </w:tr>
      <w:tr w:rsidR="00203C0E" w:rsidRPr="00557923" w:rsidTr="00203C0E">
        <w:trPr>
          <w:trHeight w:val="255"/>
        </w:trPr>
        <w:tc>
          <w:tcPr>
            <w:tcW w:w="1085" w:type="dxa"/>
            <w:tcBorders>
              <w:top w:val="nil"/>
              <w:left w:val="single" w:sz="8" w:space="0" w:color="auto"/>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Кредит</w:t>
            </w:r>
          </w:p>
        </w:tc>
        <w:tc>
          <w:tcPr>
            <w:tcW w:w="2340"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 xml:space="preserve">Ханты-Мансийский Филиал ОАО «Собинбанк» </w:t>
            </w:r>
          </w:p>
        </w:tc>
        <w:tc>
          <w:tcPr>
            <w:tcW w:w="1260" w:type="dxa"/>
            <w:tcBorders>
              <w:top w:val="nil"/>
              <w:left w:val="nil"/>
              <w:bottom w:val="single" w:sz="4" w:space="0" w:color="auto"/>
              <w:right w:val="single" w:sz="4" w:space="0" w:color="auto"/>
            </w:tcBorders>
          </w:tcPr>
          <w:p w:rsidR="00203C0E" w:rsidRPr="001A0DB9" w:rsidRDefault="00203C0E" w:rsidP="00203C0E">
            <w:pPr>
              <w:jc w:val="center"/>
              <w:rPr>
                <w:b/>
                <w:bCs/>
                <w:i/>
                <w:iCs/>
                <w:sz w:val="22"/>
                <w:szCs w:val="22"/>
              </w:rPr>
            </w:pPr>
            <w:r w:rsidRPr="001A0DB9">
              <w:rPr>
                <w:b/>
                <w:bCs/>
                <w:i/>
                <w:iCs/>
                <w:sz w:val="22"/>
                <w:szCs w:val="22"/>
              </w:rPr>
              <w:t> </w:t>
            </w:r>
          </w:p>
        </w:tc>
        <w:tc>
          <w:tcPr>
            <w:tcW w:w="1269" w:type="dxa"/>
            <w:tcBorders>
              <w:top w:val="nil"/>
              <w:left w:val="nil"/>
              <w:bottom w:val="single" w:sz="4" w:space="0" w:color="auto"/>
              <w:right w:val="single" w:sz="4" w:space="0" w:color="auto"/>
            </w:tcBorders>
            <w:noWrap/>
          </w:tcPr>
          <w:p w:rsidR="00203C0E" w:rsidRPr="001A0DB9" w:rsidRDefault="00203C0E" w:rsidP="00203C0E">
            <w:pPr>
              <w:jc w:val="center"/>
              <w:rPr>
                <w:b/>
                <w:bCs/>
                <w:i/>
                <w:iCs/>
                <w:sz w:val="22"/>
                <w:szCs w:val="22"/>
              </w:rPr>
            </w:pPr>
            <w:r w:rsidRPr="001A0DB9">
              <w:rPr>
                <w:b/>
                <w:bCs/>
                <w:i/>
                <w:iCs/>
                <w:sz w:val="22"/>
                <w:szCs w:val="22"/>
              </w:rPr>
              <w:t> </w:t>
            </w:r>
          </w:p>
        </w:tc>
        <w:tc>
          <w:tcPr>
            <w:tcW w:w="1843" w:type="dxa"/>
            <w:tcBorders>
              <w:top w:val="nil"/>
              <w:left w:val="nil"/>
              <w:bottom w:val="single" w:sz="4" w:space="0" w:color="auto"/>
              <w:right w:val="single" w:sz="4" w:space="0" w:color="auto"/>
            </w:tcBorders>
            <w:noWrap/>
          </w:tcPr>
          <w:p w:rsidR="00203C0E" w:rsidRPr="001A0DB9" w:rsidRDefault="00203C0E" w:rsidP="00203C0E">
            <w:pPr>
              <w:jc w:val="center"/>
              <w:rPr>
                <w:b/>
                <w:bCs/>
                <w:i/>
                <w:iCs/>
                <w:sz w:val="22"/>
                <w:szCs w:val="22"/>
              </w:rPr>
            </w:pPr>
            <w:r w:rsidRPr="001A0DB9">
              <w:rPr>
                <w:b/>
                <w:bCs/>
                <w:i/>
                <w:iCs/>
                <w:sz w:val="22"/>
                <w:szCs w:val="22"/>
              </w:rPr>
              <w:t>4 500 000,00</w:t>
            </w:r>
          </w:p>
        </w:tc>
        <w:tc>
          <w:tcPr>
            <w:tcW w:w="1489" w:type="dxa"/>
            <w:tcBorders>
              <w:top w:val="nil"/>
              <w:left w:val="nil"/>
              <w:bottom w:val="single" w:sz="4" w:space="0" w:color="auto"/>
              <w:right w:val="single" w:sz="4" w:space="0" w:color="auto"/>
            </w:tcBorders>
          </w:tcPr>
          <w:p w:rsidR="00203C0E" w:rsidRPr="001A0DB9" w:rsidRDefault="00203C0E" w:rsidP="00203C0E">
            <w:pPr>
              <w:jc w:val="center"/>
              <w:rPr>
                <w:b/>
                <w:bCs/>
                <w:i/>
                <w:iCs/>
                <w:sz w:val="22"/>
                <w:szCs w:val="22"/>
              </w:rPr>
            </w:pPr>
            <w:r w:rsidRPr="001A0DB9">
              <w:rPr>
                <w:b/>
                <w:bCs/>
                <w:i/>
                <w:iCs/>
                <w:sz w:val="22"/>
                <w:szCs w:val="22"/>
              </w:rPr>
              <w:t>12/11.12.2001</w:t>
            </w:r>
          </w:p>
        </w:tc>
        <w:tc>
          <w:tcPr>
            <w:tcW w:w="1105" w:type="dxa"/>
            <w:tcBorders>
              <w:top w:val="nil"/>
              <w:left w:val="nil"/>
              <w:bottom w:val="single" w:sz="4" w:space="0" w:color="auto"/>
              <w:right w:val="single" w:sz="8" w:space="0" w:color="auto"/>
            </w:tcBorders>
            <w:noWrap/>
          </w:tcPr>
          <w:p w:rsidR="00203C0E" w:rsidRPr="00557923" w:rsidRDefault="00203C0E" w:rsidP="00203C0E">
            <w:pPr>
              <w:jc w:val="center"/>
              <w:rPr>
                <w:b/>
                <w:bCs/>
                <w:i/>
                <w:iCs/>
                <w:sz w:val="22"/>
                <w:szCs w:val="22"/>
              </w:rPr>
            </w:pPr>
            <w:r w:rsidRPr="00557923">
              <w:rPr>
                <w:b/>
                <w:bCs/>
                <w:i/>
                <w:iCs/>
                <w:sz w:val="22"/>
                <w:szCs w:val="22"/>
              </w:rPr>
              <w:t>нет</w:t>
            </w:r>
          </w:p>
        </w:tc>
      </w:tr>
      <w:tr w:rsidR="00203C0E" w:rsidRPr="00557923" w:rsidTr="00203C0E">
        <w:trPr>
          <w:trHeight w:val="255"/>
        </w:trPr>
        <w:tc>
          <w:tcPr>
            <w:tcW w:w="1085" w:type="dxa"/>
            <w:tcBorders>
              <w:top w:val="nil"/>
              <w:left w:val="single" w:sz="8" w:space="0" w:color="auto"/>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Кредит</w:t>
            </w:r>
          </w:p>
        </w:tc>
        <w:tc>
          <w:tcPr>
            <w:tcW w:w="2340"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 xml:space="preserve">Ханты-Мансийский Филиал ОАО «Собинбанк» </w:t>
            </w:r>
          </w:p>
        </w:tc>
        <w:tc>
          <w:tcPr>
            <w:tcW w:w="1260" w:type="dxa"/>
            <w:tcBorders>
              <w:top w:val="nil"/>
              <w:left w:val="nil"/>
              <w:bottom w:val="single" w:sz="4" w:space="0" w:color="auto"/>
              <w:right w:val="single" w:sz="4" w:space="0" w:color="auto"/>
            </w:tcBorders>
          </w:tcPr>
          <w:p w:rsidR="00203C0E" w:rsidRPr="001A0DB9" w:rsidRDefault="00203C0E" w:rsidP="00203C0E">
            <w:pPr>
              <w:jc w:val="center"/>
              <w:rPr>
                <w:b/>
                <w:bCs/>
                <w:i/>
                <w:iCs/>
                <w:sz w:val="22"/>
                <w:szCs w:val="22"/>
              </w:rPr>
            </w:pPr>
            <w:r w:rsidRPr="001A0DB9">
              <w:rPr>
                <w:b/>
                <w:bCs/>
                <w:i/>
                <w:iCs/>
                <w:sz w:val="22"/>
                <w:szCs w:val="22"/>
              </w:rPr>
              <w:t>50 000,00</w:t>
            </w:r>
          </w:p>
        </w:tc>
        <w:tc>
          <w:tcPr>
            <w:tcW w:w="1269" w:type="dxa"/>
            <w:tcBorders>
              <w:top w:val="nil"/>
              <w:left w:val="nil"/>
              <w:bottom w:val="single" w:sz="4" w:space="0" w:color="auto"/>
              <w:right w:val="single" w:sz="4" w:space="0" w:color="auto"/>
            </w:tcBorders>
            <w:noWrap/>
          </w:tcPr>
          <w:p w:rsidR="00203C0E" w:rsidRPr="001A0DB9" w:rsidRDefault="00203C0E" w:rsidP="00203C0E">
            <w:pPr>
              <w:jc w:val="center"/>
              <w:rPr>
                <w:b/>
                <w:bCs/>
                <w:i/>
                <w:iCs/>
                <w:sz w:val="22"/>
                <w:szCs w:val="22"/>
              </w:rPr>
            </w:pPr>
            <w:r w:rsidRPr="001A0DB9">
              <w:rPr>
                <w:b/>
                <w:bCs/>
                <w:i/>
                <w:iCs/>
                <w:sz w:val="22"/>
                <w:szCs w:val="22"/>
              </w:rPr>
              <w:t> </w:t>
            </w:r>
          </w:p>
        </w:tc>
        <w:tc>
          <w:tcPr>
            <w:tcW w:w="1843" w:type="dxa"/>
            <w:tcBorders>
              <w:top w:val="nil"/>
              <w:left w:val="nil"/>
              <w:bottom w:val="single" w:sz="4" w:space="0" w:color="auto"/>
              <w:right w:val="single" w:sz="4" w:space="0" w:color="auto"/>
            </w:tcBorders>
            <w:noWrap/>
          </w:tcPr>
          <w:p w:rsidR="00203C0E" w:rsidRPr="001A0DB9" w:rsidRDefault="00203C0E" w:rsidP="00203C0E">
            <w:pPr>
              <w:jc w:val="center"/>
              <w:rPr>
                <w:b/>
                <w:bCs/>
                <w:i/>
                <w:iCs/>
                <w:sz w:val="22"/>
                <w:szCs w:val="22"/>
              </w:rPr>
            </w:pPr>
            <w:r w:rsidRPr="001A0DB9">
              <w:rPr>
                <w:b/>
                <w:bCs/>
                <w:i/>
                <w:iCs/>
                <w:sz w:val="22"/>
                <w:szCs w:val="22"/>
              </w:rPr>
              <w:t> </w:t>
            </w:r>
          </w:p>
        </w:tc>
        <w:tc>
          <w:tcPr>
            <w:tcW w:w="1489" w:type="dxa"/>
            <w:tcBorders>
              <w:top w:val="nil"/>
              <w:left w:val="nil"/>
              <w:bottom w:val="single" w:sz="4" w:space="0" w:color="auto"/>
              <w:right w:val="single" w:sz="4" w:space="0" w:color="auto"/>
            </w:tcBorders>
          </w:tcPr>
          <w:p w:rsidR="00203C0E" w:rsidRPr="001A0DB9" w:rsidRDefault="00203C0E" w:rsidP="00203C0E">
            <w:pPr>
              <w:jc w:val="center"/>
              <w:rPr>
                <w:b/>
                <w:bCs/>
                <w:i/>
                <w:iCs/>
                <w:sz w:val="22"/>
                <w:szCs w:val="22"/>
              </w:rPr>
            </w:pPr>
            <w:r w:rsidRPr="001A0DB9">
              <w:rPr>
                <w:b/>
                <w:bCs/>
                <w:i/>
                <w:iCs/>
                <w:sz w:val="22"/>
                <w:szCs w:val="22"/>
              </w:rPr>
              <w:t>12/08.01.2002</w:t>
            </w:r>
          </w:p>
        </w:tc>
        <w:tc>
          <w:tcPr>
            <w:tcW w:w="1105" w:type="dxa"/>
            <w:tcBorders>
              <w:top w:val="nil"/>
              <w:left w:val="nil"/>
              <w:bottom w:val="single" w:sz="4" w:space="0" w:color="auto"/>
              <w:right w:val="single" w:sz="8" w:space="0" w:color="auto"/>
            </w:tcBorders>
            <w:noWrap/>
          </w:tcPr>
          <w:p w:rsidR="00203C0E" w:rsidRPr="00557923" w:rsidRDefault="00203C0E" w:rsidP="00203C0E">
            <w:pPr>
              <w:jc w:val="center"/>
              <w:rPr>
                <w:b/>
                <w:bCs/>
                <w:i/>
                <w:iCs/>
                <w:sz w:val="22"/>
                <w:szCs w:val="22"/>
              </w:rPr>
            </w:pPr>
            <w:r w:rsidRPr="00557923">
              <w:rPr>
                <w:b/>
                <w:bCs/>
                <w:i/>
                <w:iCs/>
                <w:sz w:val="22"/>
                <w:szCs w:val="22"/>
              </w:rPr>
              <w:t>нет</w:t>
            </w:r>
          </w:p>
        </w:tc>
      </w:tr>
      <w:tr w:rsidR="00203C0E" w:rsidRPr="00557923" w:rsidTr="00203C0E">
        <w:trPr>
          <w:trHeight w:val="255"/>
        </w:trPr>
        <w:tc>
          <w:tcPr>
            <w:tcW w:w="1085" w:type="dxa"/>
            <w:tcBorders>
              <w:top w:val="nil"/>
              <w:left w:val="single" w:sz="8" w:space="0" w:color="auto"/>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Кредит</w:t>
            </w:r>
          </w:p>
        </w:tc>
        <w:tc>
          <w:tcPr>
            <w:tcW w:w="2340"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 xml:space="preserve">Ханты-Мансийский Филиал ОАО «Собинбанк» </w:t>
            </w:r>
          </w:p>
        </w:tc>
        <w:tc>
          <w:tcPr>
            <w:tcW w:w="1260" w:type="dxa"/>
            <w:tcBorders>
              <w:top w:val="nil"/>
              <w:left w:val="nil"/>
              <w:bottom w:val="single" w:sz="4" w:space="0" w:color="auto"/>
              <w:right w:val="single" w:sz="4" w:space="0" w:color="auto"/>
            </w:tcBorders>
          </w:tcPr>
          <w:p w:rsidR="00203C0E" w:rsidRPr="001A0DB9" w:rsidRDefault="00203C0E" w:rsidP="00203C0E">
            <w:pPr>
              <w:jc w:val="center"/>
              <w:rPr>
                <w:b/>
                <w:bCs/>
                <w:i/>
                <w:iCs/>
                <w:sz w:val="22"/>
                <w:szCs w:val="22"/>
              </w:rPr>
            </w:pPr>
            <w:r w:rsidRPr="001A0DB9">
              <w:rPr>
                <w:b/>
                <w:bCs/>
                <w:i/>
                <w:iCs/>
                <w:sz w:val="22"/>
                <w:szCs w:val="22"/>
              </w:rPr>
              <w:t> </w:t>
            </w:r>
          </w:p>
        </w:tc>
        <w:tc>
          <w:tcPr>
            <w:tcW w:w="1269" w:type="dxa"/>
            <w:tcBorders>
              <w:top w:val="nil"/>
              <w:left w:val="nil"/>
              <w:bottom w:val="single" w:sz="4" w:space="0" w:color="auto"/>
              <w:right w:val="single" w:sz="4" w:space="0" w:color="auto"/>
            </w:tcBorders>
            <w:noWrap/>
          </w:tcPr>
          <w:p w:rsidR="00203C0E" w:rsidRPr="001A0DB9" w:rsidRDefault="00203C0E" w:rsidP="00203C0E">
            <w:pPr>
              <w:jc w:val="center"/>
              <w:rPr>
                <w:b/>
                <w:bCs/>
                <w:i/>
                <w:iCs/>
                <w:sz w:val="22"/>
                <w:szCs w:val="22"/>
              </w:rPr>
            </w:pPr>
            <w:r w:rsidRPr="001A0DB9">
              <w:rPr>
                <w:b/>
                <w:bCs/>
                <w:i/>
                <w:iCs/>
                <w:sz w:val="22"/>
                <w:szCs w:val="22"/>
              </w:rPr>
              <w:t> </w:t>
            </w:r>
          </w:p>
        </w:tc>
        <w:tc>
          <w:tcPr>
            <w:tcW w:w="1843" w:type="dxa"/>
            <w:tcBorders>
              <w:top w:val="nil"/>
              <w:left w:val="nil"/>
              <w:bottom w:val="single" w:sz="4" w:space="0" w:color="auto"/>
              <w:right w:val="single" w:sz="4" w:space="0" w:color="auto"/>
            </w:tcBorders>
            <w:noWrap/>
          </w:tcPr>
          <w:p w:rsidR="00203C0E" w:rsidRPr="001A0DB9" w:rsidRDefault="00203C0E" w:rsidP="00203C0E">
            <w:pPr>
              <w:jc w:val="center"/>
              <w:rPr>
                <w:b/>
                <w:bCs/>
                <w:i/>
                <w:iCs/>
                <w:sz w:val="22"/>
                <w:szCs w:val="22"/>
              </w:rPr>
            </w:pPr>
            <w:r w:rsidRPr="001A0DB9">
              <w:rPr>
                <w:b/>
                <w:bCs/>
                <w:i/>
                <w:iCs/>
                <w:sz w:val="22"/>
                <w:szCs w:val="22"/>
              </w:rPr>
              <w:t>1 650 000,00</w:t>
            </w:r>
          </w:p>
        </w:tc>
        <w:tc>
          <w:tcPr>
            <w:tcW w:w="1489" w:type="dxa"/>
            <w:tcBorders>
              <w:top w:val="nil"/>
              <w:left w:val="nil"/>
              <w:bottom w:val="single" w:sz="4" w:space="0" w:color="auto"/>
              <w:right w:val="single" w:sz="4" w:space="0" w:color="auto"/>
            </w:tcBorders>
          </w:tcPr>
          <w:p w:rsidR="00203C0E" w:rsidRPr="001A0DB9" w:rsidRDefault="00203C0E" w:rsidP="00203C0E">
            <w:pPr>
              <w:jc w:val="center"/>
              <w:rPr>
                <w:b/>
                <w:bCs/>
                <w:i/>
                <w:iCs/>
                <w:sz w:val="22"/>
                <w:szCs w:val="22"/>
              </w:rPr>
            </w:pPr>
            <w:r w:rsidRPr="001A0DB9">
              <w:rPr>
                <w:b/>
                <w:bCs/>
                <w:i/>
                <w:iCs/>
                <w:sz w:val="22"/>
                <w:szCs w:val="22"/>
              </w:rPr>
              <w:t>12/28.05.2002</w:t>
            </w:r>
          </w:p>
        </w:tc>
        <w:tc>
          <w:tcPr>
            <w:tcW w:w="1105" w:type="dxa"/>
            <w:tcBorders>
              <w:top w:val="nil"/>
              <w:left w:val="nil"/>
              <w:bottom w:val="single" w:sz="4" w:space="0" w:color="auto"/>
              <w:right w:val="single" w:sz="8" w:space="0" w:color="auto"/>
            </w:tcBorders>
            <w:noWrap/>
          </w:tcPr>
          <w:p w:rsidR="00203C0E" w:rsidRPr="00557923" w:rsidRDefault="00203C0E" w:rsidP="00203C0E">
            <w:pPr>
              <w:jc w:val="center"/>
              <w:rPr>
                <w:b/>
                <w:bCs/>
                <w:i/>
                <w:iCs/>
                <w:sz w:val="22"/>
                <w:szCs w:val="22"/>
              </w:rPr>
            </w:pPr>
            <w:r w:rsidRPr="00557923">
              <w:rPr>
                <w:b/>
                <w:bCs/>
                <w:i/>
                <w:iCs/>
                <w:sz w:val="22"/>
                <w:szCs w:val="22"/>
              </w:rPr>
              <w:t>нет</w:t>
            </w:r>
          </w:p>
        </w:tc>
      </w:tr>
      <w:tr w:rsidR="00203C0E" w:rsidRPr="00557923" w:rsidTr="00203C0E">
        <w:trPr>
          <w:trHeight w:val="255"/>
        </w:trPr>
        <w:tc>
          <w:tcPr>
            <w:tcW w:w="1085" w:type="dxa"/>
            <w:tcBorders>
              <w:top w:val="nil"/>
              <w:left w:val="single" w:sz="8" w:space="0" w:color="auto"/>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Кредит</w:t>
            </w:r>
          </w:p>
        </w:tc>
        <w:tc>
          <w:tcPr>
            <w:tcW w:w="2340"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 xml:space="preserve">Ханты-Мансийский Филиал ОАО «Собинбанк» </w:t>
            </w:r>
          </w:p>
        </w:tc>
        <w:tc>
          <w:tcPr>
            <w:tcW w:w="1260" w:type="dxa"/>
            <w:tcBorders>
              <w:top w:val="nil"/>
              <w:left w:val="nil"/>
              <w:bottom w:val="single" w:sz="4" w:space="0" w:color="auto"/>
              <w:right w:val="single" w:sz="4" w:space="0" w:color="auto"/>
            </w:tcBorders>
          </w:tcPr>
          <w:p w:rsidR="00203C0E" w:rsidRPr="001A0DB9" w:rsidRDefault="00203C0E" w:rsidP="00203C0E">
            <w:pPr>
              <w:jc w:val="center"/>
              <w:rPr>
                <w:b/>
                <w:bCs/>
                <w:i/>
                <w:iCs/>
                <w:sz w:val="22"/>
                <w:szCs w:val="22"/>
              </w:rPr>
            </w:pPr>
            <w:r w:rsidRPr="001A0DB9">
              <w:rPr>
                <w:b/>
                <w:bCs/>
                <w:i/>
                <w:iCs/>
                <w:sz w:val="22"/>
                <w:szCs w:val="22"/>
              </w:rPr>
              <w:t> </w:t>
            </w:r>
          </w:p>
        </w:tc>
        <w:tc>
          <w:tcPr>
            <w:tcW w:w="1269" w:type="dxa"/>
            <w:tcBorders>
              <w:top w:val="nil"/>
              <w:left w:val="nil"/>
              <w:bottom w:val="single" w:sz="4" w:space="0" w:color="auto"/>
              <w:right w:val="single" w:sz="4" w:space="0" w:color="auto"/>
            </w:tcBorders>
            <w:noWrap/>
          </w:tcPr>
          <w:p w:rsidR="00203C0E" w:rsidRPr="001A0DB9" w:rsidRDefault="00203C0E" w:rsidP="00203C0E">
            <w:pPr>
              <w:jc w:val="center"/>
              <w:rPr>
                <w:b/>
                <w:bCs/>
                <w:i/>
                <w:iCs/>
                <w:sz w:val="22"/>
                <w:szCs w:val="22"/>
              </w:rPr>
            </w:pPr>
            <w:r w:rsidRPr="001A0DB9">
              <w:rPr>
                <w:b/>
                <w:bCs/>
                <w:i/>
                <w:iCs/>
                <w:sz w:val="22"/>
                <w:szCs w:val="22"/>
              </w:rPr>
              <w:t> </w:t>
            </w:r>
          </w:p>
        </w:tc>
        <w:tc>
          <w:tcPr>
            <w:tcW w:w="1843" w:type="dxa"/>
            <w:tcBorders>
              <w:top w:val="nil"/>
              <w:left w:val="nil"/>
              <w:bottom w:val="single" w:sz="4" w:space="0" w:color="auto"/>
              <w:right w:val="single" w:sz="4" w:space="0" w:color="auto"/>
            </w:tcBorders>
            <w:noWrap/>
          </w:tcPr>
          <w:p w:rsidR="00203C0E" w:rsidRPr="001A0DB9" w:rsidRDefault="00203C0E" w:rsidP="00203C0E">
            <w:pPr>
              <w:jc w:val="center"/>
              <w:rPr>
                <w:b/>
                <w:bCs/>
                <w:i/>
                <w:iCs/>
                <w:sz w:val="22"/>
                <w:szCs w:val="22"/>
              </w:rPr>
            </w:pPr>
            <w:r w:rsidRPr="001A0DB9">
              <w:rPr>
                <w:b/>
                <w:bCs/>
                <w:i/>
                <w:iCs/>
                <w:sz w:val="22"/>
                <w:szCs w:val="22"/>
              </w:rPr>
              <w:t>4 500 000,00</w:t>
            </w:r>
          </w:p>
        </w:tc>
        <w:tc>
          <w:tcPr>
            <w:tcW w:w="1489" w:type="dxa"/>
            <w:tcBorders>
              <w:top w:val="nil"/>
              <w:left w:val="nil"/>
              <w:bottom w:val="single" w:sz="4" w:space="0" w:color="auto"/>
              <w:right w:val="single" w:sz="4" w:space="0" w:color="auto"/>
            </w:tcBorders>
          </w:tcPr>
          <w:p w:rsidR="00203C0E" w:rsidRPr="001A0DB9" w:rsidRDefault="00203C0E" w:rsidP="00203C0E">
            <w:pPr>
              <w:jc w:val="center"/>
              <w:rPr>
                <w:b/>
                <w:bCs/>
                <w:i/>
                <w:iCs/>
                <w:sz w:val="22"/>
                <w:szCs w:val="22"/>
              </w:rPr>
            </w:pPr>
            <w:r w:rsidRPr="001A0DB9">
              <w:rPr>
                <w:b/>
                <w:bCs/>
                <w:i/>
                <w:iCs/>
                <w:sz w:val="22"/>
                <w:szCs w:val="22"/>
              </w:rPr>
              <w:t>12/03.06.2002</w:t>
            </w:r>
          </w:p>
        </w:tc>
        <w:tc>
          <w:tcPr>
            <w:tcW w:w="1105" w:type="dxa"/>
            <w:tcBorders>
              <w:top w:val="nil"/>
              <w:left w:val="nil"/>
              <w:bottom w:val="single" w:sz="4" w:space="0" w:color="auto"/>
              <w:right w:val="single" w:sz="8" w:space="0" w:color="auto"/>
            </w:tcBorders>
            <w:noWrap/>
          </w:tcPr>
          <w:p w:rsidR="00203C0E" w:rsidRPr="00557923" w:rsidRDefault="00203C0E" w:rsidP="00203C0E">
            <w:pPr>
              <w:jc w:val="center"/>
              <w:rPr>
                <w:b/>
                <w:bCs/>
                <w:i/>
                <w:iCs/>
                <w:sz w:val="22"/>
                <w:szCs w:val="22"/>
              </w:rPr>
            </w:pPr>
            <w:r w:rsidRPr="00557923">
              <w:rPr>
                <w:b/>
                <w:bCs/>
                <w:i/>
                <w:iCs/>
                <w:sz w:val="22"/>
                <w:szCs w:val="22"/>
              </w:rPr>
              <w:t>нет</w:t>
            </w:r>
          </w:p>
        </w:tc>
      </w:tr>
      <w:tr w:rsidR="00203C0E" w:rsidRPr="00557923" w:rsidTr="00203C0E">
        <w:trPr>
          <w:trHeight w:val="255"/>
        </w:trPr>
        <w:tc>
          <w:tcPr>
            <w:tcW w:w="1085" w:type="dxa"/>
            <w:tcBorders>
              <w:top w:val="nil"/>
              <w:left w:val="single" w:sz="8" w:space="0" w:color="auto"/>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Кредит</w:t>
            </w:r>
          </w:p>
        </w:tc>
        <w:tc>
          <w:tcPr>
            <w:tcW w:w="2340"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 xml:space="preserve">Ханты-Мансийский Филиал ОАО «Собинбанк» </w:t>
            </w:r>
          </w:p>
        </w:tc>
        <w:tc>
          <w:tcPr>
            <w:tcW w:w="1260" w:type="dxa"/>
            <w:tcBorders>
              <w:top w:val="nil"/>
              <w:left w:val="nil"/>
              <w:bottom w:val="single" w:sz="4" w:space="0" w:color="auto"/>
              <w:right w:val="single" w:sz="4" w:space="0" w:color="auto"/>
            </w:tcBorders>
          </w:tcPr>
          <w:p w:rsidR="00203C0E" w:rsidRPr="001A0DB9" w:rsidRDefault="00203C0E" w:rsidP="00203C0E">
            <w:pPr>
              <w:jc w:val="center"/>
              <w:rPr>
                <w:b/>
                <w:bCs/>
                <w:i/>
                <w:iCs/>
                <w:sz w:val="22"/>
                <w:szCs w:val="22"/>
              </w:rPr>
            </w:pPr>
            <w:r w:rsidRPr="001A0DB9">
              <w:rPr>
                <w:b/>
                <w:bCs/>
                <w:i/>
                <w:iCs/>
                <w:sz w:val="22"/>
                <w:szCs w:val="22"/>
              </w:rPr>
              <w:t>70 000,00</w:t>
            </w:r>
          </w:p>
        </w:tc>
        <w:tc>
          <w:tcPr>
            <w:tcW w:w="1269" w:type="dxa"/>
            <w:tcBorders>
              <w:top w:val="nil"/>
              <w:left w:val="nil"/>
              <w:bottom w:val="single" w:sz="4" w:space="0" w:color="auto"/>
              <w:right w:val="single" w:sz="4" w:space="0" w:color="auto"/>
            </w:tcBorders>
            <w:noWrap/>
          </w:tcPr>
          <w:p w:rsidR="00203C0E" w:rsidRPr="001A0DB9" w:rsidRDefault="00203C0E" w:rsidP="00203C0E">
            <w:pPr>
              <w:jc w:val="center"/>
              <w:rPr>
                <w:b/>
                <w:bCs/>
                <w:i/>
                <w:iCs/>
                <w:sz w:val="22"/>
                <w:szCs w:val="22"/>
              </w:rPr>
            </w:pPr>
            <w:r w:rsidRPr="001A0DB9">
              <w:rPr>
                <w:b/>
                <w:bCs/>
                <w:i/>
                <w:iCs/>
                <w:sz w:val="22"/>
                <w:szCs w:val="22"/>
              </w:rPr>
              <w:t> </w:t>
            </w:r>
          </w:p>
        </w:tc>
        <w:tc>
          <w:tcPr>
            <w:tcW w:w="1843" w:type="dxa"/>
            <w:tcBorders>
              <w:top w:val="nil"/>
              <w:left w:val="nil"/>
              <w:bottom w:val="single" w:sz="4" w:space="0" w:color="auto"/>
              <w:right w:val="single" w:sz="4" w:space="0" w:color="auto"/>
            </w:tcBorders>
            <w:noWrap/>
          </w:tcPr>
          <w:p w:rsidR="00203C0E" w:rsidRPr="001A0DB9" w:rsidRDefault="00203C0E" w:rsidP="00203C0E">
            <w:pPr>
              <w:jc w:val="center"/>
              <w:rPr>
                <w:b/>
                <w:bCs/>
                <w:i/>
                <w:iCs/>
                <w:sz w:val="22"/>
                <w:szCs w:val="22"/>
              </w:rPr>
            </w:pPr>
            <w:r w:rsidRPr="001A0DB9">
              <w:rPr>
                <w:b/>
                <w:bCs/>
                <w:i/>
                <w:iCs/>
                <w:sz w:val="22"/>
                <w:szCs w:val="22"/>
              </w:rPr>
              <w:t> </w:t>
            </w:r>
          </w:p>
        </w:tc>
        <w:tc>
          <w:tcPr>
            <w:tcW w:w="1489" w:type="dxa"/>
            <w:tcBorders>
              <w:top w:val="nil"/>
              <w:left w:val="nil"/>
              <w:bottom w:val="single" w:sz="4" w:space="0" w:color="auto"/>
              <w:right w:val="single" w:sz="4" w:space="0" w:color="auto"/>
            </w:tcBorders>
          </w:tcPr>
          <w:p w:rsidR="00203C0E" w:rsidRPr="001A0DB9" w:rsidRDefault="00203C0E" w:rsidP="00203C0E">
            <w:pPr>
              <w:jc w:val="center"/>
              <w:rPr>
                <w:b/>
                <w:bCs/>
                <w:i/>
                <w:iCs/>
                <w:sz w:val="22"/>
                <w:szCs w:val="22"/>
              </w:rPr>
            </w:pPr>
            <w:r w:rsidRPr="001A0DB9">
              <w:rPr>
                <w:b/>
                <w:bCs/>
                <w:i/>
                <w:iCs/>
                <w:sz w:val="22"/>
                <w:szCs w:val="22"/>
              </w:rPr>
              <w:t>18/17.07.2002</w:t>
            </w:r>
          </w:p>
        </w:tc>
        <w:tc>
          <w:tcPr>
            <w:tcW w:w="1105" w:type="dxa"/>
            <w:tcBorders>
              <w:top w:val="nil"/>
              <w:left w:val="nil"/>
              <w:bottom w:val="single" w:sz="4" w:space="0" w:color="auto"/>
              <w:right w:val="single" w:sz="8" w:space="0" w:color="auto"/>
            </w:tcBorders>
            <w:noWrap/>
          </w:tcPr>
          <w:p w:rsidR="00203C0E" w:rsidRPr="00557923" w:rsidRDefault="00203C0E" w:rsidP="00203C0E">
            <w:pPr>
              <w:jc w:val="center"/>
              <w:rPr>
                <w:b/>
                <w:bCs/>
                <w:i/>
                <w:iCs/>
                <w:sz w:val="22"/>
                <w:szCs w:val="22"/>
              </w:rPr>
            </w:pPr>
            <w:r w:rsidRPr="00557923">
              <w:rPr>
                <w:b/>
                <w:bCs/>
                <w:i/>
                <w:iCs/>
                <w:sz w:val="22"/>
                <w:szCs w:val="22"/>
              </w:rPr>
              <w:t>нет</w:t>
            </w:r>
          </w:p>
        </w:tc>
      </w:tr>
      <w:tr w:rsidR="00203C0E" w:rsidRPr="00557923" w:rsidTr="00203C0E">
        <w:trPr>
          <w:trHeight w:val="255"/>
        </w:trPr>
        <w:tc>
          <w:tcPr>
            <w:tcW w:w="1085" w:type="dxa"/>
            <w:tcBorders>
              <w:top w:val="nil"/>
              <w:left w:val="single" w:sz="8" w:space="0" w:color="auto"/>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Кредит</w:t>
            </w:r>
          </w:p>
        </w:tc>
        <w:tc>
          <w:tcPr>
            <w:tcW w:w="2340"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 xml:space="preserve">Ханты-Мансийский Филиал ОАО «Собинбанк» </w:t>
            </w:r>
          </w:p>
        </w:tc>
        <w:tc>
          <w:tcPr>
            <w:tcW w:w="1260" w:type="dxa"/>
            <w:tcBorders>
              <w:top w:val="nil"/>
              <w:left w:val="nil"/>
              <w:bottom w:val="single" w:sz="4" w:space="0" w:color="auto"/>
              <w:right w:val="single" w:sz="4" w:space="0" w:color="auto"/>
            </w:tcBorders>
          </w:tcPr>
          <w:p w:rsidR="00203C0E" w:rsidRPr="001A0DB9" w:rsidRDefault="00203C0E" w:rsidP="00203C0E">
            <w:pPr>
              <w:jc w:val="center"/>
              <w:rPr>
                <w:b/>
                <w:bCs/>
                <w:i/>
                <w:iCs/>
                <w:sz w:val="22"/>
                <w:szCs w:val="22"/>
              </w:rPr>
            </w:pPr>
            <w:r w:rsidRPr="001A0DB9">
              <w:rPr>
                <w:b/>
                <w:bCs/>
                <w:i/>
                <w:iCs/>
                <w:sz w:val="22"/>
                <w:szCs w:val="22"/>
              </w:rPr>
              <w:t> </w:t>
            </w:r>
          </w:p>
        </w:tc>
        <w:tc>
          <w:tcPr>
            <w:tcW w:w="1269" w:type="dxa"/>
            <w:tcBorders>
              <w:top w:val="nil"/>
              <w:left w:val="nil"/>
              <w:bottom w:val="single" w:sz="4" w:space="0" w:color="auto"/>
              <w:right w:val="single" w:sz="4" w:space="0" w:color="auto"/>
            </w:tcBorders>
            <w:noWrap/>
          </w:tcPr>
          <w:p w:rsidR="00203C0E" w:rsidRPr="001A0DB9" w:rsidRDefault="00203C0E" w:rsidP="00203C0E">
            <w:pPr>
              <w:jc w:val="center"/>
              <w:rPr>
                <w:b/>
                <w:bCs/>
                <w:i/>
                <w:iCs/>
                <w:sz w:val="22"/>
                <w:szCs w:val="22"/>
              </w:rPr>
            </w:pPr>
            <w:r w:rsidRPr="001A0DB9">
              <w:rPr>
                <w:b/>
                <w:bCs/>
                <w:i/>
                <w:iCs/>
                <w:sz w:val="22"/>
                <w:szCs w:val="22"/>
              </w:rPr>
              <w:t> </w:t>
            </w:r>
          </w:p>
        </w:tc>
        <w:tc>
          <w:tcPr>
            <w:tcW w:w="1843" w:type="dxa"/>
            <w:tcBorders>
              <w:top w:val="nil"/>
              <w:left w:val="nil"/>
              <w:bottom w:val="single" w:sz="4" w:space="0" w:color="auto"/>
              <w:right w:val="single" w:sz="4" w:space="0" w:color="auto"/>
            </w:tcBorders>
            <w:noWrap/>
          </w:tcPr>
          <w:p w:rsidR="00203C0E" w:rsidRPr="001A0DB9" w:rsidRDefault="00203C0E" w:rsidP="00203C0E">
            <w:pPr>
              <w:jc w:val="center"/>
              <w:rPr>
                <w:b/>
                <w:bCs/>
                <w:i/>
                <w:iCs/>
                <w:sz w:val="22"/>
                <w:szCs w:val="22"/>
              </w:rPr>
            </w:pPr>
            <w:r w:rsidRPr="001A0DB9">
              <w:rPr>
                <w:b/>
                <w:bCs/>
                <w:i/>
                <w:iCs/>
                <w:sz w:val="22"/>
                <w:szCs w:val="22"/>
              </w:rPr>
              <w:t>4 750 000,00</w:t>
            </w:r>
          </w:p>
        </w:tc>
        <w:tc>
          <w:tcPr>
            <w:tcW w:w="1489" w:type="dxa"/>
            <w:tcBorders>
              <w:top w:val="nil"/>
              <w:left w:val="nil"/>
              <w:bottom w:val="single" w:sz="4" w:space="0" w:color="auto"/>
              <w:right w:val="single" w:sz="4" w:space="0" w:color="auto"/>
            </w:tcBorders>
          </w:tcPr>
          <w:p w:rsidR="00203C0E" w:rsidRPr="001A0DB9" w:rsidRDefault="00203C0E" w:rsidP="00203C0E">
            <w:pPr>
              <w:jc w:val="center"/>
              <w:rPr>
                <w:b/>
                <w:bCs/>
                <w:i/>
                <w:iCs/>
                <w:sz w:val="22"/>
                <w:szCs w:val="22"/>
              </w:rPr>
            </w:pPr>
            <w:r w:rsidRPr="001A0DB9">
              <w:rPr>
                <w:b/>
                <w:bCs/>
                <w:i/>
                <w:iCs/>
                <w:sz w:val="22"/>
                <w:szCs w:val="22"/>
              </w:rPr>
              <w:t>24/06.11.2002</w:t>
            </w:r>
          </w:p>
        </w:tc>
        <w:tc>
          <w:tcPr>
            <w:tcW w:w="1105" w:type="dxa"/>
            <w:tcBorders>
              <w:top w:val="nil"/>
              <w:left w:val="nil"/>
              <w:bottom w:val="single" w:sz="4" w:space="0" w:color="auto"/>
              <w:right w:val="single" w:sz="8" w:space="0" w:color="auto"/>
            </w:tcBorders>
            <w:noWrap/>
          </w:tcPr>
          <w:p w:rsidR="00203C0E" w:rsidRPr="00557923" w:rsidRDefault="00203C0E" w:rsidP="00203C0E">
            <w:pPr>
              <w:jc w:val="center"/>
              <w:rPr>
                <w:b/>
                <w:bCs/>
                <w:i/>
                <w:iCs/>
                <w:sz w:val="22"/>
                <w:szCs w:val="22"/>
              </w:rPr>
            </w:pPr>
            <w:r w:rsidRPr="00557923">
              <w:rPr>
                <w:b/>
                <w:bCs/>
                <w:i/>
                <w:iCs/>
                <w:sz w:val="22"/>
                <w:szCs w:val="22"/>
              </w:rPr>
              <w:t>нет</w:t>
            </w:r>
          </w:p>
        </w:tc>
      </w:tr>
      <w:tr w:rsidR="00203C0E" w:rsidRPr="00557923" w:rsidTr="00203C0E">
        <w:trPr>
          <w:trHeight w:val="255"/>
        </w:trPr>
        <w:tc>
          <w:tcPr>
            <w:tcW w:w="1085" w:type="dxa"/>
            <w:tcBorders>
              <w:top w:val="nil"/>
              <w:left w:val="single" w:sz="8" w:space="0" w:color="auto"/>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Кредит</w:t>
            </w:r>
          </w:p>
        </w:tc>
        <w:tc>
          <w:tcPr>
            <w:tcW w:w="2340"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 xml:space="preserve">Ханты-Мансийский Филиал ОАО «Собинбанк» </w:t>
            </w:r>
          </w:p>
        </w:tc>
        <w:tc>
          <w:tcPr>
            <w:tcW w:w="1260" w:type="dxa"/>
            <w:tcBorders>
              <w:top w:val="nil"/>
              <w:left w:val="nil"/>
              <w:bottom w:val="single" w:sz="4" w:space="0" w:color="auto"/>
              <w:right w:val="single" w:sz="4" w:space="0" w:color="auto"/>
            </w:tcBorders>
          </w:tcPr>
          <w:p w:rsidR="00203C0E" w:rsidRPr="001A0DB9" w:rsidRDefault="00203C0E" w:rsidP="00203C0E">
            <w:pPr>
              <w:jc w:val="center"/>
              <w:rPr>
                <w:b/>
                <w:bCs/>
                <w:i/>
                <w:iCs/>
                <w:sz w:val="22"/>
                <w:szCs w:val="22"/>
              </w:rPr>
            </w:pPr>
            <w:r w:rsidRPr="001A0DB9">
              <w:rPr>
                <w:b/>
                <w:bCs/>
                <w:i/>
                <w:iCs/>
                <w:sz w:val="22"/>
                <w:szCs w:val="22"/>
              </w:rPr>
              <w:t> </w:t>
            </w:r>
          </w:p>
        </w:tc>
        <w:tc>
          <w:tcPr>
            <w:tcW w:w="1269" w:type="dxa"/>
            <w:tcBorders>
              <w:top w:val="nil"/>
              <w:left w:val="nil"/>
              <w:bottom w:val="single" w:sz="4" w:space="0" w:color="auto"/>
              <w:right w:val="single" w:sz="4" w:space="0" w:color="auto"/>
            </w:tcBorders>
            <w:noWrap/>
          </w:tcPr>
          <w:p w:rsidR="00203C0E" w:rsidRPr="001A0DB9" w:rsidRDefault="00203C0E" w:rsidP="00203C0E">
            <w:pPr>
              <w:jc w:val="center"/>
              <w:rPr>
                <w:b/>
                <w:bCs/>
                <w:i/>
                <w:iCs/>
                <w:sz w:val="22"/>
                <w:szCs w:val="22"/>
              </w:rPr>
            </w:pPr>
            <w:r w:rsidRPr="001A0DB9">
              <w:rPr>
                <w:b/>
                <w:bCs/>
                <w:i/>
                <w:iCs/>
                <w:sz w:val="22"/>
                <w:szCs w:val="22"/>
              </w:rPr>
              <w:t> </w:t>
            </w:r>
          </w:p>
        </w:tc>
        <w:tc>
          <w:tcPr>
            <w:tcW w:w="1843" w:type="dxa"/>
            <w:tcBorders>
              <w:top w:val="nil"/>
              <w:left w:val="nil"/>
              <w:bottom w:val="single" w:sz="4" w:space="0" w:color="auto"/>
              <w:right w:val="single" w:sz="4" w:space="0" w:color="auto"/>
            </w:tcBorders>
            <w:noWrap/>
          </w:tcPr>
          <w:p w:rsidR="00203C0E" w:rsidRPr="001A0DB9" w:rsidRDefault="00203C0E" w:rsidP="00203C0E">
            <w:pPr>
              <w:jc w:val="center"/>
              <w:rPr>
                <w:b/>
                <w:bCs/>
                <w:i/>
                <w:iCs/>
                <w:sz w:val="22"/>
                <w:szCs w:val="22"/>
              </w:rPr>
            </w:pPr>
            <w:r w:rsidRPr="001A0DB9">
              <w:rPr>
                <w:b/>
                <w:bCs/>
                <w:i/>
                <w:iCs/>
                <w:sz w:val="22"/>
                <w:szCs w:val="22"/>
              </w:rPr>
              <w:t>6 650 000,00</w:t>
            </w:r>
          </w:p>
        </w:tc>
        <w:tc>
          <w:tcPr>
            <w:tcW w:w="1489" w:type="dxa"/>
            <w:tcBorders>
              <w:top w:val="nil"/>
              <w:left w:val="nil"/>
              <w:bottom w:val="single" w:sz="4" w:space="0" w:color="auto"/>
              <w:right w:val="single" w:sz="4" w:space="0" w:color="auto"/>
            </w:tcBorders>
          </w:tcPr>
          <w:p w:rsidR="00203C0E" w:rsidRPr="001A0DB9" w:rsidRDefault="00203C0E" w:rsidP="00203C0E">
            <w:pPr>
              <w:jc w:val="center"/>
              <w:rPr>
                <w:b/>
                <w:bCs/>
                <w:i/>
                <w:iCs/>
                <w:sz w:val="22"/>
                <w:szCs w:val="22"/>
              </w:rPr>
            </w:pPr>
            <w:r w:rsidRPr="001A0DB9">
              <w:rPr>
                <w:b/>
                <w:bCs/>
                <w:i/>
                <w:iCs/>
                <w:sz w:val="22"/>
                <w:szCs w:val="22"/>
              </w:rPr>
              <w:t>24/19.12.2002</w:t>
            </w:r>
          </w:p>
        </w:tc>
        <w:tc>
          <w:tcPr>
            <w:tcW w:w="1105" w:type="dxa"/>
            <w:tcBorders>
              <w:top w:val="nil"/>
              <w:left w:val="nil"/>
              <w:bottom w:val="single" w:sz="4" w:space="0" w:color="auto"/>
              <w:right w:val="single" w:sz="8" w:space="0" w:color="auto"/>
            </w:tcBorders>
            <w:noWrap/>
          </w:tcPr>
          <w:p w:rsidR="00203C0E" w:rsidRPr="00557923" w:rsidRDefault="00203C0E" w:rsidP="00203C0E">
            <w:pPr>
              <w:jc w:val="center"/>
              <w:rPr>
                <w:b/>
                <w:bCs/>
                <w:i/>
                <w:iCs/>
                <w:sz w:val="22"/>
                <w:szCs w:val="22"/>
              </w:rPr>
            </w:pPr>
            <w:r w:rsidRPr="00557923">
              <w:rPr>
                <w:b/>
                <w:bCs/>
                <w:i/>
                <w:iCs/>
                <w:sz w:val="22"/>
                <w:szCs w:val="22"/>
              </w:rPr>
              <w:t>нет</w:t>
            </w:r>
          </w:p>
        </w:tc>
      </w:tr>
      <w:tr w:rsidR="00203C0E" w:rsidRPr="00557923" w:rsidTr="00203C0E">
        <w:trPr>
          <w:trHeight w:val="255"/>
        </w:trPr>
        <w:tc>
          <w:tcPr>
            <w:tcW w:w="1085" w:type="dxa"/>
            <w:tcBorders>
              <w:top w:val="nil"/>
              <w:left w:val="single" w:sz="8" w:space="0" w:color="auto"/>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Кредит</w:t>
            </w:r>
          </w:p>
        </w:tc>
        <w:tc>
          <w:tcPr>
            <w:tcW w:w="2340"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 xml:space="preserve">Ханты-Мансийский Филиал ОАО «Собинбанк» </w:t>
            </w:r>
          </w:p>
        </w:tc>
        <w:tc>
          <w:tcPr>
            <w:tcW w:w="1260" w:type="dxa"/>
            <w:tcBorders>
              <w:top w:val="nil"/>
              <w:left w:val="nil"/>
              <w:bottom w:val="single" w:sz="4" w:space="0" w:color="auto"/>
              <w:right w:val="single" w:sz="4" w:space="0" w:color="auto"/>
            </w:tcBorders>
          </w:tcPr>
          <w:p w:rsidR="00203C0E" w:rsidRPr="001A0DB9" w:rsidRDefault="00203C0E" w:rsidP="00203C0E">
            <w:pPr>
              <w:jc w:val="center"/>
              <w:rPr>
                <w:b/>
                <w:bCs/>
                <w:i/>
                <w:iCs/>
                <w:sz w:val="22"/>
                <w:szCs w:val="22"/>
              </w:rPr>
            </w:pPr>
            <w:r w:rsidRPr="001A0DB9">
              <w:rPr>
                <w:b/>
                <w:bCs/>
                <w:i/>
                <w:iCs/>
                <w:sz w:val="22"/>
                <w:szCs w:val="22"/>
              </w:rPr>
              <w:t> </w:t>
            </w:r>
          </w:p>
        </w:tc>
        <w:tc>
          <w:tcPr>
            <w:tcW w:w="1269" w:type="dxa"/>
            <w:tcBorders>
              <w:top w:val="nil"/>
              <w:left w:val="nil"/>
              <w:bottom w:val="single" w:sz="4" w:space="0" w:color="auto"/>
              <w:right w:val="single" w:sz="4" w:space="0" w:color="auto"/>
            </w:tcBorders>
            <w:noWrap/>
          </w:tcPr>
          <w:p w:rsidR="00203C0E" w:rsidRPr="001A0DB9" w:rsidRDefault="00203C0E" w:rsidP="00203C0E">
            <w:pPr>
              <w:jc w:val="center"/>
              <w:rPr>
                <w:b/>
                <w:bCs/>
                <w:i/>
                <w:iCs/>
                <w:sz w:val="22"/>
                <w:szCs w:val="22"/>
              </w:rPr>
            </w:pPr>
            <w:r w:rsidRPr="001A0DB9">
              <w:rPr>
                <w:b/>
                <w:bCs/>
                <w:i/>
                <w:iCs/>
                <w:sz w:val="22"/>
                <w:szCs w:val="22"/>
              </w:rPr>
              <w:t> </w:t>
            </w:r>
          </w:p>
        </w:tc>
        <w:tc>
          <w:tcPr>
            <w:tcW w:w="1843" w:type="dxa"/>
            <w:tcBorders>
              <w:top w:val="nil"/>
              <w:left w:val="nil"/>
              <w:bottom w:val="single" w:sz="4" w:space="0" w:color="auto"/>
              <w:right w:val="single" w:sz="4" w:space="0" w:color="auto"/>
            </w:tcBorders>
            <w:noWrap/>
          </w:tcPr>
          <w:p w:rsidR="00203C0E" w:rsidRPr="001A0DB9" w:rsidRDefault="00203C0E" w:rsidP="00203C0E">
            <w:pPr>
              <w:jc w:val="center"/>
              <w:rPr>
                <w:b/>
                <w:bCs/>
                <w:i/>
                <w:iCs/>
                <w:sz w:val="22"/>
                <w:szCs w:val="22"/>
              </w:rPr>
            </w:pPr>
            <w:r w:rsidRPr="001A0DB9">
              <w:rPr>
                <w:b/>
                <w:bCs/>
                <w:i/>
                <w:iCs/>
                <w:sz w:val="22"/>
                <w:szCs w:val="22"/>
              </w:rPr>
              <w:t>5 700 000,00</w:t>
            </w:r>
          </w:p>
        </w:tc>
        <w:tc>
          <w:tcPr>
            <w:tcW w:w="1489" w:type="dxa"/>
            <w:tcBorders>
              <w:top w:val="nil"/>
              <w:left w:val="nil"/>
              <w:bottom w:val="single" w:sz="4" w:space="0" w:color="auto"/>
              <w:right w:val="single" w:sz="4" w:space="0" w:color="auto"/>
            </w:tcBorders>
          </w:tcPr>
          <w:p w:rsidR="00203C0E" w:rsidRPr="001A0DB9" w:rsidRDefault="00203C0E" w:rsidP="00203C0E">
            <w:pPr>
              <w:jc w:val="center"/>
              <w:rPr>
                <w:b/>
                <w:bCs/>
                <w:i/>
                <w:iCs/>
                <w:sz w:val="22"/>
                <w:szCs w:val="22"/>
              </w:rPr>
            </w:pPr>
            <w:r w:rsidRPr="001A0DB9">
              <w:rPr>
                <w:b/>
                <w:bCs/>
                <w:i/>
                <w:iCs/>
                <w:sz w:val="22"/>
                <w:szCs w:val="22"/>
              </w:rPr>
              <w:t>24/06.02.2003</w:t>
            </w:r>
          </w:p>
        </w:tc>
        <w:tc>
          <w:tcPr>
            <w:tcW w:w="1105" w:type="dxa"/>
            <w:tcBorders>
              <w:top w:val="nil"/>
              <w:left w:val="nil"/>
              <w:bottom w:val="single" w:sz="4" w:space="0" w:color="auto"/>
              <w:right w:val="single" w:sz="8" w:space="0" w:color="auto"/>
            </w:tcBorders>
            <w:noWrap/>
          </w:tcPr>
          <w:p w:rsidR="00203C0E" w:rsidRPr="00557923" w:rsidRDefault="00203C0E" w:rsidP="00203C0E">
            <w:pPr>
              <w:jc w:val="center"/>
              <w:rPr>
                <w:b/>
                <w:bCs/>
                <w:i/>
                <w:iCs/>
                <w:sz w:val="22"/>
                <w:szCs w:val="22"/>
              </w:rPr>
            </w:pPr>
            <w:r w:rsidRPr="00557923">
              <w:rPr>
                <w:b/>
                <w:bCs/>
                <w:i/>
                <w:iCs/>
                <w:sz w:val="22"/>
                <w:szCs w:val="22"/>
              </w:rPr>
              <w:t>нет</w:t>
            </w:r>
          </w:p>
        </w:tc>
      </w:tr>
      <w:tr w:rsidR="00203C0E" w:rsidRPr="00557923" w:rsidTr="00203C0E">
        <w:trPr>
          <w:trHeight w:val="255"/>
        </w:trPr>
        <w:tc>
          <w:tcPr>
            <w:tcW w:w="1085" w:type="dxa"/>
            <w:tcBorders>
              <w:top w:val="nil"/>
              <w:left w:val="single" w:sz="8" w:space="0" w:color="auto"/>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Кредит</w:t>
            </w:r>
          </w:p>
        </w:tc>
        <w:tc>
          <w:tcPr>
            <w:tcW w:w="2340"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 xml:space="preserve">Ханты-Мансийский Филиал ОАО «Собинбанк» </w:t>
            </w:r>
          </w:p>
        </w:tc>
        <w:tc>
          <w:tcPr>
            <w:tcW w:w="1260" w:type="dxa"/>
            <w:tcBorders>
              <w:top w:val="nil"/>
              <w:left w:val="nil"/>
              <w:bottom w:val="single" w:sz="4" w:space="0" w:color="auto"/>
              <w:right w:val="single" w:sz="4" w:space="0" w:color="auto"/>
            </w:tcBorders>
          </w:tcPr>
          <w:p w:rsidR="00203C0E" w:rsidRPr="001A0DB9" w:rsidRDefault="00203C0E" w:rsidP="00203C0E">
            <w:pPr>
              <w:jc w:val="center"/>
              <w:rPr>
                <w:b/>
                <w:bCs/>
                <w:i/>
                <w:iCs/>
                <w:sz w:val="22"/>
                <w:szCs w:val="22"/>
              </w:rPr>
            </w:pPr>
            <w:r w:rsidRPr="001A0DB9">
              <w:rPr>
                <w:b/>
                <w:bCs/>
                <w:i/>
                <w:iCs/>
                <w:sz w:val="22"/>
                <w:szCs w:val="22"/>
              </w:rPr>
              <w:t> </w:t>
            </w:r>
          </w:p>
        </w:tc>
        <w:tc>
          <w:tcPr>
            <w:tcW w:w="1269" w:type="dxa"/>
            <w:tcBorders>
              <w:top w:val="nil"/>
              <w:left w:val="nil"/>
              <w:bottom w:val="single" w:sz="4" w:space="0" w:color="auto"/>
              <w:right w:val="single" w:sz="4" w:space="0" w:color="auto"/>
            </w:tcBorders>
            <w:noWrap/>
          </w:tcPr>
          <w:p w:rsidR="00203C0E" w:rsidRPr="001A0DB9" w:rsidRDefault="00203C0E" w:rsidP="00203C0E">
            <w:pPr>
              <w:jc w:val="center"/>
              <w:rPr>
                <w:b/>
                <w:bCs/>
                <w:i/>
                <w:iCs/>
                <w:sz w:val="22"/>
                <w:szCs w:val="22"/>
              </w:rPr>
            </w:pPr>
            <w:r w:rsidRPr="001A0DB9">
              <w:rPr>
                <w:b/>
                <w:bCs/>
                <w:i/>
                <w:iCs/>
                <w:sz w:val="22"/>
                <w:szCs w:val="22"/>
              </w:rPr>
              <w:t> </w:t>
            </w:r>
          </w:p>
        </w:tc>
        <w:tc>
          <w:tcPr>
            <w:tcW w:w="1843" w:type="dxa"/>
            <w:tcBorders>
              <w:top w:val="nil"/>
              <w:left w:val="nil"/>
              <w:bottom w:val="single" w:sz="4" w:space="0" w:color="auto"/>
              <w:right w:val="single" w:sz="4" w:space="0" w:color="auto"/>
            </w:tcBorders>
            <w:noWrap/>
          </w:tcPr>
          <w:p w:rsidR="00203C0E" w:rsidRPr="001A0DB9" w:rsidRDefault="00203C0E" w:rsidP="00203C0E">
            <w:pPr>
              <w:jc w:val="center"/>
              <w:rPr>
                <w:b/>
                <w:bCs/>
                <w:i/>
                <w:iCs/>
                <w:sz w:val="22"/>
                <w:szCs w:val="22"/>
              </w:rPr>
            </w:pPr>
            <w:r w:rsidRPr="001A0DB9">
              <w:rPr>
                <w:b/>
                <w:bCs/>
                <w:i/>
                <w:iCs/>
                <w:sz w:val="22"/>
                <w:szCs w:val="22"/>
              </w:rPr>
              <w:t>1 800 000,00</w:t>
            </w:r>
          </w:p>
        </w:tc>
        <w:tc>
          <w:tcPr>
            <w:tcW w:w="1489" w:type="dxa"/>
            <w:tcBorders>
              <w:top w:val="nil"/>
              <w:left w:val="nil"/>
              <w:bottom w:val="single" w:sz="4" w:space="0" w:color="auto"/>
              <w:right w:val="single" w:sz="4" w:space="0" w:color="auto"/>
            </w:tcBorders>
          </w:tcPr>
          <w:p w:rsidR="00203C0E" w:rsidRPr="001A0DB9" w:rsidRDefault="00203C0E" w:rsidP="00203C0E">
            <w:pPr>
              <w:jc w:val="center"/>
              <w:rPr>
                <w:b/>
                <w:bCs/>
                <w:i/>
                <w:iCs/>
                <w:sz w:val="22"/>
                <w:szCs w:val="22"/>
              </w:rPr>
            </w:pPr>
            <w:r w:rsidRPr="001A0DB9">
              <w:rPr>
                <w:b/>
                <w:bCs/>
                <w:i/>
                <w:iCs/>
                <w:sz w:val="22"/>
                <w:szCs w:val="22"/>
              </w:rPr>
              <w:t>1,5/20.03.2003</w:t>
            </w:r>
          </w:p>
        </w:tc>
        <w:tc>
          <w:tcPr>
            <w:tcW w:w="1105" w:type="dxa"/>
            <w:tcBorders>
              <w:top w:val="nil"/>
              <w:left w:val="nil"/>
              <w:bottom w:val="single" w:sz="4" w:space="0" w:color="auto"/>
              <w:right w:val="single" w:sz="8" w:space="0" w:color="auto"/>
            </w:tcBorders>
            <w:noWrap/>
          </w:tcPr>
          <w:p w:rsidR="00203C0E" w:rsidRPr="00557923" w:rsidRDefault="00203C0E" w:rsidP="00203C0E">
            <w:pPr>
              <w:jc w:val="center"/>
              <w:rPr>
                <w:b/>
                <w:bCs/>
                <w:i/>
                <w:iCs/>
                <w:sz w:val="22"/>
                <w:szCs w:val="22"/>
              </w:rPr>
            </w:pPr>
            <w:r w:rsidRPr="00557923">
              <w:rPr>
                <w:b/>
                <w:bCs/>
                <w:i/>
                <w:iCs/>
                <w:sz w:val="22"/>
                <w:szCs w:val="22"/>
              </w:rPr>
              <w:t>нет</w:t>
            </w:r>
          </w:p>
        </w:tc>
      </w:tr>
      <w:tr w:rsidR="00203C0E" w:rsidRPr="00557923" w:rsidTr="00203C0E">
        <w:trPr>
          <w:trHeight w:val="255"/>
        </w:trPr>
        <w:tc>
          <w:tcPr>
            <w:tcW w:w="1085" w:type="dxa"/>
            <w:tcBorders>
              <w:top w:val="nil"/>
              <w:left w:val="single" w:sz="8" w:space="0" w:color="auto"/>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Кредит</w:t>
            </w:r>
          </w:p>
        </w:tc>
        <w:tc>
          <w:tcPr>
            <w:tcW w:w="2340"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 xml:space="preserve">Ханты-Мансийский Филиал ОАО «Собинбанк» </w:t>
            </w:r>
          </w:p>
        </w:tc>
        <w:tc>
          <w:tcPr>
            <w:tcW w:w="1260" w:type="dxa"/>
            <w:tcBorders>
              <w:top w:val="nil"/>
              <w:left w:val="nil"/>
              <w:bottom w:val="single" w:sz="4" w:space="0" w:color="auto"/>
              <w:right w:val="single" w:sz="4" w:space="0" w:color="auto"/>
            </w:tcBorders>
          </w:tcPr>
          <w:p w:rsidR="00203C0E" w:rsidRPr="001A0DB9" w:rsidRDefault="00203C0E" w:rsidP="00203C0E">
            <w:pPr>
              <w:jc w:val="center"/>
              <w:rPr>
                <w:b/>
                <w:bCs/>
                <w:i/>
                <w:iCs/>
                <w:sz w:val="22"/>
                <w:szCs w:val="22"/>
              </w:rPr>
            </w:pPr>
            <w:r w:rsidRPr="001A0DB9">
              <w:rPr>
                <w:b/>
                <w:bCs/>
                <w:i/>
                <w:iCs/>
                <w:sz w:val="22"/>
                <w:szCs w:val="22"/>
              </w:rPr>
              <w:t>50 000,00</w:t>
            </w:r>
          </w:p>
        </w:tc>
        <w:tc>
          <w:tcPr>
            <w:tcW w:w="1269" w:type="dxa"/>
            <w:tcBorders>
              <w:top w:val="nil"/>
              <w:left w:val="nil"/>
              <w:bottom w:val="single" w:sz="4" w:space="0" w:color="auto"/>
              <w:right w:val="single" w:sz="4" w:space="0" w:color="auto"/>
            </w:tcBorders>
            <w:noWrap/>
          </w:tcPr>
          <w:p w:rsidR="00203C0E" w:rsidRPr="001A0DB9" w:rsidRDefault="00203C0E" w:rsidP="00203C0E">
            <w:pPr>
              <w:jc w:val="center"/>
              <w:rPr>
                <w:b/>
                <w:bCs/>
                <w:i/>
                <w:iCs/>
                <w:sz w:val="22"/>
                <w:szCs w:val="22"/>
              </w:rPr>
            </w:pPr>
            <w:r w:rsidRPr="001A0DB9">
              <w:rPr>
                <w:b/>
                <w:bCs/>
                <w:i/>
                <w:iCs/>
                <w:sz w:val="22"/>
                <w:szCs w:val="22"/>
              </w:rPr>
              <w:t> </w:t>
            </w:r>
          </w:p>
        </w:tc>
        <w:tc>
          <w:tcPr>
            <w:tcW w:w="1843" w:type="dxa"/>
            <w:tcBorders>
              <w:top w:val="nil"/>
              <w:left w:val="nil"/>
              <w:bottom w:val="single" w:sz="4" w:space="0" w:color="auto"/>
              <w:right w:val="single" w:sz="4" w:space="0" w:color="auto"/>
            </w:tcBorders>
            <w:noWrap/>
          </w:tcPr>
          <w:p w:rsidR="00203C0E" w:rsidRPr="001A0DB9" w:rsidRDefault="00203C0E" w:rsidP="00203C0E">
            <w:pPr>
              <w:jc w:val="center"/>
              <w:rPr>
                <w:b/>
                <w:bCs/>
                <w:i/>
                <w:iCs/>
                <w:sz w:val="22"/>
                <w:szCs w:val="22"/>
              </w:rPr>
            </w:pPr>
            <w:r w:rsidRPr="001A0DB9">
              <w:rPr>
                <w:b/>
                <w:bCs/>
                <w:i/>
                <w:iCs/>
                <w:sz w:val="22"/>
                <w:szCs w:val="22"/>
              </w:rPr>
              <w:t> </w:t>
            </w:r>
          </w:p>
        </w:tc>
        <w:tc>
          <w:tcPr>
            <w:tcW w:w="1489" w:type="dxa"/>
            <w:tcBorders>
              <w:top w:val="nil"/>
              <w:left w:val="nil"/>
              <w:bottom w:val="single" w:sz="4" w:space="0" w:color="auto"/>
              <w:right w:val="single" w:sz="4" w:space="0" w:color="auto"/>
            </w:tcBorders>
          </w:tcPr>
          <w:p w:rsidR="00203C0E" w:rsidRPr="001A0DB9" w:rsidRDefault="00203C0E" w:rsidP="00203C0E">
            <w:pPr>
              <w:jc w:val="center"/>
              <w:rPr>
                <w:b/>
                <w:bCs/>
                <w:i/>
                <w:iCs/>
                <w:sz w:val="22"/>
                <w:szCs w:val="22"/>
              </w:rPr>
            </w:pPr>
            <w:r w:rsidRPr="001A0DB9">
              <w:rPr>
                <w:b/>
                <w:bCs/>
                <w:i/>
                <w:iCs/>
                <w:sz w:val="22"/>
                <w:szCs w:val="22"/>
              </w:rPr>
              <w:t>12/07.04.2003</w:t>
            </w:r>
          </w:p>
        </w:tc>
        <w:tc>
          <w:tcPr>
            <w:tcW w:w="1105" w:type="dxa"/>
            <w:tcBorders>
              <w:top w:val="nil"/>
              <w:left w:val="nil"/>
              <w:bottom w:val="single" w:sz="4" w:space="0" w:color="auto"/>
              <w:right w:val="single" w:sz="8" w:space="0" w:color="auto"/>
            </w:tcBorders>
            <w:noWrap/>
          </w:tcPr>
          <w:p w:rsidR="00203C0E" w:rsidRPr="00557923" w:rsidRDefault="00203C0E" w:rsidP="00203C0E">
            <w:pPr>
              <w:jc w:val="center"/>
              <w:rPr>
                <w:b/>
                <w:bCs/>
                <w:i/>
                <w:iCs/>
                <w:sz w:val="22"/>
                <w:szCs w:val="22"/>
              </w:rPr>
            </w:pPr>
            <w:r w:rsidRPr="00557923">
              <w:rPr>
                <w:b/>
                <w:bCs/>
                <w:i/>
                <w:iCs/>
                <w:sz w:val="22"/>
                <w:szCs w:val="22"/>
              </w:rPr>
              <w:t>нет</w:t>
            </w:r>
          </w:p>
        </w:tc>
      </w:tr>
      <w:tr w:rsidR="00203C0E" w:rsidRPr="00557923" w:rsidTr="00203C0E">
        <w:trPr>
          <w:trHeight w:val="255"/>
        </w:trPr>
        <w:tc>
          <w:tcPr>
            <w:tcW w:w="1085" w:type="dxa"/>
            <w:tcBorders>
              <w:top w:val="nil"/>
              <w:left w:val="single" w:sz="8" w:space="0" w:color="auto"/>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Кредит</w:t>
            </w:r>
          </w:p>
        </w:tc>
        <w:tc>
          <w:tcPr>
            <w:tcW w:w="2340"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 xml:space="preserve">Ханты-Мансийский Филиал ОАО «Собинбанк» </w:t>
            </w:r>
          </w:p>
        </w:tc>
        <w:tc>
          <w:tcPr>
            <w:tcW w:w="1260" w:type="dxa"/>
            <w:tcBorders>
              <w:top w:val="nil"/>
              <w:left w:val="nil"/>
              <w:bottom w:val="single" w:sz="4" w:space="0" w:color="auto"/>
              <w:right w:val="single" w:sz="4" w:space="0" w:color="auto"/>
            </w:tcBorders>
          </w:tcPr>
          <w:p w:rsidR="00203C0E" w:rsidRPr="001A0DB9" w:rsidRDefault="00203C0E" w:rsidP="00203C0E">
            <w:pPr>
              <w:jc w:val="center"/>
              <w:rPr>
                <w:b/>
                <w:bCs/>
                <w:i/>
                <w:iCs/>
                <w:sz w:val="22"/>
                <w:szCs w:val="22"/>
              </w:rPr>
            </w:pPr>
            <w:r w:rsidRPr="001A0DB9">
              <w:rPr>
                <w:b/>
                <w:bCs/>
                <w:i/>
                <w:iCs/>
                <w:sz w:val="22"/>
                <w:szCs w:val="22"/>
              </w:rPr>
              <w:t> </w:t>
            </w:r>
          </w:p>
        </w:tc>
        <w:tc>
          <w:tcPr>
            <w:tcW w:w="1269" w:type="dxa"/>
            <w:tcBorders>
              <w:top w:val="nil"/>
              <w:left w:val="nil"/>
              <w:bottom w:val="single" w:sz="4" w:space="0" w:color="auto"/>
              <w:right w:val="single" w:sz="4" w:space="0" w:color="auto"/>
            </w:tcBorders>
            <w:noWrap/>
          </w:tcPr>
          <w:p w:rsidR="00203C0E" w:rsidRPr="001A0DB9" w:rsidRDefault="00203C0E" w:rsidP="00203C0E">
            <w:pPr>
              <w:jc w:val="center"/>
              <w:rPr>
                <w:b/>
                <w:bCs/>
                <w:i/>
                <w:iCs/>
                <w:sz w:val="22"/>
                <w:szCs w:val="22"/>
              </w:rPr>
            </w:pPr>
            <w:r w:rsidRPr="001A0DB9">
              <w:rPr>
                <w:b/>
                <w:bCs/>
                <w:i/>
                <w:iCs/>
                <w:sz w:val="22"/>
                <w:szCs w:val="22"/>
              </w:rPr>
              <w:t> </w:t>
            </w:r>
          </w:p>
        </w:tc>
        <w:tc>
          <w:tcPr>
            <w:tcW w:w="1843" w:type="dxa"/>
            <w:tcBorders>
              <w:top w:val="nil"/>
              <w:left w:val="nil"/>
              <w:bottom w:val="single" w:sz="4" w:space="0" w:color="auto"/>
              <w:right w:val="single" w:sz="4" w:space="0" w:color="auto"/>
            </w:tcBorders>
            <w:noWrap/>
          </w:tcPr>
          <w:p w:rsidR="00203C0E" w:rsidRPr="001A0DB9" w:rsidRDefault="00203C0E" w:rsidP="00203C0E">
            <w:pPr>
              <w:jc w:val="center"/>
              <w:rPr>
                <w:b/>
                <w:bCs/>
                <w:i/>
                <w:iCs/>
                <w:sz w:val="22"/>
                <w:szCs w:val="22"/>
              </w:rPr>
            </w:pPr>
            <w:r w:rsidRPr="001A0DB9">
              <w:rPr>
                <w:b/>
                <w:bCs/>
                <w:i/>
                <w:iCs/>
                <w:sz w:val="22"/>
                <w:szCs w:val="22"/>
              </w:rPr>
              <w:t>3 300 000,00</w:t>
            </w:r>
          </w:p>
        </w:tc>
        <w:tc>
          <w:tcPr>
            <w:tcW w:w="1489" w:type="dxa"/>
            <w:tcBorders>
              <w:top w:val="nil"/>
              <w:left w:val="nil"/>
              <w:bottom w:val="single" w:sz="4" w:space="0" w:color="auto"/>
              <w:right w:val="single" w:sz="4" w:space="0" w:color="auto"/>
            </w:tcBorders>
          </w:tcPr>
          <w:p w:rsidR="00203C0E" w:rsidRPr="001A0DB9" w:rsidRDefault="00203C0E" w:rsidP="00203C0E">
            <w:pPr>
              <w:jc w:val="center"/>
              <w:rPr>
                <w:b/>
                <w:bCs/>
                <w:i/>
                <w:iCs/>
                <w:sz w:val="22"/>
                <w:szCs w:val="22"/>
              </w:rPr>
            </w:pPr>
            <w:r w:rsidRPr="001A0DB9">
              <w:rPr>
                <w:b/>
                <w:bCs/>
                <w:i/>
                <w:iCs/>
                <w:sz w:val="22"/>
                <w:szCs w:val="22"/>
              </w:rPr>
              <w:t>0,2/03.06.2003</w:t>
            </w:r>
          </w:p>
        </w:tc>
        <w:tc>
          <w:tcPr>
            <w:tcW w:w="1105" w:type="dxa"/>
            <w:tcBorders>
              <w:top w:val="nil"/>
              <w:left w:val="nil"/>
              <w:bottom w:val="single" w:sz="4" w:space="0" w:color="auto"/>
              <w:right w:val="single" w:sz="8" w:space="0" w:color="auto"/>
            </w:tcBorders>
            <w:noWrap/>
          </w:tcPr>
          <w:p w:rsidR="00203C0E" w:rsidRPr="00557923" w:rsidRDefault="00203C0E" w:rsidP="00203C0E">
            <w:pPr>
              <w:jc w:val="center"/>
              <w:rPr>
                <w:b/>
                <w:bCs/>
                <w:i/>
                <w:iCs/>
                <w:sz w:val="22"/>
                <w:szCs w:val="22"/>
              </w:rPr>
            </w:pPr>
            <w:r w:rsidRPr="00557923">
              <w:rPr>
                <w:b/>
                <w:bCs/>
                <w:i/>
                <w:iCs/>
                <w:sz w:val="22"/>
                <w:szCs w:val="22"/>
              </w:rPr>
              <w:t>нет</w:t>
            </w:r>
          </w:p>
        </w:tc>
      </w:tr>
      <w:tr w:rsidR="00203C0E" w:rsidRPr="00557923" w:rsidTr="00203C0E">
        <w:trPr>
          <w:trHeight w:val="255"/>
        </w:trPr>
        <w:tc>
          <w:tcPr>
            <w:tcW w:w="1085" w:type="dxa"/>
            <w:tcBorders>
              <w:top w:val="single" w:sz="4" w:space="0" w:color="auto"/>
              <w:left w:val="single" w:sz="4" w:space="0" w:color="auto"/>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Кредит</w:t>
            </w:r>
          </w:p>
        </w:tc>
        <w:tc>
          <w:tcPr>
            <w:tcW w:w="2340" w:type="dxa"/>
            <w:tcBorders>
              <w:top w:val="single" w:sz="4" w:space="0" w:color="auto"/>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 xml:space="preserve">Ханты-Мансийский Филиал ОАО «Собинбанк» </w:t>
            </w:r>
          </w:p>
        </w:tc>
        <w:tc>
          <w:tcPr>
            <w:tcW w:w="1260" w:type="dxa"/>
            <w:tcBorders>
              <w:top w:val="single" w:sz="4" w:space="0" w:color="auto"/>
              <w:left w:val="nil"/>
              <w:bottom w:val="single" w:sz="4" w:space="0" w:color="auto"/>
              <w:right w:val="single" w:sz="4" w:space="0" w:color="auto"/>
            </w:tcBorders>
          </w:tcPr>
          <w:p w:rsidR="00203C0E" w:rsidRPr="001A0DB9" w:rsidRDefault="00203C0E" w:rsidP="00203C0E">
            <w:pPr>
              <w:jc w:val="center"/>
              <w:rPr>
                <w:b/>
                <w:bCs/>
                <w:i/>
                <w:iCs/>
                <w:sz w:val="22"/>
                <w:szCs w:val="22"/>
              </w:rPr>
            </w:pPr>
            <w:r w:rsidRPr="001A0DB9">
              <w:rPr>
                <w:b/>
                <w:bCs/>
                <w:i/>
                <w:iCs/>
                <w:sz w:val="22"/>
                <w:szCs w:val="22"/>
              </w:rPr>
              <w:t> </w:t>
            </w:r>
          </w:p>
        </w:tc>
        <w:tc>
          <w:tcPr>
            <w:tcW w:w="1269" w:type="dxa"/>
            <w:tcBorders>
              <w:top w:val="single" w:sz="4" w:space="0" w:color="auto"/>
              <w:left w:val="nil"/>
              <w:bottom w:val="single" w:sz="4" w:space="0" w:color="auto"/>
              <w:right w:val="single" w:sz="4" w:space="0" w:color="auto"/>
            </w:tcBorders>
            <w:noWrap/>
          </w:tcPr>
          <w:p w:rsidR="00203C0E" w:rsidRPr="001A0DB9" w:rsidRDefault="00203C0E" w:rsidP="00203C0E">
            <w:pPr>
              <w:jc w:val="center"/>
              <w:rPr>
                <w:b/>
                <w:bCs/>
                <w:i/>
                <w:iCs/>
                <w:sz w:val="22"/>
                <w:szCs w:val="22"/>
              </w:rPr>
            </w:pPr>
            <w:r w:rsidRPr="001A0DB9">
              <w:rPr>
                <w:b/>
                <w:bCs/>
                <w:i/>
                <w:iCs/>
                <w:sz w:val="22"/>
                <w:szCs w:val="22"/>
              </w:rPr>
              <w:t> </w:t>
            </w:r>
          </w:p>
        </w:tc>
        <w:tc>
          <w:tcPr>
            <w:tcW w:w="1843" w:type="dxa"/>
            <w:tcBorders>
              <w:top w:val="single" w:sz="4" w:space="0" w:color="auto"/>
              <w:left w:val="nil"/>
              <w:bottom w:val="single" w:sz="4" w:space="0" w:color="auto"/>
              <w:right w:val="single" w:sz="4" w:space="0" w:color="auto"/>
            </w:tcBorders>
            <w:noWrap/>
          </w:tcPr>
          <w:p w:rsidR="00203C0E" w:rsidRPr="001A0DB9" w:rsidRDefault="00203C0E" w:rsidP="00203C0E">
            <w:pPr>
              <w:jc w:val="center"/>
              <w:rPr>
                <w:b/>
                <w:bCs/>
                <w:i/>
                <w:iCs/>
                <w:sz w:val="22"/>
                <w:szCs w:val="22"/>
              </w:rPr>
            </w:pPr>
            <w:r w:rsidRPr="001A0DB9">
              <w:rPr>
                <w:b/>
                <w:bCs/>
                <w:i/>
                <w:iCs/>
                <w:sz w:val="22"/>
                <w:szCs w:val="22"/>
              </w:rPr>
              <w:t>9 500 000,00</w:t>
            </w:r>
          </w:p>
        </w:tc>
        <w:tc>
          <w:tcPr>
            <w:tcW w:w="1489" w:type="dxa"/>
            <w:tcBorders>
              <w:top w:val="single" w:sz="4" w:space="0" w:color="auto"/>
              <w:left w:val="nil"/>
              <w:bottom w:val="single" w:sz="4" w:space="0" w:color="auto"/>
              <w:right w:val="single" w:sz="4" w:space="0" w:color="auto"/>
            </w:tcBorders>
            <w:noWrap/>
          </w:tcPr>
          <w:p w:rsidR="00203C0E" w:rsidRPr="001A0DB9" w:rsidRDefault="00203C0E" w:rsidP="00203C0E">
            <w:pPr>
              <w:jc w:val="center"/>
              <w:rPr>
                <w:b/>
                <w:bCs/>
                <w:i/>
                <w:iCs/>
                <w:sz w:val="22"/>
                <w:szCs w:val="22"/>
              </w:rPr>
            </w:pPr>
            <w:r w:rsidRPr="001A0DB9">
              <w:rPr>
                <w:b/>
                <w:bCs/>
                <w:i/>
                <w:iCs/>
                <w:sz w:val="22"/>
                <w:szCs w:val="22"/>
              </w:rPr>
              <w:t>24/23.07.2003</w:t>
            </w:r>
          </w:p>
        </w:tc>
        <w:tc>
          <w:tcPr>
            <w:tcW w:w="1105" w:type="dxa"/>
            <w:tcBorders>
              <w:top w:val="single" w:sz="4" w:space="0" w:color="auto"/>
              <w:left w:val="nil"/>
              <w:bottom w:val="single" w:sz="4" w:space="0" w:color="auto"/>
              <w:right w:val="single" w:sz="4" w:space="0" w:color="auto"/>
            </w:tcBorders>
            <w:noWrap/>
          </w:tcPr>
          <w:p w:rsidR="00203C0E" w:rsidRPr="00557923" w:rsidRDefault="00203C0E" w:rsidP="00203C0E">
            <w:pPr>
              <w:jc w:val="center"/>
              <w:rPr>
                <w:b/>
                <w:bCs/>
                <w:i/>
                <w:iCs/>
                <w:sz w:val="22"/>
                <w:szCs w:val="22"/>
              </w:rPr>
            </w:pPr>
            <w:r w:rsidRPr="00557923">
              <w:rPr>
                <w:b/>
                <w:bCs/>
                <w:i/>
                <w:iCs/>
                <w:sz w:val="22"/>
                <w:szCs w:val="22"/>
              </w:rPr>
              <w:t>нет</w:t>
            </w:r>
          </w:p>
        </w:tc>
      </w:tr>
      <w:tr w:rsidR="00203C0E" w:rsidRPr="00557923" w:rsidTr="00203C0E">
        <w:trPr>
          <w:trHeight w:val="255"/>
        </w:trPr>
        <w:tc>
          <w:tcPr>
            <w:tcW w:w="1085" w:type="dxa"/>
            <w:tcBorders>
              <w:top w:val="single" w:sz="4" w:space="0" w:color="auto"/>
              <w:left w:val="single" w:sz="4" w:space="0" w:color="auto"/>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Кредит</w:t>
            </w:r>
          </w:p>
        </w:tc>
        <w:tc>
          <w:tcPr>
            <w:tcW w:w="2340" w:type="dxa"/>
            <w:tcBorders>
              <w:top w:val="single" w:sz="4" w:space="0" w:color="auto"/>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 xml:space="preserve">Ханты-Мансийский Филиал ОАО </w:t>
            </w:r>
            <w:r w:rsidRPr="00557923">
              <w:rPr>
                <w:b/>
                <w:bCs/>
                <w:i/>
                <w:iCs/>
                <w:sz w:val="22"/>
                <w:szCs w:val="22"/>
              </w:rPr>
              <w:lastRenderedPageBreak/>
              <w:t xml:space="preserve">«Собинбанк» </w:t>
            </w:r>
          </w:p>
        </w:tc>
        <w:tc>
          <w:tcPr>
            <w:tcW w:w="1260" w:type="dxa"/>
            <w:tcBorders>
              <w:top w:val="single" w:sz="4" w:space="0" w:color="auto"/>
              <w:left w:val="nil"/>
              <w:bottom w:val="single" w:sz="4" w:space="0" w:color="auto"/>
              <w:right w:val="single" w:sz="4" w:space="0" w:color="auto"/>
            </w:tcBorders>
          </w:tcPr>
          <w:p w:rsidR="00203C0E" w:rsidRPr="001A0DB9" w:rsidRDefault="00203C0E" w:rsidP="00203C0E">
            <w:pPr>
              <w:jc w:val="center"/>
              <w:rPr>
                <w:b/>
                <w:bCs/>
                <w:i/>
                <w:iCs/>
                <w:sz w:val="22"/>
                <w:szCs w:val="22"/>
              </w:rPr>
            </w:pPr>
            <w:r w:rsidRPr="001A0DB9">
              <w:rPr>
                <w:b/>
                <w:bCs/>
                <w:i/>
                <w:iCs/>
                <w:sz w:val="22"/>
                <w:szCs w:val="22"/>
              </w:rPr>
              <w:lastRenderedPageBreak/>
              <w:t> </w:t>
            </w:r>
          </w:p>
        </w:tc>
        <w:tc>
          <w:tcPr>
            <w:tcW w:w="1269" w:type="dxa"/>
            <w:tcBorders>
              <w:top w:val="single" w:sz="4" w:space="0" w:color="auto"/>
              <w:left w:val="nil"/>
              <w:bottom w:val="single" w:sz="4" w:space="0" w:color="auto"/>
              <w:right w:val="single" w:sz="4" w:space="0" w:color="auto"/>
            </w:tcBorders>
            <w:noWrap/>
          </w:tcPr>
          <w:p w:rsidR="00203C0E" w:rsidRPr="001A0DB9" w:rsidRDefault="00203C0E" w:rsidP="00203C0E">
            <w:pPr>
              <w:jc w:val="center"/>
              <w:rPr>
                <w:b/>
                <w:bCs/>
                <w:i/>
                <w:iCs/>
                <w:sz w:val="22"/>
                <w:szCs w:val="22"/>
              </w:rPr>
            </w:pPr>
            <w:r w:rsidRPr="001A0DB9">
              <w:rPr>
                <w:b/>
                <w:bCs/>
                <w:i/>
                <w:iCs/>
                <w:sz w:val="22"/>
                <w:szCs w:val="22"/>
              </w:rPr>
              <w:t> </w:t>
            </w:r>
          </w:p>
        </w:tc>
        <w:tc>
          <w:tcPr>
            <w:tcW w:w="1843" w:type="dxa"/>
            <w:tcBorders>
              <w:top w:val="single" w:sz="4" w:space="0" w:color="auto"/>
              <w:left w:val="nil"/>
              <w:bottom w:val="single" w:sz="4" w:space="0" w:color="auto"/>
              <w:right w:val="single" w:sz="4" w:space="0" w:color="auto"/>
            </w:tcBorders>
            <w:noWrap/>
          </w:tcPr>
          <w:p w:rsidR="00203C0E" w:rsidRPr="001A0DB9" w:rsidRDefault="00203C0E" w:rsidP="00203C0E">
            <w:pPr>
              <w:jc w:val="center"/>
              <w:rPr>
                <w:b/>
                <w:bCs/>
                <w:i/>
                <w:iCs/>
                <w:sz w:val="22"/>
                <w:szCs w:val="22"/>
              </w:rPr>
            </w:pPr>
            <w:r w:rsidRPr="001A0DB9">
              <w:rPr>
                <w:b/>
                <w:bCs/>
                <w:i/>
                <w:iCs/>
                <w:sz w:val="22"/>
                <w:szCs w:val="22"/>
              </w:rPr>
              <w:t>10 800 000,00</w:t>
            </w:r>
          </w:p>
        </w:tc>
        <w:tc>
          <w:tcPr>
            <w:tcW w:w="1489" w:type="dxa"/>
            <w:tcBorders>
              <w:top w:val="single" w:sz="4" w:space="0" w:color="auto"/>
              <w:left w:val="nil"/>
              <w:bottom w:val="single" w:sz="4" w:space="0" w:color="auto"/>
              <w:right w:val="single" w:sz="4" w:space="0" w:color="auto"/>
            </w:tcBorders>
          </w:tcPr>
          <w:p w:rsidR="00203C0E" w:rsidRPr="001A0DB9" w:rsidRDefault="00203C0E" w:rsidP="00203C0E">
            <w:pPr>
              <w:jc w:val="center"/>
              <w:rPr>
                <w:b/>
                <w:bCs/>
                <w:i/>
                <w:iCs/>
                <w:sz w:val="22"/>
                <w:szCs w:val="22"/>
              </w:rPr>
            </w:pPr>
            <w:r w:rsidRPr="001A0DB9">
              <w:rPr>
                <w:b/>
                <w:bCs/>
                <w:i/>
                <w:iCs/>
                <w:sz w:val="22"/>
                <w:szCs w:val="22"/>
              </w:rPr>
              <w:t>12/04.09.2003</w:t>
            </w:r>
          </w:p>
        </w:tc>
        <w:tc>
          <w:tcPr>
            <w:tcW w:w="1105" w:type="dxa"/>
            <w:tcBorders>
              <w:top w:val="single" w:sz="4" w:space="0" w:color="auto"/>
              <w:left w:val="nil"/>
              <w:bottom w:val="single" w:sz="4" w:space="0" w:color="auto"/>
              <w:right w:val="single" w:sz="4" w:space="0" w:color="auto"/>
            </w:tcBorders>
            <w:noWrap/>
          </w:tcPr>
          <w:p w:rsidR="00203C0E" w:rsidRPr="00557923" w:rsidRDefault="00203C0E" w:rsidP="00203C0E">
            <w:pPr>
              <w:jc w:val="center"/>
              <w:rPr>
                <w:b/>
                <w:bCs/>
                <w:i/>
                <w:iCs/>
                <w:sz w:val="22"/>
                <w:szCs w:val="22"/>
              </w:rPr>
            </w:pPr>
            <w:r w:rsidRPr="00557923">
              <w:rPr>
                <w:b/>
                <w:bCs/>
                <w:i/>
                <w:iCs/>
                <w:sz w:val="22"/>
                <w:szCs w:val="22"/>
              </w:rPr>
              <w:t>нет</w:t>
            </w:r>
          </w:p>
        </w:tc>
      </w:tr>
      <w:tr w:rsidR="00203C0E" w:rsidRPr="00557923" w:rsidTr="00203C0E">
        <w:trPr>
          <w:trHeight w:val="255"/>
        </w:trPr>
        <w:tc>
          <w:tcPr>
            <w:tcW w:w="1085" w:type="dxa"/>
            <w:tcBorders>
              <w:top w:val="nil"/>
              <w:left w:val="single" w:sz="8" w:space="0" w:color="auto"/>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lastRenderedPageBreak/>
              <w:t>Кредит</w:t>
            </w:r>
          </w:p>
        </w:tc>
        <w:tc>
          <w:tcPr>
            <w:tcW w:w="2340"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 xml:space="preserve">Ханты-Мансийский Филиал ОАО «Собинбанк» </w:t>
            </w:r>
          </w:p>
        </w:tc>
        <w:tc>
          <w:tcPr>
            <w:tcW w:w="1260" w:type="dxa"/>
            <w:tcBorders>
              <w:top w:val="nil"/>
              <w:left w:val="nil"/>
              <w:bottom w:val="single" w:sz="4" w:space="0" w:color="auto"/>
              <w:right w:val="single" w:sz="4" w:space="0" w:color="auto"/>
            </w:tcBorders>
          </w:tcPr>
          <w:p w:rsidR="00203C0E" w:rsidRPr="001A0DB9" w:rsidRDefault="00203C0E" w:rsidP="00203C0E">
            <w:pPr>
              <w:jc w:val="center"/>
              <w:rPr>
                <w:b/>
                <w:bCs/>
                <w:i/>
                <w:iCs/>
                <w:sz w:val="22"/>
                <w:szCs w:val="22"/>
              </w:rPr>
            </w:pPr>
            <w:r w:rsidRPr="001A0DB9">
              <w:rPr>
                <w:b/>
                <w:bCs/>
                <w:i/>
                <w:iCs/>
                <w:sz w:val="22"/>
                <w:szCs w:val="22"/>
              </w:rPr>
              <w:t> </w:t>
            </w:r>
          </w:p>
        </w:tc>
        <w:tc>
          <w:tcPr>
            <w:tcW w:w="1269" w:type="dxa"/>
            <w:tcBorders>
              <w:top w:val="nil"/>
              <w:left w:val="nil"/>
              <w:bottom w:val="single" w:sz="4" w:space="0" w:color="auto"/>
              <w:right w:val="single" w:sz="4" w:space="0" w:color="auto"/>
            </w:tcBorders>
            <w:noWrap/>
          </w:tcPr>
          <w:p w:rsidR="00203C0E" w:rsidRPr="001A0DB9" w:rsidRDefault="00203C0E" w:rsidP="00203C0E">
            <w:pPr>
              <w:jc w:val="center"/>
              <w:rPr>
                <w:b/>
                <w:bCs/>
                <w:i/>
                <w:iCs/>
                <w:sz w:val="22"/>
                <w:szCs w:val="22"/>
              </w:rPr>
            </w:pPr>
            <w:r w:rsidRPr="001A0DB9">
              <w:rPr>
                <w:b/>
                <w:bCs/>
                <w:i/>
                <w:iCs/>
                <w:sz w:val="22"/>
                <w:szCs w:val="22"/>
              </w:rPr>
              <w:t> </w:t>
            </w:r>
          </w:p>
        </w:tc>
        <w:tc>
          <w:tcPr>
            <w:tcW w:w="1843" w:type="dxa"/>
            <w:tcBorders>
              <w:top w:val="nil"/>
              <w:left w:val="nil"/>
              <w:bottom w:val="single" w:sz="4" w:space="0" w:color="auto"/>
              <w:right w:val="single" w:sz="4" w:space="0" w:color="auto"/>
            </w:tcBorders>
            <w:noWrap/>
          </w:tcPr>
          <w:p w:rsidR="00203C0E" w:rsidRPr="001A0DB9" w:rsidRDefault="00203C0E" w:rsidP="00203C0E">
            <w:pPr>
              <w:jc w:val="center"/>
              <w:rPr>
                <w:b/>
                <w:bCs/>
                <w:i/>
                <w:iCs/>
                <w:sz w:val="22"/>
                <w:szCs w:val="22"/>
              </w:rPr>
            </w:pPr>
            <w:r w:rsidRPr="001A0DB9">
              <w:rPr>
                <w:b/>
                <w:bCs/>
                <w:i/>
                <w:iCs/>
                <w:sz w:val="22"/>
                <w:szCs w:val="22"/>
              </w:rPr>
              <w:t>7 125 000,00</w:t>
            </w:r>
          </w:p>
        </w:tc>
        <w:tc>
          <w:tcPr>
            <w:tcW w:w="1489" w:type="dxa"/>
            <w:tcBorders>
              <w:top w:val="nil"/>
              <w:left w:val="nil"/>
              <w:bottom w:val="single" w:sz="4" w:space="0" w:color="auto"/>
              <w:right w:val="single" w:sz="4" w:space="0" w:color="auto"/>
            </w:tcBorders>
          </w:tcPr>
          <w:p w:rsidR="00203C0E" w:rsidRPr="001A0DB9" w:rsidRDefault="00203C0E" w:rsidP="00203C0E">
            <w:pPr>
              <w:jc w:val="center"/>
              <w:rPr>
                <w:b/>
                <w:bCs/>
                <w:i/>
                <w:iCs/>
                <w:sz w:val="22"/>
                <w:szCs w:val="22"/>
              </w:rPr>
            </w:pPr>
            <w:r w:rsidRPr="001A0DB9">
              <w:rPr>
                <w:b/>
                <w:bCs/>
                <w:i/>
                <w:iCs/>
                <w:sz w:val="22"/>
                <w:szCs w:val="22"/>
              </w:rPr>
              <w:t>12/03.10.2003</w:t>
            </w:r>
          </w:p>
        </w:tc>
        <w:tc>
          <w:tcPr>
            <w:tcW w:w="1105" w:type="dxa"/>
            <w:tcBorders>
              <w:top w:val="nil"/>
              <w:left w:val="nil"/>
              <w:bottom w:val="single" w:sz="4" w:space="0" w:color="auto"/>
              <w:right w:val="single" w:sz="8" w:space="0" w:color="auto"/>
            </w:tcBorders>
            <w:noWrap/>
          </w:tcPr>
          <w:p w:rsidR="00203C0E" w:rsidRPr="00557923" w:rsidRDefault="00203C0E" w:rsidP="00203C0E">
            <w:pPr>
              <w:jc w:val="center"/>
              <w:rPr>
                <w:b/>
                <w:bCs/>
                <w:i/>
                <w:iCs/>
                <w:sz w:val="22"/>
                <w:szCs w:val="22"/>
              </w:rPr>
            </w:pPr>
            <w:r w:rsidRPr="00557923">
              <w:rPr>
                <w:b/>
                <w:bCs/>
                <w:i/>
                <w:iCs/>
                <w:sz w:val="22"/>
                <w:szCs w:val="22"/>
              </w:rPr>
              <w:t>нет</w:t>
            </w:r>
          </w:p>
        </w:tc>
      </w:tr>
      <w:tr w:rsidR="00203C0E" w:rsidRPr="00557923" w:rsidTr="00203C0E">
        <w:trPr>
          <w:trHeight w:val="255"/>
        </w:trPr>
        <w:tc>
          <w:tcPr>
            <w:tcW w:w="1085" w:type="dxa"/>
            <w:tcBorders>
              <w:top w:val="nil"/>
              <w:left w:val="single" w:sz="8" w:space="0" w:color="auto"/>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Кредит</w:t>
            </w:r>
          </w:p>
        </w:tc>
        <w:tc>
          <w:tcPr>
            <w:tcW w:w="2340"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 xml:space="preserve">Ханты-Мансийский Филиал ОАО «Собинбанк» </w:t>
            </w:r>
          </w:p>
        </w:tc>
        <w:tc>
          <w:tcPr>
            <w:tcW w:w="1260" w:type="dxa"/>
            <w:tcBorders>
              <w:top w:val="nil"/>
              <w:left w:val="nil"/>
              <w:bottom w:val="single" w:sz="4" w:space="0" w:color="auto"/>
              <w:right w:val="single" w:sz="4" w:space="0" w:color="auto"/>
            </w:tcBorders>
          </w:tcPr>
          <w:p w:rsidR="00203C0E" w:rsidRPr="001A0DB9" w:rsidRDefault="00203C0E" w:rsidP="00203C0E">
            <w:pPr>
              <w:jc w:val="center"/>
              <w:rPr>
                <w:b/>
                <w:bCs/>
                <w:i/>
                <w:iCs/>
                <w:sz w:val="22"/>
                <w:szCs w:val="22"/>
              </w:rPr>
            </w:pPr>
            <w:r w:rsidRPr="001A0DB9">
              <w:rPr>
                <w:b/>
                <w:bCs/>
                <w:i/>
                <w:iCs/>
                <w:sz w:val="22"/>
                <w:szCs w:val="22"/>
              </w:rPr>
              <w:t> </w:t>
            </w:r>
          </w:p>
        </w:tc>
        <w:tc>
          <w:tcPr>
            <w:tcW w:w="1269" w:type="dxa"/>
            <w:tcBorders>
              <w:top w:val="nil"/>
              <w:left w:val="nil"/>
              <w:bottom w:val="single" w:sz="4" w:space="0" w:color="auto"/>
              <w:right w:val="single" w:sz="4" w:space="0" w:color="auto"/>
            </w:tcBorders>
            <w:noWrap/>
          </w:tcPr>
          <w:p w:rsidR="00203C0E" w:rsidRPr="001A0DB9" w:rsidRDefault="00203C0E" w:rsidP="00203C0E">
            <w:pPr>
              <w:jc w:val="center"/>
              <w:rPr>
                <w:b/>
                <w:bCs/>
                <w:i/>
                <w:iCs/>
                <w:sz w:val="22"/>
                <w:szCs w:val="22"/>
              </w:rPr>
            </w:pPr>
            <w:r w:rsidRPr="001A0DB9">
              <w:rPr>
                <w:b/>
                <w:bCs/>
                <w:i/>
                <w:iCs/>
                <w:sz w:val="22"/>
                <w:szCs w:val="22"/>
              </w:rPr>
              <w:t> </w:t>
            </w:r>
          </w:p>
        </w:tc>
        <w:tc>
          <w:tcPr>
            <w:tcW w:w="1843" w:type="dxa"/>
            <w:tcBorders>
              <w:top w:val="nil"/>
              <w:left w:val="nil"/>
              <w:bottom w:val="single" w:sz="4" w:space="0" w:color="auto"/>
              <w:right w:val="single" w:sz="4" w:space="0" w:color="auto"/>
            </w:tcBorders>
            <w:noWrap/>
          </w:tcPr>
          <w:p w:rsidR="00203C0E" w:rsidRPr="001A0DB9" w:rsidRDefault="00203C0E" w:rsidP="00203C0E">
            <w:pPr>
              <w:jc w:val="center"/>
              <w:rPr>
                <w:b/>
                <w:bCs/>
                <w:i/>
                <w:iCs/>
                <w:sz w:val="22"/>
                <w:szCs w:val="22"/>
              </w:rPr>
            </w:pPr>
            <w:r w:rsidRPr="001A0DB9">
              <w:rPr>
                <w:b/>
                <w:bCs/>
                <w:i/>
                <w:iCs/>
                <w:sz w:val="22"/>
                <w:szCs w:val="22"/>
              </w:rPr>
              <w:t>10 800 000,00</w:t>
            </w:r>
          </w:p>
        </w:tc>
        <w:tc>
          <w:tcPr>
            <w:tcW w:w="1489" w:type="dxa"/>
            <w:tcBorders>
              <w:top w:val="nil"/>
              <w:left w:val="nil"/>
              <w:bottom w:val="single" w:sz="4" w:space="0" w:color="auto"/>
              <w:right w:val="single" w:sz="4" w:space="0" w:color="auto"/>
            </w:tcBorders>
          </w:tcPr>
          <w:p w:rsidR="00203C0E" w:rsidRPr="001A0DB9" w:rsidRDefault="00203C0E" w:rsidP="00203C0E">
            <w:pPr>
              <w:jc w:val="center"/>
              <w:rPr>
                <w:b/>
                <w:bCs/>
                <w:i/>
                <w:iCs/>
                <w:sz w:val="22"/>
                <w:szCs w:val="22"/>
              </w:rPr>
            </w:pPr>
            <w:r w:rsidRPr="001A0DB9">
              <w:rPr>
                <w:b/>
                <w:bCs/>
                <w:i/>
                <w:iCs/>
                <w:sz w:val="22"/>
                <w:szCs w:val="22"/>
              </w:rPr>
              <w:t>12/28.11.2003</w:t>
            </w:r>
          </w:p>
        </w:tc>
        <w:tc>
          <w:tcPr>
            <w:tcW w:w="1105" w:type="dxa"/>
            <w:tcBorders>
              <w:top w:val="nil"/>
              <w:left w:val="nil"/>
              <w:bottom w:val="single" w:sz="4" w:space="0" w:color="auto"/>
              <w:right w:val="single" w:sz="8" w:space="0" w:color="auto"/>
            </w:tcBorders>
            <w:noWrap/>
          </w:tcPr>
          <w:p w:rsidR="00203C0E" w:rsidRPr="00557923" w:rsidRDefault="00203C0E" w:rsidP="00203C0E">
            <w:pPr>
              <w:jc w:val="center"/>
              <w:rPr>
                <w:b/>
                <w:bCs/>
                <w:i/>
                <w:iCs/>
                <w:sz w:val="22"/>
                <w:szCs w:val="22"/>
              </w:rPr>
            </w:pPr>
            <w:r w:rsidRPr="00557923">
              <w:rPr>
                <w:b/>
                <w:bCs/>
                <w:i/>
                <w:iCs/>
                <w:sz w:val="22"/>
                <w:szCs w:val="22"/>
              </w:rPr>
              <w:t>нет</w:t>
            </w:r>
          </w:p>
        </w:tc>
      </w:tr>
      <w:tr w:rsidR="00203C0E" w:rsidRPr="00557923" w:rsidTr="00203C0E">
        <w:trPr>
          <w:trHeight w:val="255"/>
        </w:trPr>
        <w:tc>
          <w:tcPr>
            <w:tcW w:w="1085" w:type="dxa"/>
            <w:tcBorders>
              <w:top w:val="nil"/>
              <w:left w:val="single" w:sz="8" w:space="0" w:color="auto"/>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Кредит</w:t>
            </w:r>
          </w:p>
        </w:tc>
        <w:tc>
          <w:tcPr>
            <w:tcW w:w="2340"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 xml:space="preserve">Ханты-Мансийский Филиал ОАО «Собинбанк» </w:t>
            </w:r>
          </w:p>
        </w:tc>
        <w:tc>
          <w:tcPr>
            <w:tcW w:w="1260" w:type="dxa"/>
            <w:tcBorders>
              <w:top w:val="nil"/>
              <w:left w:val="nil"/>
              <w:bottom w:val="single" w:sz="4" w:space="0" w:color="auto"/>
              <w:right w:val="single" w:sz="4" w:space="0" w:color="auto"/>
            </w:tcBorders>
          </w:tcPr>
          <w:p w:rsidR="00203C0E" w:rsidRPr="001A0DB9" w:rsidRDefault="00203C0E" w:rsidP="00203C0E">
            <w:pPr>
              <w:jc w:val="center"/>
              <w:rPr>
                <w:b/>
                <w:bCs/>
                <w:i/>
                <w:iCs/>
                <w:sz w:val="22"/>
                <w:szCs w:val="22"/>
              </w:rPr>
            </w:pPr>
            <w:r w:rsidRPr="001A0DB9">
              <w:rPr>
                <w:b/>
                <w:bCs/>
                <w:i/>
                <w:iCs/>
                <w:sz w:val="22"/>
                <w:szCs w:val="22"/>
              </w:rPr>
              <w:t> </w:t>
            </w:r>
          </w:p>
        </w:tc>
        <w:tc>
          <w:tcPr>
            <w:tcW w:w="1269" w:type="dxa"/>
            <w:tcBorders>
              <w:top w:val="nil"/>
              <w:left w:val="nil"/>
              <w:bottom w:val="single" w:sz="4" w:space="0" w:color="auto"/>
              <w:right w:val="single" w:sz="4" w:space="0" w:color="auto"/>
            </w:tcBorders>
            <w:noWrap/>
          </w:tcPr>
          <w:p w:rsidR="00203C0E" w:rsidRPr="001A0DB9" w:rsidRDefault="00203C0E" w:rsidP="00203C0E">
            <w:pPr>
              <w:jc w:val="center"/>
              <w:rPr>
                <w:b/>
                <w:bCs/>
                <w:i/>
                <w:iCs/>
                <w:sz w:val="22"/>
                <w:szCs w:val="22"/>
              </w:rPr>
            </w:pPr>
            <w:r w:rsidRPr="001A0DB9">
              <w:rPr>
                <w:b/>
                <w:bCs/>
                <w:i/>
                <w:iCs/>
                <w:sz w:val="22"/>
                <w:szCs w:val="22"/>
              </w:rPr>
              <w:t> </w:t>
            </w:r>
          </w:p>
        </w:tc>
        <w:tc>
          <w:tcPr>
            <w:tcW w:w="1843" w:type="dxa"/>
            <w:tcBorders>
              <w:top w:val="nil"/>
              <w:left w:val="nil"/>
              <w:bottom w:val="single" w:sz="4" w:space="0" w:color="auto"/>
              <w:right w:val="single" w:sz="4" w:space="0" w:color="auto"/>
            </w:tcBorders>
            <w:noWrap/>
          </w:tcPr>
          <w:p w:rsidR="00203C0E" w:rsidRPr="001A0DB9" w:rsidRDefault="00203C0E" w:rsidP="00203C0E">
            <w:pPr>
              <w:jc w:val="center"/>
              <w:rPr>
                <w:b/>
                <w:bCs/>
                <w:i/>
                <w:iCs/>
                <w:sz w:val="22"/>
                <w:szCs w:val="22"/>
              </w:rPr>
            </w:pPr>
            <w:r w:rsidRPr="001A0DB9">
              <w:rPr>
                <w:b/>
                <w:bCs/>
                <w:i/>
                <w:iCs/>
                <w:sz w:val="22"/>
                <w:szCs w:val="22"/>
              </w:rPr>
              <w:t>4 997 000,00</w:t>
            </w:r>
          </w:p>
        </w:tc>
        <w:tc>
          <w:tcPr>
            <w:tcW w:w="1489" w:type="dxa"/>
            <w:tcBorders>
              <w:top w:val="nil"/>
              <w:left w:val="nil"/>
              <w:bottom w:val="single" w:sz="4" w:space="0" w:color="auto"/>
              <w:right w:val="single" w:sz="4" w:space="0" w:color="auto"/>
            </w:tcBorders>
          </w:tcPr>
          <w:p w:rsidR="00203C0E" w:rsidRPr="001A0DB9" w:rsidRDefault="00203C0E" w:rsidP="00203C0E">
            <w:pPr>
              <w:jc w:val="center"/>
              <w:rPr>
                <w:b/>
                <w:bCs/>
                <w:i/>
                <w:iCs/>
                <w:sz w:val="22"/>
                <w:szCs w:val="22"/>
              </w:rPr>
            </w:pPr>
            <w:r w:rsidRPr="001A0DB9">
              <w:rPr>
                <w:b/>
                <w:bCs/>
                <w:i/>
                <w:iCs/>
                <w:sz w:val="22"/>
                <w:szCs w:val="22"/>
              </w:rPr>
              <w:t>0,03/16.03.2004</w:t>
            </w:r>
          </w:p>
        </w:tc>
        <w:tc>
          <w:tcPr>
            <w:tcW w:w="1105" w:type="dxa"/>
            <w:tcBorders>
              <w:top w:val="nil"/>
              <w:left w:val="nil"/>
              <w:bottom w:val="single" w:sz="4" w:space="0" w:color="auto"/>
              <w:right w:val="single" w:sz="8" w:space="0" w:color="auto"/>
            </w:tcBorders>
            <w:noWrap/>
          </w:tcPr>
          <w:p w:rsidR="00203C0E" w:rsidRPr="00557923" w:rsidRDefault="00203C0E" w:rsidP="00203C0E">
            <w:pPr>
              <w:jc w:val="center"/>
              <w:rPr>
                <w:b/>
                <w:bCs/>
                <w:i/>
                <w:iCs/>
                <w:sz w:val="22"/>
                <w:szCs w:val="22"/>
              </w:rPr>
            </w:pPr>
            <w:r w:rsidRPr="00557923">
              <w:rPr>
                <w:b/>
                <w:bCs/>
                <w:i/>
                <w:iCs/>
                <w:sz w:val="22"/>
                <w:szCs w:val="22"/>
              </w:rPr>
              <w:t>нет</w:t>
            </w:r>
          </w:p>
        </w:tc>
      </w:tr>
      <w:tr w:rsidR="00203C0E" w:rsidRPr="00557923" w:rsidTr="00203C0E">
        <w:trPr>
          <w:trHeight w:val="255"/>
        </w:trPr>
        <w:tc>
          <w:tcPr>
            <w:tcW w:w="1085" w:type="dxa"/>
            <w:tcBorders>
              <w:top w:val="nil"/>
              <w:left w:val="single" w:sz="8" w:space="0" w:color="auto"/>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Кредит</w:t>
            </w:r>
          </w:p>
        </w:tc>
        <w:tc>
          <w:tcPr>
            <w:tcW w:w="2340"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ОАО АКБ "Проминвестбанк"</w:t>
            </w:r>
          </w:p>
        </w:tc>
        <w:tc>
          <w:tcPr>
            <w:tcW w:w="1260" w:type="dxa"/>
            <w:tcBorders>
              <w:top w:val="nil"/>
              <w:left w:val="nil"/>
              <w:bottom w:val="single" w:sz="4" w:space="0" w:color="auto"/>
              <w:right w:val="single" w:sz="4" w:space="0" w:color="auto"/>
            </w:tcBorders>
          </w:tcPr>
          <w:p w:rsidR="00203C0E" w:rsidRPr="001A0DB9" w:rsidRDefault="00203C0E" w:rsidP="00203C0E">
            <w:pPr>
              <w:jc w:val="center"/>
              <w:rPr>
                <w:b/>
                <w:bCs/>
                <w:i/>
                <w:iCs/>
                <w:sz w:val="22"/>
                <w:szCs w:val="22"/>
              </w:rPr>
            </w:pPr>
            <w:r w:rsidRPr="001A0DB9">
              <w:rPr>
                <w:b/>
                <w:bCs/>
                <w:i/>
                <w:iCs/>
                <w:sz w:val="22"/>
                <w:szCs w:val="22"/>
              </w:rPr>
              <w:t>50 000,00</w:t>
            </w:r>
          </w:p>
        </w:tc>
        <w:tc>
          <w:tcPr>
            <w:tcW w:w="1269" w:type="dxa"/>
            <w:tcBorders>
              <w:top w:val="nil"/>
              <w:left w:val="nil"/>
              <w:bottom w:val="single" w:sz="4" w:space="0" w:color="auto"/>
              <w:right w:val="single" w:sz="4" w:space="0" w:color="auto"/>
            </w:tcBorders>
            <w:noWrap/>
          </w:tcPr>
          <w:p w:rsidR="00203C0E" w:rsidRPr="001A0DB9" w:rsidRDefault="00203C0E" w:rsidP="00203C0E">
            <w:pPr>
              <w:jc w:val="center"/>
              <w:rPr>
                <w:b/>
                <w:bCs/>
                <w:i/>
                <w:iCs/>
                <w:sz w:val="22"/>
                <w:szCs w:val="22"/>
              </w:rPr>
            </w:pPr>
            <w:r w:rsidRPr="001A0DB9">
              <w:rPr>
                <w:b/>
                <w:bCs/>
                <w:i/>
                <w:iCs/>
                <w:sz w:val="22"/>
                <w:szCs w:val="22"/>
              </w:rPr>
              <w:t> </w:t>
            </w:r>
          </w:p>
        </w:tc>
        <w:tc>
          <w:tcPr>
            <w:tcW w:w="1843" w:type="dxa"/>
            <w:tcBorders>
              <w:top w:val="nil"/>
              <w:left w:val="nil"/>
              <w:bottom w:val="single" w:sz="4" w:space="0" w:color="auto"/>
              <w:right w:val="single" w:sz="4" w:space="0" w:color="auto"/>
            </w:tcBorders>
            <w:noWrap/>
          </w:tcPr>
          <w:p w:rsidR="00203C0E" w:rsidRPr="001A0DB9" w:rsidRDefault="00203C0E" w:rsidP="00203C0E">
            <w:pPr>
              <w:jc w:val="center"/>
              <w:rPr>
                <w:b/>
                <w:bCs/>
                <w:i/>
                <w:iCs/>
                <w:sz w:val="22"/>
                <w:szCs w:val="22"/>
              </w:rPr>
            </w:pPr>
            <w:r w:rsidRPr="001A0DB9">
              <w:rPr>
                <w:b/>
                <w:bCs/>
                <w:i/>
                <w:iCs/>
                <w:sz w:val="22"/>
                <w:szCs w:val="22"/>
              </w:rPr>
              <w:t> </w:t>
            </w:r>
          </w:p>
        </w:tc>
        <w:tc>
          <w:tcPr>
            <w:tcW w:w="1489" w:type="dxa"/>
            <w:tcBorders>
              <w:top w:val="nil"/>
              <w:left w:val="nil"/>
              <w:bottom w:val="single" w:sz="4" w:space="0" w:color="auto"/>
              <w:right w:val="single" w:sz="4" w:space="0" w:color="auto"/>
            </w:tcBorders>
          </w:tcPr>
          <w:p w:rsidR="00203C0E" w:rsidRPr="001A0DB9" w:rsidRDefault="00203C0E" w:rsidP="00203C0E">
            <w:pPr>
              <w:jc w:val="center"/>
              <w:rPr>
                <w:b/>
                <w:bCs/>
                <w:i/>
                <w:iCs/>
                <w:sz w:val="22"/>
                <w:szCs w:val="22"/>
              </w:rPr>
            </w:pPr>
            <w:r w:rsidRPr="001A0DB9">
              <w:rPr>
                <w:b/>
                <w:bCs/>
                <w:i/>
                <w:iCs/>
                <w:sz w:val="22"/>
                <w:szCs w:val="22"/>
              </w:rPr>
              <w:t>3/23.03.2001</w:t>
            </w:r>
          </w:p>
        </w:tc>
        <w:tc>
          <w:tcPr>
            <w:tcW w:w="1105" w:type="dxa"/>
            <w:tcBorders>
              <w:top w:val="nil"/>
              <w:left w:val="nil"/>
              <w:bottom w:val="single" w:sz="4" w:space="0" w:color="auto"/>
              <w:right w:val="single" w:sz="8" w:space="0" w:color="auto"/>
            </w:tcBorders>
            <w:noWrap/>
          </w:tcPr>
          <w:p w:rsidR="00203C0E" w:rsidRPr="00557923" w:rsidRDefault="00203C0E" w:rsidP="00203C0E">
            <w:pPr>
              <w:jc w:val="center"/>
              <w:rPr>
                <w:b/>
                <w:bCs/>
                <w:i/>
                <w:iCs/>
                <w:sz w:val="22"/>
                <w:szCs w:val="22"/>
              </w:rPr>
            </w:pPr>
            <w:r w:rsidRPr="00557923">
              <w:rPr>
                <w:b/>
                <w:bCs/>
                <w:i/>
                <w:iCs/>
                <w:sz w:val="22"/>
                <w:szCs w:val="22"/>
              </w:rPr>
              <w:t>нет</w:t>
            </w:r>
          </w:p>
        </w:tc>
      </w:tr>
      <w:tr w:rsidR="00203C0E" w:rsidRPr="00557923" w:rsidTr="00203C0E">
        <w:trPr>
          <w:trHeight w:val="255"/>
        </w:trPr>
        <w:tc>
          <w:tcPr>
            <w:tcW w:w="1085" w:type="dxa"/>
            <w:tcBorders>
              <w:top w:val="nil"/>
              <w:left w:val="single" w:sz="8" w:space="0" w:color="auto"/>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Кредит</w:t>
            </w:r>
          </w:p>
        </w:tc>
        <w:tc>
          <w:tcPr>
            <w:tcW w:w="2340"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r>
              <w:rPr>
                <w:b/>
                <w:bCs/>
                <w:i/>
                <w:iCs/>
                <w:sz w:val="22"/>
                <w:szCs w:val="22"/>
              </w:rPr>
              <w:t>«Инвестсбербанк» (ОАО)</w:t>
            </w:r>
          </w:p>
        </w:tc>
        <w:tc>
          <w:tcPr>
            <w:tcW w:w="1260" w:type="dxa"/>
            <w:tcBorders>
              <w:top w:val="nil"/>
              <w:left w:val="nil"/>
              <w:bottom w:val="single" w:sz="4" w:space="0" w:color="auto"/>
              <w:right w:val="single" w:sz="4" w:space="0" w:color="auto"/>
            </w:tcBorders>
          </w:tcPr>
          <w:p w:rsidR="00203C0E" w:rsidRDefault="00203C0E" w:rsidP="00203C0E">
            <w:pPr>
              <w:jc w:val="center"/>
              <w:rPr>
                <w:b/>
                <w:bCs/>
                <w:i/>
                <w:iCs/>
                <w:sz w:val="22"/>
                <w:szCs w:val="22"/>
              </w:rPr>
            </w:pPr>
            <w:r>
              <w:rPr>
                <w:b/>
                <w:bCs/>
                <w:i/>
                <w:iCs/>
                <w:sz w:val="22"/>
                <w:szCs w:val="22"/>
              </w:rPr>
              <w:t>201 780,00</w:t>
            </w:r>
          </w:p>
          <w:p w:rsidR="00203C0E" w:rsidRPr="001A0DB9" w:rsidRDefault="00203C0E" w:rsidP="00203C0E">
            <w:pPr>
              <w:jc w:val="center"/>
              <w:rPr>
                <w:b/>
                <w:bCs/>
                <w:i/>
                <w:iCs/>
                <w:sz w:val="22"/>
                <w:szCs w:val="22"/>
              </w:rPr>
            </w:pPr>
          </w:p>
        </w:tc>
        <w:tc>
          <w:tcPr>
            <w:tcW w:w="1269" w:type="dxa"/>
            <w:tcBorders>
              <w:top w:val="nil"/>
              <w:left w:val="nil"/>
              <w:bottom w:val="single" w:sz="4" w:space="0" w:color="auto"/>
              <w:right w:val="single" w:sz="4" w:space="0" w:color="auto"/>
            </w:tcBorders>
            <w:noWrap/>
          </w:tcPr>
          <w:p w:rsidR="00203C0E" w:rsidRPr="001A0DB9" w:rsidRDefault="00203C0E" w:rsidP="00203C0E">
            <w:pPr>
              <w:jc w:val="center"/>
              <w:rPr>
                <w:b/>
                <w:bCs/>
                <w:i/>
                <w:iCs/>
                <w:sz w:val="22"/>
                <w:szCs w:val="22"/>
              </w:rPr>
            </w:pPr>
            <w:r w:rsidRPr="001A0DB9">
              <w:rPr>
                <w:b/>
                <w:bCs/>
                <w:i/>
                <w:iCs/>
                <w:sz w:val="22"/>
                <w:szCs w:val="22"/>
              </w:rPr>
              <w:t> </w:t>
            </w:r>
          </w:p>
        </w:tc>
        <w:tc>
          <w:tcPr>
            <w:tcW w:w="1843" w:type="dxa"/>
            <w:tcBorders>
              <w:top w:val="nil"/>
              <w:left w:val="nil"/>
              <w:bottom w:val="single" w:sz="4" w:space="0" w:color="auto"/>
              <w:right w:val="single" w:sz="4" w:space="0" w:color="auto"/>
            </w:tcBorders>
            <w:noWrap/>
          </w:tcPr>
          <w:p w:rsidR="00203C0E" w:rsidRPr="001A0DB9" w:rsidRDefault="00203C0E" w:rsidP="00203C0E">
            <w:pPr>
              <w:jc w:val="center"/>
              <w:rPr>
                <w:b/>
                <w:bCs/>
                <w:i/>
                <w:iCs/>
                <w:sz w:val="22"/>
                <w:szCs w:val="22"/>
              </w:rPr>
            </w:pPr>
            <w:r w:rsidRPr="001A0DB9">
              <w:rPr>
                <w:b/>
                <w:bCs/>
                <w:i/>
                <w:iCs/>
                <w:sz w:val="22"/>
                <w:szCs w:val="22"/>
              </w:rPr>
              <w:t> </w:t>
            </w:r>
          </w:p>
        </w:tc>
        <w:tc>
          <w:tcPr>
            <w:tcW w:w="1489" w:type="dxa"/>
            <w:tcBorders>
              <w:top w:val="nil"/>
              <w:left w:val="nil"/>
              <w:bottom w:val="single" w:sz="4" w:space="0" w:color="auto"/>
              <w:right w:val="single" w:sz="4" w:space="0" w:color="auto"/>
            </w:tcBorders>
          </w:tcPr>
          <w:p w:rsidR="00203C0E" w:rsidRPr="001A0DB9" w:rsidRDefault="00203C0E" w:rsidP="00203C0E">
            <w:pPr>
              <w:jc w:val="center"/>
              <w:rPr>
                <w:b/>
                <w:bCs/>
                <w:i/>
                <w:iCs/>
                <w:sz w:val="22"/>
                <w:szCs w:val="22"/>
              </w:rPr>
            </w:pPr>
            <w:r>
              <w:rPr>
                <w:b/>
                <w:bCs/>
                <w:i/>
                <w:iCs/>
                <w:sz w:val="22"/>
                <w:szCs w:val="22"/>
              </w:rPr>
              <w:t>2</w:t>
            </w:r>
            <w:r w:rsidRPr="001A0DB9">
              <w:rPr>
                <w:b/>
                <w:bCs/>
                <w:i/>
                <w:iCs/>
                <w:sz w:val="22"/>
                <w:szCs w:val="22"/>
              </w:rPr>
              <w:t>3/2</w:t>
            </w:r>
            <w:r>
              <w:rPr>
                <w:b/>
                <w:bCs/>
                <w:i/>
                <w:iCs/>
                <w:sz w:val="22"/>
                <w:szCs w:val="22"/>
              </w:rPr>
              <w:t>2</w:t>
            </w:r>
            <w:r w:rsidRPr="001A0DB9">
              <w:rPr>
                <w:b/>
                <w:bCs/>
                <w:i/>
                <w:iCs/>
                <w:sz w:val="22"/>
                <w:szCs w:val="22"/>
              </w:rPr>
              <w:t>.</w:t>
            </w:r>
            <w:r>
              <w:rPr>
                <w:b/>
                <w:bCs/>
                <w:i/>
                <w:iCs/>
                <w:sz w:val="22"/>
                <w:szCs w:val="22"/>
              </w:rPr>
              <w:t>11</w:t>
            </w:r>
            <w:r w:rsidRPr="001A0DB9">
              <w:rPr>
                <w:b/>
                <w:bCs/>
                <w:i/>
                <w:iCs/>
                <w:sz w:val="22"/>
                <w:szCs w:val="22"/>
              </w:rPr>
              <w:t>.200</w:t>
            </w:r>
            <w:r>
              <w:rPr>
                <w:b/>
                <w:bCs/>
                <w:i/>
                <w:iCs/>
                <w:sz w:val="22"/>
                <w:szCs w:val="22"/>
              </w:rPr>
              <w:t>6</w:t>
            </w:r>
          </w:p>
        </w:tc>
        <w:tc>
          <w:tcPr>
            <w:tcW w:w="1105" w:type="dxa"/>
            <w:tcBorders>
              <w:top w:val="nil"/>
              <w:left w:val="nil"/>
              <w:bottom w:val="single" w:sz="4" w:space="0" w:color="auto"/>
              <w:right w:val="single" w:sz="8" w:space="0" w:color="auto"/>
            </w:tcBorders>
            <w:noWrap/>
          </w:tcPr>
          <w:p w:rsidR="00203C0E" w:rsidRPr="00557923" w:rsidRDefault="00203C0E" w:rsidP="00203C0E">
            <w:pPr>
              <w:jc w:val="center"/>
              <w:rPr>
                <w:b/>
                <w:bCs/>
                <w:i/>
                <w:iCs/>
                <w:sz w:val="22"/>
                <w:szCs w:val="22"/>
              </w:rPr>
            </w:pPr>
            <w:r w:rsidRPr="00557923">
              <w:rPr>
                <w:b/>
                <w:bCs/>
                <w:i/>
                <w:iCs/>
                <w:sz w:val="22"/>
                <w:szCs w:val="22"/>
              </w:rPr>
              <w:t>нет</w:t>
            </w:r>
          </w:p>
        </w:tc>
      </w:tr>
      <w:tr w:rsidR="00203C0E" w:rsidRPr="00557923" w:rsidTr="00203C0E">
        <w:trPr>
          <w:trHeight w:val="255"/>
        </w:trPr>
        <w:tc>
          <w:tcPr>
            <w:tcW w:w="1085" w:type="dxa"/>
            <w:tcBorders>
              <w:top w:val="single" w:sz="4" w:space="0" w:color="auto"/>
              <w:left w:val="single" w:sz="4" w:space="0" w:color="auto"/>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Кредит</w:t>
            </w:r>
          </w:p>
        </w:tc>
        <w:tc>
          <w:tcPr>
            <w:tcW w:w="2340" w:type="dxa"/>
            <w:tcBorders>
              <w:top w:val="single" w:sz="4" w:space="0" w:color="auto"/>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 xml:space="preserve"> Филиал Национального Банка «Траст» (ОАО),                                  в  г. Тюмень</w:t>
            </w:r>
          </w:p>
        </w:tc>
        <w:tc>
          <w:tcPr>
            <w:tcW w:w="1260" w:type="dxa"/>
            <w:tcBorders>
              <w:top w:val="single" w:sz="4" w:space="0" w:color="auto"/>
              <w:left w:val="nil"/>
              <w:bottom w:val="single" w:sz="4" w:space="0" w:color="auto"/>
              <w:right w:val="single" w:sz="4" w:space="0" w:color="auto"/>
            </w:tcBorders>
            <w:noWrap/>
          </w:tcPr>
          <w:p w:rsidR="00203C0E" w:rsidRPr="000833A5" w:rsidRDefault="00203C0E" w:rsidP="00203C0E">
            <w:pPr>
              <w:rPr>
                <w:b/>
                <w:bCs/>
                <w:i/>
                <w:iCs/>
                <w:sz w:val="22"/>
                <w:szCs w:val="22"/>
              </w:rPr>
            </w:pPr>
            <w:r w:rsidRPr="000833A5">
              <w:rPr>
                <w:b/>
                <w:bCs/>
                <w:i/>
                <w:iCs/>
                <w:sz w:val="22"/>
                <w:szCs w:val="22"/>
              </w:rPr>
              <w:t> </w:t>
            </w:r>
          </w:p>
        </w:tc>
        <w:tc>
          <w:tcPr>
            <w:tcW w:w="1269" w:type="dxa"/>
            <w:tcBorders>
              <w:top w:val="nil"/>
              <w:left w:val="nil"/>
              <w:bottom w:val="single" w:sz="4" w:space="0" w:color="auto"/>
              <w:right w:val="single" w:sz="4" w:space="0" w:color="auto"/>
            </w:tcBorders>
          </w:tcPr>
          <w:p w:rsidR="00203C0E" w:rsidRPr="000833A5" w:rsidRDefault="00203C0E" w:rsidP="00203C0E">
            <w:pPr>
              <w:jc w:val="center"/>
              <w:rPr>
                <w:b/>
                <w:bCs/>
                <w:i/>
                <w:iCs/>
                <w:sz w:val="22"/>
                <w:szCs w:val="22"/>
              </w:rPr>
            </w:pPr>
            <w:r w:rsidRPr="000833A5">
              <w:rPr>
                <w:b/>
                <w:bCs/>
                <w:i/>
                <w:iCs/>
                <w:sz w:val="22"/>
                <w:szCs w:val="22"/>
              </w:rPr>
              <w:t> </w:t>
            </w:r>
          </w:p>
        </w:tc>
        <w:tc>
          <w:tcPr>
            <w:tcW w:w="1843" w:type="dxa"/>
            <w:tcBorders>
              <w:top w:val="nil"/>
              <w:left w:val="nil"/>
              <w:bottom w:val="single" w:sz="4" w:space="0" w:color="auto"/>
              <w:right w:val="single" w:sz="4" w:space="0" w:color="auto"/>
            </w:tcBorders>
          </w:tcPr>
          <w:p w:rsidR="00203C0E" w:rsidRPr="000833A5" w:rsidRDefault="00203C0E" w:rsidP="00203C0E">
            <w:pPr>
              <w:jc w:val="center"/>
              <w:rPr>
                <w:b/>
                <w:bCs/>
                <w:i/>
                <w:iCs/>
                <w:sz w:val="22"/>
                <w:szCs w:val="22"/>
              </w:rPr>
            </w:pPr>
            <w:r>
              <w:rPr>
                <w:b/>
                <w:bCs/>
                <w:i/>
                <w:iCs/>
                <w:sz w:val="22"/>
                <w:szCs w:val="22"/>
              </w:rPr>
              <w:t>6 000 000,00</w:t>
            </w:r>
          </w:p>
        </w:tc>
        <w:tc>
          <w:tcPr>
            <w:tcW w:w="1489" w:type="dxa"/>
            <w:tcBorders>
              <w:top w:val="nil"/>
              <w:left w:val="nil"/>
              <w:bottom w:val="single" w:sz="4" w:space="0" w:color="auto"/>
              <w:right w:val="single" w:sz="4" w:space="0" w:color="auto"/>
            </w:tcBorders>
          </w:tcPr>
          <w:p w:rsidR="00203C0E" w:rsidRPr="001A0DB9" w:rsidRDefault="00203C0E" w:rsidP="00203C0E">
            <w:pPr>
              <w:jc w:val="center"/>
              <w:rPr>
                <w:b/>
                <w:bCs/>
                <w:i/>
                <w:iCs/>
                <w:sz w:val="22"/>
                <w:szCs w:val="22"/>
              </w:rPr>
            </w:pPr>
            <w:r w:rsidRPr="001A0DB9">
              <w:rPr>
                <w:b/>
                <w:bCs/>
                <w:i/>
                <w:iCs/>
                <w:sz w:val="22"/>
                <w:szCs w:val="22"/>
              </w:rPr>
              <w:t>61/13.11.2007</w:t>
            </w:r>
          </w:p>
        </w:tc>
        <w:tc>
          <w:tcPr>
            <w:tcW w:w="1105" w:type="dxa"/>
            <w:tcBorders>
              <w:top w:val="nil"/>
              <w:left w:val="nil"/>
              <w:bottom w:val="single" w:sz="4" w:space="0" w:color="auto"/>
              <w:right w:val="single" w:sz="8" w:space="0" w:color="auto"/>
            </w:tcBorders>
            <w:noWrap/>
          </w:tcPr>
          <w:p w:rsidR="00203C0E" w:rsidRPr="00557923" w:rsidRDefault="00203C0E" w:rsidP="00203C0E">
            <w:pPr>
              <w:jc w:val="center"/>
              <w:rPr>
                <w:b/>
                <w:bCs/>
                <w:i/>
                <w:iCs/>
                <w:sz w:val="22"/>
                <w:szCs w:val="22"/>
              </w:rPr>
            </w:pPr>
            <w:r w:rsidRPr="00557923">
              <w:rPr>
                <w:b/>
                <w:bCs/>
                <w:i/>
                <w:iCs/>
                <w:sz w:val="22"/>
                <w:szCs w:val="22"/>
              </w:rPr>
              <w:t>нет</w:t>
            </w:r>
          </w:p>
        </w:tc>
      </w:tr>
      <w:tr w:rsidR="00203C0E" w:rsidRPr="00557923" w:rsidTr="00203C0E">
        <w:trPr>
          <w:trHeight w:val="255"/>
        </w:trPr>
        <w:tc>
          <w:tcPr>
            <w:tcW w:w="1085" w:type="dxa"/>
            <w:tcBorders>
              <w:top w:val="nil"/>
              <w:left w:val="single" w:sz="8" w:space="0" w:color="auto"/>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Кредит</w:t>
            </w:r>
          </w:p>
        </w:tc>
        <w:tc>
          <w:tcPr>
            <w:tcW w:w="2340"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КБ "СДМ-БАНК" (ОАО)</w:t>
            </w:r>
          </w:p>
        </w:tc>
        <w:tc>
          <w:tcPr>
            <w:tcW w:w="1260" w:type="dxa"/>
            <w:tcBorders>
              <w:top w:val="nil"/>
              <w:left w:val="nil"/>
              <w:bottom w:val="single" w:sz="4" w:space="0" w:color="auto"/>
              <w:right w:val="single" w:sz="4" w:space="0" w:color="auto"/>
            </w:tcBorders>
          </w:tcPr>
          <w:p w:rsidR="00203C0E" w:rsidRPr="001A0DB9" w:rsidRDefault="00203C0E" w:rsidP="00203C0E">
            <w:pPr>
              <w:jc w:val="center"/>
              <w:rPr>
                <w:b/>
                <w:bCs/>
                <w:i/>
                <w:iCs/>
                <w:sz w:val="22"/>
                <w:szCs w:val="22"/>
              </w:rPr>
            </w:pPr>
            <w:r w:rsidRPr="001A0DB9">
              <w:rPr>
                <w:b/>
                <w:bCs/>
                <w:i/>
                <w:iCs/>
                <w:sz w:val="22"/>
                <w:szCs w:val="22"/>
              </w:rPr>
              <w:t> </w:t>
            </w:r>
          </w:p>
        </w:tc>
        <w:tc>
          <w:tcPr>
            <w:tcW w:w="1269" w:type="dxa"/>
            <w:tcBorders>
              <w:top w:val="nil"/>
              <w:left w:val="nil"/>
              <w:bottom w:val="single" w:sz="4" w:space="0" w:color="auto"/>
              <w:right w:val="single" w:sz="4" w:space="0" w:color="auto"/>
            </w:tcBorders>
            <w:noWrap/>
          </w:tcPr>
          <w:p w:rsidR="00203C0E" w:rsidRPr="001A0DB9" w:rsidRDefault="00203C0E" w:rsidP="00203C0E">
            <w:pPr>
              <w:jc w:val="center"/>
              <w:rPr>
                <w:b/>
                <w:bCs/>
                <w:i/>
                <w:iCs/>
                <w:sz w:val="22"/>
                <w:szCs w:val="22"/>
              </w:rPr>
            </w:pPr>
            <w:r w:rsidRPr="001A0DB9">
              <w:rPr>
                <w:b/>
                <w:bCs/>
                <w:i/>
                <w:iCs/>
                <w:sz w:val="22"/>
                <w:szCs w:val="22"/>
              </w:rPr>
              <w:t>102 347,19</w:t>
            </w:r>
          </w:p>
        </w:tc>
        <w:tc>
          <w:tcPr>
            <w:tcW w:w="1843" w:type="dxa"/>
            <w:tcBorders>
              <w:top w:val="nil"/>
              <w:left w:val="nil"/>
              <w:bottom w:val="single" w:sz="4" w:space="0" w:color="auto"/>
              <w:right w:val="single" w:sz="4" w:space="0" w:color="auto"/>
            </w:tcBorders>
            <w:noWrap/>
          </w:tcPr>
          <w:p w:rsidR="00203C0E" w:rsidRPr="001A0DB9" w:rsidRDefault="00203C0E" w:rsidP="00203C0E">
            <w:pPr>
              <w:jc w:val="center"/>
              <w:rPr>
                <w:b/>
                <w:bCs/>
                <w:i/>
                <w:iCs/>
                <w:sz w:val="22"/>
                <w:szCs w:val="22"/>
              </w:rPr>
            </w:pPr>
            <w:r w:rsidRPr="001A0DB9">
              <w:rPr>
                <w:b/>
                <w:bCs/>
                <w:i/>
                <w:iCs/>
                <w:sz w:val="22"/>
                <w:szCs w:val="22"/>
              </w:rPr>
              <w:t> </w:t>
            </w:r>
          </w:p>
        </w:tc>
        <w:tc>
          <w:tcPr>
            <w:tcW w:w="1489" w:type="dxa"/>
            <w:tcBorders>
              <w:top w:val="nil"/>
              <w:left w:val="nil"/>
              <w:bottom w:val="single" w:sz="4" w:space="0" w:color="auto"/>
              <w:right w:val="single" w:sz="4" w:space="0" w:color="auto"/>
            </w:tcBorders>
          </w:tcPr>
          <w:p w:rsidR="00203C0E" w:rsidRPr="001A0DB9" w:rsidRDefault="00203C0E" w:rsidP="00203C0E">
            <w:pPr>
              <w:jc w:val="center"/>
              <w:rPr>
                <w:b/>
                <w:bCs/>
                <w:i/>
                <w:iCs/>
                <w:sz w:val="22"/>
                <w:szCs w:val="22"/>
              </w:rPr>
            </w:pPr>
            <w:r w:rsidRPr="001A0DB9">
              <w:rPr>
                <w:b/>
                <w:bCs/>
                <w:i/>
                <w:iCs/>
                <w:sz w:val="22"/>
                <w:szCs w:val="22"/>
              </w:rPr>
              <w:t>4/18.08.2003</w:t>
            </w:r>
          </w:p>
        </w:tc>
        <w:tc>
          <w:tcPr>
            <w:tcW w:w="1105" w:type="dxa"/>
            <w:tcBorders>
              <w:top w:val="nil"/>
              <w:left w:val="nil"/>
              <w:bottom w:val="single" w:sz="4" w:space="0" w:color="auto"/>
              <w:right w:val="single" w:sz="8" w:space="0" w:color="auto"/>
            </w:tcBorders>
            <w:noWrap/>
          </w:tcPr>
          <w:p w:rsidR="00203C0E" w:rsidRPr="00557923" w:rsidRDefault="00203C0E" w:rsidP="00203C0E">
            <w:pPr>
              <w:jc w:val="center"/>
              <w:rPr>
                <w:b/>
                <w:bCs/>
                <w:i/>
                <w:iCs/>
                <w:sz w:val="22"/>
                <w:szCs w:val="22"/>
              </w:rPr>
            </w:pPr>
            <w:r w:rsidRPr="00557923">
              <w:rPr>
                <w:b/>
                <w:bCs/>
                <w:i/>
                <w:iCs/>
                <w:sz w:val="22"/>
                <w:szCs w:val="22"/>
              </w:rPr>
              <w:t>нет</w:t>
            </w:r>
          </w:p>
        </w:tc>
      </w:tr>
      <w:tr w:rsidR="00203C0E" w:rsidRPr="00557923" w:rsidTr="00203C0E">
        <w:trPr>
          <w:trHeight w:val="255"/>
        </w:trPr>
        <w:tc>
          <w:tcPr>
            <w:tcW w:w="10391" w:type="dxa"/>
            <w:gridSpan w:val="7"/>
            <w:tcBorders>
              <w:top w:val="single" w:sz="4" w:space="0" w:color="auto"/>
              <w:left w:val="single" w:sz="8" w:space="0" w:color="auto"/>
              <w:bottom w:val="single" w:sz="4" w:space="0" w:color="auto"/>
              <w:right w:val="single" w:sz="8" w:space="0" w:color="000000"/>
            </w:tcBorders>
          </w:tcPr>
          <w:p w:rsidR="00203C0E" w:rsidRPr="001A0DB9" w:rsidRDefault="00203C0E" w:rsidP="00203C0E">
            <w:pPr>
              <w:rPr>
                <w:b/>
                <w:bCs/>
                <w:i/>
                <w:iCs/>
                <w:sz w:val="22"/>
                <w:szCs w:val="22"/>
              </w:rPr>
            </w:pPr>
            <w:r w:rsidRPr="001A0DB9">
              <w:rPr>
                <w:b/>
                <w:bCs/>
                <w:i/>
                <w:iCs/>
                <w:sz w:val="22"/>
                <w:szCs w:val="22"/>
              </w:rPr>
              <w:t>1.2. Займы</w:t>
            </w:r>
          </w:p>
        </w:tc>
      </w:tr>
      <w:tr w:rsidR="00203C0E" w:rsidRPr="00557923" w:rsidTr="00203C0E">
        <w:trPr>
          <w:trHeight w:val="255"/>
        </w:trPr>
        <w:tc>
          <w:tcPr>
            <w:tcW w:w="1085" w:type="dxa"/>
            <w:tcBorders>
              <w:top w:val="single" w:sz="4" w:space="0" w:color="auto"/>
              <w:left w:val="single" w:sz="4" w:space="0" w:color="auto"/>
              <w:bottom w:val="single" w:sz="4" w:space="0" w:color="auto"/>
              <w:right w:val="single" w:sz="4" w:space="0" w:color="auto"/>
            </w:tcBorders>
            <w:noWrap/>
          </w:tcPr>
          <w:p w:rsidR="00203C0E" w:rsidRPr="00557923" w:rsidRDefault="00203C0E" w:rsidP="00203C0E">
            <w:pPr>
              <w:jc w:val="center"/>
              <w:rPr>
                <w:b/>
                <w:bCs/>
                <w:i/>
                <w:iCs/>
                <w:sz w:val="22"/>
                <w:szCs w:val="22"/>
              </w:rPr>
            </w:pPr>
            <w:r w:rsidRPr="00557923">
              <w:rPr>
                <w:b/>
                <w:bCs/>
                <w:i/>
                <w:iCs/>
                <w:sz w:val="22"/>
                <w:szCs w:val="22"/>
              </w:rPr>
              <w:t>Займ</w:t>
            </w:r>
          </w:p>
        </w:tc>
        <w:tc>
          <w:tcPr>
            <w:tcW w:w="2340" w:type="dxa"/>
            <w:tcBorders>
              <w:top w:val="single" w:sz="4" w:space="0" w:color="auto"/>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Правительство ХМАО</w:t>
            </w:r>
          </w:p>
        </w:tc>
        <w:tc>
          <w:tcPr>
            <w:tcW w:w="1260" w:type="dxa"/>
            <w:tcBorders>
              <w:top w:val="single" w:sz="4" w:space="0" w:color="auto"/>
              <w:left w:val="nil"/>
              <w:bottom w:val="single" w:sz="4" w:space="0" w:color="auto"/>
              <w:right w:val="single" w:sz="4" w:space="0" w:color="auto"/>
            </w:tcBorders>
          </w:tcPr>
          <w:p w:rsidR="00203C0E" w:rsidRPr="001A0DB9" w:rsidRDefault="00203C0E" w:rsidP="00203C0E">
            <w:pPr>
              <w:jc w:val="center"/>
              <w:rPr>
                <w:b/>
                <w:bCs/>
                <w:i/>
                <w:iCs/>
                <w:sz w:val="22"/>
                <w:szCs w:val="22"/>
              </w:rPr>
            </w:pPr>
            <w:r w:rsidRPr="001A0DB9">
              <w:rPr>
                <w:b/>
                <w:bCs/>
                <w:i/>
                <w:iCs/>
                <w:sz w:val="22"/>
                <w:szCs w:val="22"/>
              </w:rPr>
              <w:t>950 000,00</w:t>
            </w:r>
          </w:p>
        </w:tc>
        <w:tc>
          <w:tcPr>
            <w:tcW w:w="1269" w:type="dxa"/>
            <w:tcBorders>
              <w:top w:val="single" w:sz="4" w:space="0" w:color="auto"/>
              <w:left w:val="nil"/>
              <w:bottom w:val="single" w:sz="4" w:space="0" w:color="auto"/>
              <w:right w:val="single" w:sz="4" w:space="0" w:color="auto"/>
            </w:tcBorders>
            <w:noWrap/>
          </w:tcPr>
          <w:p w:rsidR="00203C0E" w:rsidRPr="001A0DB9" w:rsidRDefault="00203C0E" w:rsidP="00203C0E">
            <w:pPr>
              <w:jc w:val="center"/>
              <w:rPr>
                <w:b/>
                <w:bCs/>
                <w:i/>
                <w:iCs/>
                <w:sz w:val="22"/>
                <w:szCs w:val="22"/>
              </w:rPr>
            </w:pPr>
            <w:r w:rsidRPr="001A0DB9">
              <w:rPr>
                <w:b/>
                <w:bCs/>
                <w:i/>
                <w:iCs/>
                <w:sz w:val="22"/>
                <w:szCs w:val="22"/>
              </w:rPr>
              <w:t> </w:t>
            </w:r>
          </w:p>
        </w:tc>
        <w:tc>
          <w:tcPr>
            <w:tcW w:w="1843" w:type="dxa"/>
            <w:tcBorders>
              <w:top w:val="single" w:sz="4" w:space="0" w:color="auto"/>
              <w:left w:val="nil"/>
              <w:bottom w:val="single" w:sz="4" w:space="0" w:color="auto"/>
              <w:right w:val="single" w:sz="4" w:space="0" w:color="auto"/>
            </w:tcBorders>
            <w:noWrap/>
          </w:tcPr>
          <w:p w:rsidR="00203C0E" w:rsidRPr="001A0DB9" w:rsidRDefault="00203C0E" w:rsidP="00203C0E">
            <w:pPr>
              <w:jc w:val="center"/>
              <w:rPr>
                <w:b/>
                <w:bCs/>
                <w:i/>
                <w:iCs/>
                <w:sz w:val="22"/>
                <w:szCs w:val="22"/>
              </w:rPr>
            </w:pPr>
            <w:r w:rsidRPr="001A0DB9">
              <w:rPr>
                <w:b/>
                <w:bCs/>
                <w:i/>
                <w:iCs/>
                <w:sz w:val="22"/>
                <w:szCs w:val="22"/>
              </w:rPr>
              <w:t> </w:t>
            </w:r>
          </w:p>
        </w:tc>
        <w:tc>
          <w:tcPr>
            <w:tcW w:w="1489" w:type="dxa"/>
            <w:tcBorders>
              <w:top w:val="single" w:sz="4" w:space="0" w:color="auto"/>
              <w:left w:val="nil"/>
              <w:bottom w:val="single" w:sz="4" w:space="0" w:color="auto"/>
              <w:right w:val="single" w:sz="4" w:space="0" w:color="auto"/>
            </w:tcBorders>
          </w:tcPr>
          <w:p w:rsidR="00203C0E" w:rsidRPr="001A0DB9" w:rsidRDefault="00203C0E" w:rsidP="00203C0E">
            <w:pPr>
              <w:jc w:val="center"/>
              <w:rPr>
                <w:b/>
                <w:bCs/>
                <w:i/>
                <w:iCs/>
                <w:sz w:val="22"/>
                <w:szCs w:val="22"/>
              </w:rPr>
            </w:pPr>
            <w:r w:rsidRPr="001A0DB9">
              <w:rPr>
                <w:b/>
                <w:bCs/>
                <w:i/>
                <w:iCs/>
                <w:sz w:val="22"/>
                <w:szCs w:val="22"/>
              </w:rPr>
              <w:t>48/24.05.2004</w:t>
            </w:r>
          </w:p>
        </w:tc>
        <w:tc>
          <w:tcPr>
            <w:tcW w:w="1105" w:type="dxa"/>
            <w:tcBorders>
              <w:top w:val="single" w:sz="4" w:space="0" w:color="auto"/>
              <w:left w:val="nil"/>
              <w:bottom w:val="single" w:sz="4" w:space="0" w:color="auto"/>
              <w:right w:val="single" w:sz="4" w:space="0" w:color="auto"/>
            </w:tcBorders>
            <w:noWrap/>
          </w:tcPr>
          <w:p w:rsidR="00203C0E" w:rsidRPr="00557923" w:rsidRDefault="00203C0E" w:rsidP="00203C0E">
            <w:pPr>
              <w:jc w:val="center"/>
              <w:rPr>
                <w:b/>
                <w:bCs/>
                <w:i/>
                <w:iCs/>
                <w:sz w:val="22"/>
                <w:szCs w:val="22"/>
              </w:rPr>
            </w:pPr>
            <w:r w:rsidRPr="00557923">
              <w:rPr>
                <w:b/>
                <w:bCs/>
                <w:i/>
                <w:iCs/>
                <w:sz w:val="22"/>
                <w:szCs w:val="22"/>
              </w:rPr>
              <w:t>нет</w:t>
            </w:r>
          </w:p>
        </w:tc>
      </w:tr>
      <w:tr w:rsidR="00203C0E" w:rsidRPr="00557923" w:rsidTr="00203C0E">
        <w:trPr>
          <w:trHeight w:val="255"/>
        </w:trPr>
        <w:tc>
          <w:tcPr>
            <w:tcW w:w="1085" w:type="dxa"/>
            <w:tcBorders>
              <w:top w:val="single" w:sz="4" w:space="0" w:color="auto"/>
              <w:left w:val="single" w:sz="4" w:space="0" w:color="auto"/>
              <w:bottom w:val="single" w:sz="4" w:space="0" w:color="auto"/>
              <w:right w:val="single" w:sz="4" w:space="0" w:color="auto"/>
            </w:tcBorders>
            <w:noWrap/>
          </w:tcPr>
          <w:p w:rsidR="00203C0E" w:rsidRPr="00557923" w:rsidRDefault="00203C0E" w:rsidP="00203C0E">
            <w:pPr>
              <w:jc w:val="center"/>
              <w:rPr>
                <w:b/>
                <w:bCs/>
                <w:i/>
                <w:iCs/>
                <w:sz w:val="22"/>
                <w:szCs w:val="22"/>
              </w:rPr>
            </w:pPr>
            <w:r w:rsidRPr="00557923">
              <w:rPr>
                <w:b/>
                <w:bCs/>
                <w:i/>
                <w:iCs/>
                <w:sz w:val="22"/>
                <w:szCs w:val="22"/>
              </w:rPr>
              <w:t>Займ</w:t>
            </w:r>
          </w:p>
        </w:tc>
        <w:tc>
          <w:tcPr>
            <w:tcW w:w="2340" w:type="dxa"/>
            <w:tcBorders>
              <w:top w:val="single" w:sz="4" w:space="0" w:color="auto"/>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Правительство ХМАО</w:t>
            </w:r>
          </w:p>
        </w:tc>
        <w:tc>
          <w:tcPr>
            <w:tcW w:w="1260" w:type="dxa"/>
            <w:tcBorders>
              <w:top w:val="single" w:sz="4" w:space="0" w:color="auto"/>
              <w:left w:val="nil"/>
              <w:bottom w:val="single" w:sz="4" w:space="0" w:color="auto"/>
              <w:right w:val="single" w:sz="4" w:space="0" w:color="auto"/>
            </w:tcBorders>
            <w:noWrap/>
          </w:tcPr>
          <w:p w:rsidR="00203C0E" w:rsidRPr="001A0DB9" w:rsidRDefault="00203C0E" w:rsidP="00203C0E">
            <w:pPr>
              <w:jc w:val="center"/>
              <w:rPr>
                <w:b/>
                <w:bCs/>
                <w:i/>
                <w:iCs/>
                <w:sz w:val="22"/>
                <w:szCs w:val="22"/>
              </w:rPr>
            </w:pPr>
            <w:r w:rsidRPr="001A0DB9">
              <w:rPr>
                <w:b/>
                <w:bCs/>
                <w:i/>
                <w:iCs/>
                <w:sz w:val="22"/>
                <w:szCs w:val="22"/>
              </w:rPr>
              <w:t> </w:t>
            </w:r>
          </w:p>
        </w:tc>
        <w:tc>
          <w:tcPr>
            <w:tcW w:w="1269" w:type="dxa"/>
            <w:tcBorders>
              <w:top w:val="single" w:sz="4" w:space="0" w:color="auto"/>
              <w:left w:val="nil"/>
              <w:bottom w:val="single" w:sz="4" w:space="0" w:color="auto"/>
              <w:right w:val="single" w:sz="4" w:space="0" w:color="auto"/>
            </w:tcBorders>
            <w:noWrap/>
          </w:tcPr>
          <w:p w:rsidR="00203C0E" w:rsidRPr="001A0DB9" w:rsidRDefault="00203C0E" w:rsidP="00203C0E">
            <w:pPr>
              <w:jc w:val="center"/>
              <w:rPr>
                <w:b/>
                <w:bCs/>
                <w:i/>
                <w:iCs/>
                <w:sz w:val="22"/>
                <w:szCs w:val="22"/>
              </w:rPr>
            </w:pPr>
            <w:r w:rsidRPr="001A0DB9">
              <w:rPr>
                <w:b/>
                <w:bCs/>
                <w:i/>
                <w:iCs/>
                <w:sz w:val="22"/>
                <w:szCs w:val="22"/>
              </w:rPr>
              <w:t> </w:t>
            </w:r>
          </w:p>
        </w:tc>
        <w:tc>
          <w:tcPr>
            <w:tcW w:w="1843" w:type="dxa"/>
            <w:tcBorders>
              <w:top w:val="single" w:sz="4" w:space="0" w:color="auto"/>
              <w:left w:val="nil"/>
              <w:bottom w:val="single" w:sz="4" w:space="0" w:color="auto"/>
              <w:right w:val="single" w:sz="4" w:space="0" w:color="auto"/>
            </w:tcBorders>
            <w:noWrap/>
          </w:tcPr>
          <w:p w:rsidR="00203C0E" w:rsidRPr="001A0DB9" w:rsidRDefault="00203C0E" w:rsidP="00203C0E">
            <w:pPr>
              <w:jc w:val="center"/>
              <w:rPr>
                <w:b/>
                <w:bCs/>
                <w:i/>
                <w:iCs/>
                <w:sz w:val="22"/>
                <w:szCs w:val="22"/>
              </w:rPr>
            </w:pPr>
            <w:r w:rsidRPr="001A0DB9">
              <w:rPr>
                <w:b/>
                <w:bCs/>
                <w:i/>
                <w:iCs/>
                <w:sz w:val="22"/>
                <w:szCs w:val="22"/>
              </w:rPr>
              <w:t>44 439 000,00</w:t>
            </w:r>
          </w:p>
        </w:tc>
        <w:tc>
          <w:tcPr>
            <w:tcW w:w="1489" w:type="dxa"/>
            <w:tcBorders>
              <w:top w:val="single" w:sz="4" w:space="0" w:color="auto"/>
              <w:left w:val="nil"/>
              <w:bottom w:val="single" w:sz="4" w:space="0" w:color="auto"/>
              <w:right w:val="single" w:sz="4" w:space="0" w:color="auto"/>
            </w:tcBorders>
            <w:noWrap/>
          </w:tcPr>
          <w:p w:rsidR="00203C0E" w:rsidRPr="001A0DB9" w:rsidRDefault="00203C0E" w:rsidP="00203C0E">
            <w:pPr>
              <w:jc w:val="center"/>
              <w:rPr>
                <w:b/>
                <w:bCs/>
                <w:i/>
                <w:iCs/>
                <w:sz w:val="22"/>
                <w:szCs w:val="22"/>
              </w:rPr>
            </w:pPr>
            <w:r w:rsidRPr="001A0DB9">
              <w:rPr>
                <w:b/>
                <w:bCs/>
                <w:i/>
                <w:iCs/>
                <w:sz w:val="22"/>
                <w:szCs w:val="22"/>
              </w:rPr>
              <w:t>60/30.06.2005</w:t>
            </w:r>
          </w:p>
        </w:tc>
        <w:tc>
          <w:tcPr>
            <w:tcW w:w="1105" w:type="dxa"/>
            <w:tcBorders>
              <w:top w:val="single" w:sz="4" w:space="0" w:color="auto"/>
              <w:left w:val="nil"/>
              <w:bottom w:val="single" w:sz="4" w:space="0" w:color="auto"/>
              <w:right w:val="single" w:sz="4" w:space="0" w:color="auto"/>
            </w:tcBorders>
            <w:noWrap/>
          </w:tcPr>
          <w:p w:rsidR="00203C0E" w:rsidRPr="00557923" w:rsidRDefault="00203C0E" w:rsidP="00203C0E">
            <w:pPr>
              <w:jc w:val="center"/>
              <w:rPr>
                <w:b/>
                <w:bCs/>
                <w:i/>
                <w:iCs/>
                <w:sz w:val="22"/>
                <w:szCs w:val="22"/>
              </w:rPr>
            </w:pPr>
            <w:r w:rsidRPr="00557923">
              <w:rPr>
                <w:b/>
                <w:bCs/>
                <w:i/>
                <w:iCs/>
                <w:sz w:val="22"/>
                <w:szCs w:val="22"/>
              </w:rPr>
              <w:t>нет</w:t>
            </w:r>
          </w:p>
        </w:tc>
      </w:tr>
      <w:tr w:rsidR="00203C0E" w:rsidRPr="00557923" w:rsidTr="00203C0E">
        <w:trPr>
          <w:trHeight w:val="255"/>
        </w:trPr>
        <w:tc>
          <w:tcPr>
            <w:tcW w:w="1085" w:type="dxa"/>
            <w:tcBorders>
              <w:top w:val="nil"/>
              <w:left w:val="single" w:sz="8" w:space="0" w:color="auto"/>
              <w:bottom w:val="single" w:sz="4" w:space="0" w:color="auto"/>
              <w:right w:val="single" w:sz="4" w:space="0" w:color="auto"/>
            </w:tcBorders>
            <w:noWrap/>
          </w:tcPr>
          <w:p w:rsidR="00203C0E" w:rsidRPr="00557923" w:rsidRDefault="00203C0E" w:rsidP="00203C0E">
            <w:pPr>
              <w:jc w:val="center"/>
              <w:rPr>
                <w:b/>
                <w:bCs/>
                <w:i/>
                <w:iCs/>
                <w:sz w:val="22"/>
                <w:szCs w:val="22"/>
              </w:rPr>
            </w:pPr>
            <w:r w:rsidRPr="00557923">
              <w:rPr>
                <w:b/>
                <w:bCs/>
                <w:i/>
                <w:iCs/>
                <w:sz w:val="22"/>
                <w:szCs w:val="22"/>
              </w:rPr>
              <w:t>Займ</w:t>
            </w:r>
          </w:p>
        </w:tc>
        <w:tc>
          <w:tcPr>
            <w:tcW w:w="2340"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Правительство ХМАО</w:t>
            </w:r>
          </w:p>
        </w:tc>
        <w:tc>
          <w:tcPr>
            <w:tcW w:w="1260" w:type="dxa"/>
            <w:tcBorders>
              <w:top w:val="nil"/>
              <w:left w:val="nil"/>
              <w:bottom w:val="single" w:sz="4" w:space="0" w:color="auto"/>
              <w:right w:val="single" w:sz="4" w:space="0" w:color="auto"/>
            </w:tcBorders>
            <w:noWrap/>
          </w:tcPr>
          <w:p w:rsidR="00203C0E" w:rsidRPr="001A0DB9" w:rsidRDefault="00203C0E" w:rsidP="00203C0E">
            <w:pPr>
              <w:jc w:val="center"/>
              <w:rPr>
                <w:b/>
                <w:bCs/>
                <w:i/>
                <w:iCs/>
                <w:sz w:val="22"/>
                <w:szCs w:val="22"/>
              </w:rPr>
            </w:pPr>
            <w:r w:rsidRPr="001A0DB9">
              <w:rPr>
                <w:b/>
                <w:bCs/>
                <w:i/>
                <w:iCs/>
                <w:sz w:val="22"/>
                <w:szCs w:val="22"/>
              </w:rPr>
              <w:t> </w:t>
            </w:r>
          </w:p>
        </w:tc>
        <w:tc>
          <w:tcPr>
            <w:tcW w:w="1269" w:type="dxa"/>
            <w:tcBorders>
              <w:top w:val="nil"/>
              <w:left w:val="nil"/>
              <w:bottom w:val="single" w:sz="4" w:space="0" w:color="auto"/>
              <w:right w:val="single" w:sz="4" w:space="0" w:color="auto"/>
            </w:tcBorders>
            <w:noWrap/>
          </w:tcPr>
          <w:p w:rsidR="00203C0E" w:rsidRPr="001A0DB9" w:rsidRDefault="00203C0E" w:rsidP="00203C0E">
            <w:pPr>
              <w:jc w:val="center"/>
              <w:rPr>
                <w:b/>
                <w:bCs/>
                <w:i/>
                <w:iCs/>
                <w:sz w:val="22"/>
                <w:szCs w:val="22"/>
              </w:rPr>
            </w:pPr>
            <w:r w:rsidRPr="001A0DB9">
              <w:rPr>
                <w:b/>
                <w:bCs/>
                <w:i/>
                <w:iCs/>
                <w:sz w:val="22"/>
                <w:szCs w:val="22"/>
              </w:rPr>
              <w:t> </w:t>
            </w:r>
          </w:p>
        </w:tc>
        <w:tc>
          <w:tcPr>
            <w:tcW w:w="1843" w:type="dxa"/>
            <w:tcBorders>
              <w:top w:val="nil"/>
              <w:left w:val="nil"/>
              <w:bottom w:val="single" w:sz="4" w:space="0" w:color="auto"/>
              <w:right w:val="single" w:sz="4" w:space="0" w:color="auto"/>
            </w:tcBorders>
          </w:tcPr>
          <w:p w:rsidR="00203C0E" w:rsidRPr="001A0DB9" w:rsidRDefault="00203C0E" w:rsidP="00203C0E">
            <w:pPr>
              <w:jc w:val="center"/>
              <w:rPr>
                <w:b/>
                <w:bCs/>
                <w:i/>
                <w:iCs/>
                <w:sz w:val="22"/>
                <w:szCs w:val="22"/>
              </w:rPr>
            </w:pPr>
            <w:r w:rsidRPr="001A0DB9">
              <w:rPr>
                <w:b/>
                <w:bCs/>
                <w:i/>
                <w:iCs/>
                <w:sz w:val="22"/>
                <w:szCs w:val="22"/>
              </w:rPr>
              <w:t>159 953 000,00</w:t>
            </w:r>
          </w:p>
        </w:tc>
        <w:tc>
          <w:tcPr>
            <w:tcW w:w="1489" w:type="dxa"/>
            <w:tcBorders>
              <w:top w:val="nil"/>
              <w:left w:val="nil"/>
              <w:bottom w:val="single" w:sz="4" w:space="0" w:color="auto"/>
              <w:right w:val="single" w:sz="4" w:space="0" w:color="auto"/>
            </w:tcBorders>
          </w:tcPr>
          <w:p w:rsidR="00203C0E" w:rsidRPr="001A0DB9" w:rsidRDefault="00203C0E" w:rsidP="00203C0E">
            <w:pPr>
              <w:jc w:val="center"/>
              <w:rPr>
                <w:b/>
                <w:bCs/>
                <w:i/>
                <w:iCs/>
                <w:sz w:val="22"/>
                <w:szCs w:val="22"/>
              </w:rPr>
            </w:pPr>
            <w:r w:rsidRPr="001A0DB9">
              <w:rPr>
                <w:b/>
                <w:bCs/>
                <w:i/>
                <w:iCs/>
                <w:sz w:val="22"/>
                <w:szCs w:val="22"/>
              </w:rPr>
              <w:t>60/14.09.2006</w:t>
            </w:r>
          </w:p>
        </w:tc>
        <w:tc>
          <w:tcPr>
            <w:tcW w:w="1105" w:type="dxa"/>
            <w:tcBorders>
              <w:top w:val="nil"/>
              <w:left w:val="nil"/>
              <w:bottom w:val="single" w:sz="4" w:space="0" w:color="auto"/>
              <w:right w:val="single" w:sz="8" w:space="0" w:color="auto"/>
            </w:tcBorders>
            <w:noWrap/>
          </w:tcPr>
          <w:p w:rsidR="00203C0E" w:rsidRPr="00557923" w:rsidRDefault="00203C0E" w:rsidP="00203C0E">
            <w:pPr>
              <w:jc w:val="center"/>
              <w:rPr>
                <w:b/>
                <w:bCs/>
                <w:i/>
                <w:iCs/>
                <w:sz w:val="22"/>
                <w:szCs w:val="22"/>
              </w:rPr>
            </w:pPr>
            <w:r w:rsidRPr="00557923">
              <w:rPr>
                <w:b/>
                <w:bCs/>
                <w:i/>
                <w:iCs/>
                <w:sz w:val="22"/>
                <w:szCs w:val="22"/>
              </w:rPr>
              <w:t>нет</w:t>
            </w:r>
          </w:p>
        </w:tc>
      </w:tr>
      <w:tr w:rsidR="00203C0E" w:rsidRPr="00557923" w:rsidTr="00203C0E">
        <w:trPr>
          <w:trHeight w:val="255"/>
        </w:trPr>
        <w:tc>
          <w:tcPr>
            <w:tcW w:w="1085" w:type="dxa"/>
            <w:tcBorders>
              <w:top w:val="nil"/>
              <w:left w:val="single" w:sz="8" w:space="0" w:color="auto"/>
              <w:bottom w:val="single" w:sz="4" w:space="0" w:color="auto"/>
              <w:right w:val="single" w:sz="4" w:space="0" w:color="auto"/>
            </w:tcBorders>
            <w:noWrap/>
          </w:tcPr>
          <w:p w:rsidR="00203C0E" w:rsidRPr="00557923" w:rsidRDefault="00203C0E" w:rsidP="00203C0E">
            <w:pPr>
              <w:jc w:val="center"/>
              <w:rPr>
                <w:b/>
                <w:bCs/>
                <w:i/>
                <w:iCs/>
                <w:sz w:val="22"/>
                <w:szCs w:val="22"/>
              </w:rPr>
            </w:pPr>
            <w:r w:rsidRPr="00557923">
              <w:rPr>
                <w:b/>
                <w:bCs/>
                <w:i/>
                <w:iCs/>
                <w:sz w:val="22"/>
                <w:szCs w:val="22"/>
              </w:rPr>
              <w:t>Займ</w:t>
            </w:r>
          </w:p>
        </w:tc>
        <w:tc>
          <w:tcPr>
            <w:tcW w:w="2340"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Правительство ХМАО</w:t>
            </w:r>
          </w:p>
        </w:tc>
        <w:tc>
          <w:tcPr>
            <w:tcW w:w="1260" w:type="dxa"/>
            <w:tcBorders>
              <w:top w:val="nil"/>
              <w:left w:val="nil"/>
              <w:bottom w:val="single" w:sz="4" w:space="0" w:color="auto"/>
              <w:right w:val="single" w:sz="4" w:space="0" w:color="auto"/>
            </w:tcBorders>
            <w:noWrap/>
          </w:tcPr>
          <w:p w:rsidR="00203C0E" w:rsidRPr="000833A5" w:rsidRDefault="00203C0E" w:rsidP="00203C0E">
            <w:pPr>
              <w:jc w:val="center"/>
              <w:rPr>
                <w:b/>
                <w:bCs/>
                <w:i/>
                <w:iCs/>
                <w:sz w:val="22"/>
                <w:szCs w:val="22"/>
              </w:rPr>
            </w:pPr>
            <w:r w:rsidRPr="000833A5">
              <w:rPr>
                <w:b/>
                <w:bCs/>
                <w:i/>
                <w:iCs/>
                <w:sz w:val="22"/>
                <w:szCs w:val="22"/>
              </w:rPr>
              <w:t> </w:t>
            </w:r>
          </w:p>
        </w:tc>
        <w:tc>
          <w:tcPr>
            <w:tcW w:w="1269" w:type="dxa"/>
            <w:tcBorders>
              <w:top w:val="nil"/>
              <w:left w:val="nil"/>
              <w:bottom w:val="single" w:sz="4" w:space="0" w:color="auto"/>
              <w:right w:val="single" w:sz="4" w:space="0" w:color="auto"/>
            </w:tcBorders>
            <w:noWrap/>
          </w:tcPr>
          <w:p w:rsidR="00203C0E" w:rsidRPr="000833A5" w:rsidRDefault="00203C0E" w:rsidP="00203C0E">
            <w:pPr>
              <w:jc w:val="center"/>
              <w:rPr>
                <w:b/>
                <w:bCs/>
                <w:i/>
                <w:iCs/>
                <w:sz w:val="22"/>
                <w:szCs w:val="22"/>
              </w:rPr>
            </w:pPr>
            <w:r w:rsidRPr="000833A5">
              <w:rPr>
                <w:b/>
                <w:bCs/>
                <w:i/>
                <w:iCs/>
                <w:sz w:val="22"/>
                <w:szCs w:val="22"/>
              </w:rPr>
              <w:t> </w:t>
            </w:r>
          </w:p>
        </w:tc>
        <w:tc>
          <w:tcPr>
            <w:tcW w:w="1843" w:type="dxa"/>
            <w:tcBorders>
              <w:top w:val="nil"/>
              <w:left w:val="nil"/>
              <w:bottom w:val="single" w:sz="4" w:space="0" w:color="auto"/>
              <w:right w:val="single" w:sz="4" w:space="0" w:color="auto"/>
            </w:tcBorders>
          </w:tcPr>
          <w:p w:rsidR="00203C0E" w:rsidRPr="000833A5" w:rsidRDefault="00203C0E" w:rsidP="00203C0E">
            <w:pPr>
              <w:jc w:val="center"/>
              <w:rPr>
                <w:b/>
                <w:bCs/>
                <w:i/>
                <w:iCs/>
                <w:sz w:val="22"/>
                <w:szCs w:val="22"/>
              </w:rPr>
            </w:pPr>
            <w:r>
              <w:rPr>
                <w:b/>
                <w:bCs/>
                <w:i/>
                <w:iCs/>
                <w:sz w:val="22"/>
                <w:szCs w:val="22"/>
              </w:rPr>
              <w:t>12 861 000,00</w:t>
            </w:r>
          </w:p>
        </w:tc>
        <w:tc>
          <w:tcPr>
            <w:tcW w:w="1489" w:type="dxa"/>
            <w:tcBorders>
              <w:top w:val="nil"/>
              <w:left w:val="nil"/>
              <w:bottom w:val="single" w:sz="4" w:space="0" w:color="auto"/>
              <w:right w:val="single" w:sz="4" w:space="0" w:color="auto"/>
            </w:tcBorders>
          </w:tcPr>
          <w:p w:rsidR="00203C0E" w:rsidRPr="001A0DB9" w:rsidRDefault="00203C0E" w:rsidP="00203C0E">
            <w:pPr>
              <w:jc w:val="center"/>
              <w:rPr>
                <w:b/>
                <w:bCs/>
                <w:i/>
                <w:iCs/>
                <w:sz w:val="22"/>
                <w:szCs w:val="22"/>
              </w:rPr>
            </w:pPr>
            <w:r w:rsidRPr="001A0DB9">
              <w:rPr>
                <w:b/>
                <w:bCs/>
                <w:i/>
                <w:iCs/>
                <w:sz w:val="22"/>
                <w:szCs w:val="22"/>
              </w:rPr>
              <w:t>60/</w:t>
            </w:r>
            <w:r>
              <w:rPr>
                <w:b/>
                <w:bCs/>
                <w:i/>
                <w:iCs/>
                <w:sz w:val="22"/>
                <w:szCs w:val="22"/>
              </w:rPr>
              <w:t>27</w:t>
            </w:r>
            <w:r w:rsidRPr="001A0DB9">
              <w:rPr>
                <w:b/>
                <w:bCs/>
                <w:i/>
                <w:iCs/>
                <w:sz w:val="22"/>
                <w:szCs w:val="22"/>
              </w:rPr>
              <w:t>.12.2007</w:t>
            </w:r>
          </w:p>
        </w:tc>
        <w:tc>
          <w:tcPr>
            <w:tcW w:w="1105" w:type="dxa"/>
            <w:tcBorders>
              <w:top w:val="nil"/>
              <w:left w:val="nil"/>
              <w:bottom w:val="single" w:sz="4" w:space="0" w:color="auto"/>
              <w:right w:val="single" w:sz="8" w:space="0" w:color="auto"/>
            </w:tcBorders>
            <w:noWrap/>
          </w:tcPr>
          <w:p w:rsidR="00203C0E" w:rsidRPr="00557923" w:rsidRDefault="00203C0E" w:rsidP="00203C0E">
            <w:pPr>
              <w:jc w:val="center"/>
              <w:rPr>
                <w:b/>
                <w:bCs/>
                <w:i/>
                <w:iCs/>
                <w:sz w:val="22"/>
                <w:szCs w:val="22"/>
              </w:rPr>
            </w:pPr>
            <w:r w:rsidRPr="00557923">
              <w:rPr>
                <w:b/>
                <w:bCs/>
                <w:i/>
                <w:iCs/>
                <w:sz w:val="22"/>
                <w:szCs w:val="22"/>
              </w:rPr>
              <w:t>нет</w:t>
            </w:r>
          </w:p>
        </w:tc>
      </w:tr>
      <w:tr w:rsidR="00203C0E" w:rsidRPr="00557923" w:rsidTr="00203C0E">
        <w:trPr>
          <w:trHeight w:val="255"/>
        </w:trPr>
        <w:tc>
          <w:tcPr>
            <w:tcW w:w="10391" w:type="dxa"/>
            <w:gridSpan w:val="7"/>
            <w:tcBorders>
              <w:top w:val="single" w:sz="4" w:space="0" w:color="auto"/>
              <w:left w:val="single" w:sz="8" w:space="0" w:color="auto"/>
              <w:bottom w:val="single" w:sz="4" w:space="0" w:color="auto"/>
              <w:right w:val="single" w:sz="8" w:space="0" w:color="000000"/>
            </w:tcBorders>
          </w:tcPr>
          <w:p w:rsidR="00203C0E" w:rsidRPr="001A0DB9" w:rsidRDefault="00203C0E" w:rsidP="00203C0E">
            <w:pPr>
              <w:rPr>
                <w:b/>
                <w:bCs/>
                <w:i/>
                <w:iCs/>
                <w:sz w:val="22"/>
                <w:szCs w:val="22"/>
              </w:rPr>
            </w:pPr>
            <w:r w:rsidRPr="001A0DB9">
              <w:rPr>
                <w:b/>
                <w:bCs/>
                <w:i/>
                <w:iCs/>
                <w:sz w:val="22"/>
                <w:szCs w:val="22"/>
              </w:rPr>
              <w:t>1.3. Векселя</w:t>
            </w:r>
          </w:p>
        </w:tc>
      </w:tr>
      <w:tr w:rsidR="00203C0E" w:rsidRPr="00557923" w:rsidTr="00203C0E">
        <w:trPr>
          <w:trHeight w:val="270"/>
        </w:trPr>
        <w:tc>
          <w:tcPr>
            <w:tcW w:w="1085" w:type="dxa"/>
            <w:tcBorders>
              <w:top w:val="nil"/>
              <w:left w:val="single" w:sz="8" w:space="0" w:color="auto"/>
              <w:bottom w:val="single" w:sz="8" w:space="0" w:color="auto"/>
              <w:right w:val="single" w:sz="4" w:space="0" w:color="auto"/>
            </w:tcBorders>
            <w:noWrap/>
          </w:tcPr>
          <w:p w:rsidR="00203C0E" w:rsidRPr="00557923" w:rsidRDefault="00203C0E" w:rsidP="00203C0E">
            <w:pPr>
              <w:jc w:val="center"/>
              <w:rPr>
                <w:b/>
                <w:bCs/>
                <w:i/>
                <w:iCs/>
                <w:sz w:val="22"/>
                <w:szCs w:val="22"/>
              </w:rPr>
            </w:pPr>
            <w:r w:rsidRPr="00557923">
              <w:rPr>
                <w:b/>
                <w:bCs/>
                <w:i/>
                <w:iCs/>
                <w:sz w:val="22"/>
                <w:szCs w:val="22"/>
              </w:rPr>
              <w:t>Вексель</w:t>
            </w:r>
          </w:p>
        </w:tc>
        <w:tc>
          <w:tcPr>
            <w:tcW w:w="2340" w:type="dxa"/>
            <w:tcBorders>
              <w:top w:val="nil"/>
              <w:left w:val="nil"/>
              <w:bottom w:val="single" w:sz="8"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ОАО «Брокерский дом Открытие»</w:t>
            </w:r>
          </w:p>
        </w:tc>
        <w:tc>
          <w:tcPr>
            <w:tcW w:w="1260" w:type="dxa"/>
            <w:tcBorders>
              <w:top w:val="nil"/>
              <w:left w:val="nil"/>
              <w:bottom w:val="single" w:sz="8" w:space="0" w:color="auto"/>
              <w:right w:val="single" w:sz="4" w:space="0" w:color="auto"/>
            </w:tcBorders>
            <w:noWrap/>
          </w:tcPr>
          <w:p w:rsidR="00203C0E" w:rsidRPr="001A0DB9" w:rsidRDefault="00203C0E" w:rsidP="00203C0E">
            <w:pPr>
              <w:jc w:val="center"/>
              <w:rPr>
                <w:b/>
                <w:bCs/>
                <w:i/>
                <w:iCs/>
                <w:sz w:val="22"/>
                <w:szCs w:val="22"/>
              </w:rPr>
            </w:pPr>
            <w:r w:rsidRPr="001A0DB9">
              <w:rPr>
                <w:b/>
                <w:bCs/>
                <w:i/>
                <w:iCs/>
                <w:sz w:val="22"/>
                <w:szCs w:val="22"/>
              </w:rPr>
              <w:t> </w:t>
            </w:r>
          </w:p>
        </w:tc>
        <w:tc>
          <w:tcPr>
            <w:tcW w:w="1269" w:type="dxa"/>
            <w:tcBorders>
              <w:top w:val="nil"/>
              <w:left w:val="nil"/>
              <w:bottom w:val="single" w:sz="8" w:space="0" w:color="auto"/>
              <w:right w:val="single" w:sz="4" w:space="0" w:color="auto"/>
            </w:tcBorders>
            <w:noWrap/>
          </w:tcPr>
          <w:p w:rsidR="00203C0E" w:rsidRPr="001A0DB9" w:rsidRDefault="00203C0E" w:rsidP="00203C0E">
            <w:pPr>
              <w:jc w:val="center"/>
              <w:rPr>
                <w:b/>
                <w:bCs/>
                <w:i/>
                <w:iCs/>
                <w:sz w:val="22"/>
                <w:szCs w:val="22"/>
              </w:rPr>
            </w:pPr>
            <w:r w:rsidRPr="001A0DB9">
              <w:rPr>
                <w:b/>
                <w:bCs/>
                <w:i/>
                <w:iCs/>
                <w:sz w:val="22"/>
                <w:szCs w:val="22"/>
              </w:rPr>
              <w:t> </w:t>
            </w:r>
          </w:p>
        </w:tc>
        <w:tc>
          <w:tcPr>
            <w:tcW w:w="1843" w:type="dxa"/>
            <w:tcBorders>
              <w:top w:val="nil"/>
              <w:left w:val="nil"/>
              <w:bottom w:val="single" w:sz="8" w:space="0" w:color="auto"/>
              <w:right w:val="single" w:sz="4" w:space="0" w:color="auto"/>
            </w:tcBorders>
            <w:noWrap/>
          </w:tcPr>
          <w:p w:rsidR="00203C0E" w:rsidRPr="001A0DB9" w:rsidRDefault="00203C0E" w:rsidP="00203C0E">
            <w:pPr>
              <w:jc w:val="center"/>
              <w:rPr>
                <w:b/>
                <w:bCs/>
                <w:i/>
                <w:iCs/>
                <w:sz w:val="22"/>
                <w:szCs w:val="22"/>
              </w:rPr>
            </w:pPr>
            <w:r w:rsidRPr="001A0DB9">
              <w:rPr>
                <w:b/>
                <w:bCs/>
                <w:i/>
                <w:iCs/>
                <w:sz w:val="22"/>
                <w:szCs w:val="22"/>
              </w:rPr>
              <w:t>558 542,85</w:t>
            </w:r>
          </w:p>
        </w:tc>
        <w:tc>
          <w:tcPr>
            <w:tcW w:w="1489" w:type="dxa"/>
            <w:tcBorders>
              <w:top w:val="nil"/>
              <w:left w:val="nil"/>
              <w:bottom w:val="single" w:sz="8" w:space="0" w:color="auto"/>
              <w:right w:val="single" w:sz="4" w:space="0" w:color="auto"/>
            </w:tcBorders>
            <w:noWrap/>
          </w:tcPr>
          <w:p w:rsidR="00203C0E" w:rsidRPr="001A0DB9" w:rsidRDefault="00203C0E" w:rsidP="00203C0E">
            <w:pPr>
              <w:jc w:val="center"/>
              <w:rPr>
                <w:b/>
                <w:bCs/>
                <w:i/>
                <w:iCs/>
                <w:sz w:val="22"/>
                <w:szCs w:val="22"/>
              </w:rPr>
            </w:pPr>
            <w:r w:rsidRPr="001A0DB9">
              <w:rPr>
                <w:b/>
                <w:bCs/>
                <w:i/>
                <w:iCs/>
                <w:sz w:val="22"/>
                <w:szCs w:val="22"/>
              </w:rPr>
              <w:t>11/01.06.2004</w:t>
            </w:r>
          </w:p>
        </w:tc>
        <w:tc>
          <w:tcPr>
            <w:tcW w:w="1105" w:type="dxa"/>
            <w:tcBorders>
              <w:top w:val="nil"/>
              <w:left w:val="nil"/>
              <w:bottom w:val="single" w:sz="8" w:space="0" w:color="auto"/>
              <w:right w:val="single" w:sz="8" w:space="0" w:color="auto"/>
            </w:tcBorders>
            <w:noWrap/>
          </w:tcPr>
          <w:p w:rsidR="00203C0E" w:rsidRPr="00557923" w:rsidRDefault="00203C0E" w:rsidP="00203C0E">
            <w:pPr>
              <w:jc w:val="center"/>
              <w:rPr>
                <w:b/>
                <w:bCs/>
                <w:i/>
                <w:iCs/>
                <w:sz w:val="22"/>
                <w:szCs w:val="22"/>
              </w:rPr>
            </w:pPr>
            <w:r w:rsidRPr="00557923">
              <w:rPr>
                <w:b/>
                <w:bCs/>
                <w:i/>
                <w:iCs/>
                <w:sz w:val="22"/>
                <w:szCs w:val="22"/>
              </w:rPr>
              <w:t>нет</w:t>
            </w:r>
          </w:p>
        </w:tc>
      </w:tr>
      <w:tr w:rsidR="00203C0E" w:rsidRPr="00557923" w:rsidTr="00203C0E">
        <w:trPr>
          <w:trHeight w:val="510"/>
        </w:trPr>
        <w:tc>
          <w:tcPr>
            <w:tcW w:w="1085" w:type="dxa"/>
            <w:tcBorders>
              <w:top w:val="single" w:sz="4" w:space="0" w:color="auto"/>
              <w:left w:val="single" w:sz="4" w:space="0" w:color="auto"/>
              <w:bottom w:val="single" w:sz="4" w:space="0" w:color="auto"/>
              <w:right w:val="single" w:sz="4" w:space="0" w:color="auto"/>
            </w:tcBorders>
            <w:noWrap/>
          </w:tcPr>
          <w:p w:rsidR="00203C0E" w:rsidRPr="00557923" w:rsidRDefault="00203C0E" w:rsidP="00203C0E">
            <w:pPr>
              <w:jc w:val="center"/>
              <w:rPr>
                <w:b/>
                <w:bCs/>
                <w:i/>
                <w:iCs/>
                <w:sz w:val="22"/>
                <w:szCs w:val="22"/>
              </w:rPr>
            </w:pPr>
            <w:r w:rsidRPr="00557923">
              <w:rPr>
                <w:b/>
                <w:bCs/>
                <w:i/>
                <w:iCs/>
                <w:sz w:val="22"/>
                <w:szCs w:val="22"/>
              </w:rPr>
              <w:t>Вексель</w:t>
            </w:r>
          </w:p>
        </w:tc>
        <w:tc>
          <w:tcPr>
            <w:tcW w:w="2340" w:type="dxa"/>
            <w:tcBorders>
              <w:top w:val="single" w:sz="4" w:space="0" w:color="auto"/>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ЗАО «Коммерческий банк сбережений»</w:t>
            </w:r>
          </w:p>
        </w:tc>
        <w:tc>
          <w:tcPr>
            <w:tcW w:w="1260" w:type="dxa"/>
            <w:tcBorders>
              <w:top w:val="single" w:sz="4" w:space="0" w:color="auto"/>
              <w:left w:val="nil"/>
              <w:bottom w:val="single" w:sz="4" w:space="0" w:color="auto"/>
              <w:right w:val="single" w:sz="4" w:space="0" w:color="auto"/>
            </w:tcBorders>
            <w:noWrap/>
          </w:tcPr>
          <w:p w:rsidR="00203C0E" w:rsidRPr="001A0DB9" w:rsidRDefault="00203C0E" w:rsidP="00203C0E">
            <w:pPr>
              <w:jc w:val="center"/>
              <w:rPr>
                <w:b/>
                <w:bCs/>
                <w:i/>
                <w:iCs/>
                <w:sz w:val="22"/>
                <w:szCs w:val="22"/>
              </w:rPr>
            </w:pPr>
            <w:r w:rsidRPr="001A0DB9">
              <w:rPr>
                <w:b/>
                <w:bCs/>
                <w:i/>
                <w:iCs/>
                <w:sz w:val="22"/>
                <w:szCs w:val="22"/>
              </w:rPr>
              <w:t> </w:t>
            </w:r>
          </w:p>
        </w:tc>
        <w:tc>
          <w:tcPr>
            <w:tcW w:w="1269" w:type="dxa"/>
            <w:tcBorders>
              <w:top w:val="single" w:sz="4" w:space="0" w:color="auto"/>
              <w:left w:val="nil"/>
              <w:bottom w:val="single" w:sz="4" w:space="0" w:color="auto"/>
              <w:right w:val="single" w:sz="4" w:space="0" w:color="auto"/>
            </w:tcBorders>
            <w:noWrap/>
          </w:tcPr>
          <w:p w:rsidR="00203C0E" w:rsidRPr="001A0DB9" w:rsidRDefault="00203C0E" w:rsidP="00203C0E">
            <w:pPr>
              <w:jc w:val="center"/>
              <w:rPr>
                <w:b/>
                <w:bCs/>
                <w:i/>
                <w:iCs/>
                <w:sz w:val="22"/>
                <w:szCs w:val="22"/>
              </w:rPr>
            </w:pPr>
            <w:r w:rsidRPr="001A0DB9">
              <w:rPr>
                <w:b/>
                <w:bCs/>
                <w:i/>
                <w:iCs/>
                <w:sz w:val="22"/>
                <w:szCs w:val="22"/>
              </w:rPr>
              <w:t> </w:t>
            </w:r>
          </w:p>
        </w:tc>
        <w:tc>
          <w:tcPr>
            <w:tcW w:w="1843" w:type="dxa"/>
            <w:tcBorders>
              <w:top w:val="single" w:sz="4" w:space="0" w:color="auto"/>
              <w:left w:val="nil"/>
              <w:bottom w:val="single" w:sz="4" w:space="0" w:color="auto"/>
              <w:right w:val="single" w:sz="4" w:space="0" w:color="auto"/>
            </w:tcBorders>
          </w:tcPr>
          <w:p w:rsidR="00203C0E" w:rsidRPr="001A0DB9" w:rsidRDefault="00203C0E" w:rsidP="00203C0E">
            <w:pPr>
              <w:jc w:val="center"/>
              <w:rPr>
                <w:b/>
                <w:bCs/>
                <w:i/>
                <w:iCs/>
                <w:sz w:val="22"/>
                <w:szCs w:val="22"/>
              </w:rPr>
            </w:pPr>
            <w:r w:rsidRPr="001A0DB9">
              <w:rPr>
                <w:b/>
                <w:bCs/>
                <w:i/>
                <w:iCs/>
                <w:sz w:val="22"/>
                <w:szCs w:val="22"/>
              </w:rPr>
              <w:t>185 072,45</w:t>
            </w:r>
          </w:p>
        </w:tc>
        <w:tc>
          <w:tcPr>
            <w:tcW w:w="1489" w:type="dxa"/>
            <w:tcBorders>
              <w:top w:val="single" w:sz="4" w:space="0" w:color="auto"/>
              <w:left w:val="nil"/>
              <w:bottom w:val="single" w:sz="4" w:space="0" w:color="auto"/>
              <w:right w:val="single" w:sz="4" w:space="0" w:color="auto"/>
            </w:tcBorders>
          </w:tcPr>
          <w:p w:rsidR="00203C0E" w:rsidRPr="001A0DB9" w:rsidRDefault="00203C0E" w:rsidP="00203C0E">
            <w:pPr>
              <w:jc w:val="center"/>
              <w:rPr>
                <w:b/>
                <w:bCs/>
                <w:i/>
                <w:iCs/>
                <w:sz w:val="22"/>
                <w:szCs w:val="22"/>
              </w:rPr>
            </w:pPr>
            <w:r w:rsidRPr="001A0DB9">
              <w:rPr>
                <w:b/>
                <w:bCs/>
                <w:i/>
                <w:iCs/>
                <w:sz w:val="22"/>
                <w:szCs w:val="22"/>
              </w:rPr>
              <w:t>24/18.08.2005</w:t>
            </w:r>
          </w:p>
        </w:tc>
        <w:tc>
          <w:tcPr>
            <w:tcW w:w="1105" w:type="dxa"/>
            <w:tcBorders>
              <w:top w:val="single" w:sz="4" w:space="0" w:color="auto"/>
              <w:left w:val="nil"/>
              <w:bottom w:val="single" w:sz="4" w:space="0" w:color="auto"/>
              <w:right w:val="single" w:sz="4" w:space="0" w:color="auto"/>
            </w:tcBorders>
            <w:noWrap/>
          </w:tcPr>
          <w:p w:rsidR="00203C0E" w:rsidRPr="00557923" w:rsidRDefault="00203C0E" w:rsidP="00203C0E">
            <w:pPr>
              <w:jc w:val="center"/>
              <w:rPr>
                <w:b/>
                <w:bCs/>
                <w:i/>
                <w:iCs/>
                <w:sz w:val="22"/>
                <w:szCs w:val="22"/>
              </w:rPr>
            </w:pPr>
            <w:r w:rsidRPr="00557923">
              <w:rPr>
                <w:b/>
                <w:bCs/>
                <w:i/>
                <w:iCs/>
                <w:sz w:val="22"/>
                <w:szCs w:val="22"/>
              </w:rPr>
              <w:t>нет</w:t>
            </w:r>
          </w:p>
        </w:tc>
      </w:tr>
      <w:tr w:rsidR="00203C0E" w:rsidRPr="00557923" w:rsidTr="00203C0E">
        <w:trPr>
          <w:trHeight w:val="255"/>
        </w:trPr>
        <w:tc>
          <w:tcPr>
            <w:tcW w:w="1085" w:type="dxa"/>
            <w:tcBorders>
              <w:top w:val="nil"/>
              <w:left w:val="single" w:sz="8" w:space="0" w:color="auto"/>
              <w:bottom w:val="single" w:sz="4" w:space="0" w:color="auto"/>
              <w:right w:val="single" w:sz="4" w:space="0" w:color="auto"/>
            </w:tcBorders>
            <w:noWrap/>
          </w:tcPr>
          <w:p w:rsidR="00203C0E" w:rsidRPr="00557923" w:rsidRDefault="00203C0E" w:rsidP="00203C0E">
            <w:pPr>
              <w:jc w:val="center"/>
              <w:rPr>
                <w:b/>
                <w:bCs/>
                <w:i/>
                <w:iCs/>
                <w:sz w:val="22"/>
                <w:szCs w:val="22"/>
              </w:rPr>
            </w:pPr>
            <w:r w:rsidRPr="00557923">
              <w:rPr>
                <w:b/>
                <w:bCs/>
                <w:i/>
                <w:iCs/>
                <w:sz w:val="22"/>
                <w:szCs w:val="22"/>
              </w:rPr>
              <w:t>Вексель</w:t>
            </w:r>
          </w:p>
        </w:tc>
        <w:tc>
          <w:tcPr>
            <w:tcW w:w="2340"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ООО «Инвестиционная группа Открытие»</w:t>
            </w:r>
          </w:p>
        </w:tc>
        <w:tc>
          <w:tcPr>
            <w:tcW w:w="1260" w:type="dxa"/>
            <w:tcBorders>
              <w:top w:val="nil"/>
              <w:left w:val="nil"/>
              <w:bottom w:val="single" w:sz="4" w:space="0" w:color="auto"/>
              <w:right w:val="single" w:sz="4" w:space="0" w:color="auto"/>
            </w:tcBorders>
            <w:noWrap/>
          </w:tcPr>
          <w:p w:rsidR="00203C0E" w:rsidRPr="001A0DB9" w:rsidRDefault="00203C0E" w:rsidP="00203C0E">
            <w:pPr>
              <w:jc w:val="center"/>
              <w:rPr>
                <w:b/>
                <w:bCs/>
                <w:i/>
                <w:iCs/>
                <w:sz w:val="22"/>
                <w:szCs w:val="22"/>
              </w:rPr>
            </w:pPr>
            <w:r w:rsidRPr="001A0DB9">
              <w:rPr>
                <w:b/>
                <w:bCs/>
                <w:i/>
                <w:iCs/>
                <w:sz w:val="22"/>
                <w:szCs w:val="22"/>
              </w:rPr>
              <w:t> </w:t>
            </w:r>
          </w:p>
        </w:tc>
        <w:tc>
          <w:tcPr>
            <w:tcW w:w="1269" w:type="dxa"/>
            <w:tcBorders>
              <w:top w:val="nil"/>
              <w:left w:val="nil"/>
              <w:bottom w:val="single" w:sz="4" w:space="0" w:color="auto"/>
              <w:right w:val="single" w:sz="4" w:space="0" w:color="auto"/>
            </w:tcBorders>
            <w:noWrap/>
          </w:tcPr>
          <w:p w:rsidR="00203C0E" w:rsidRPr="001A0DB9" w:rsidRDefault="00203C0E" w:rsidP="00203C0E">
            <w:pPr>
              <w:jc w:val="center"/>
              <w:rPr>
                <w:b/>
                <w:bCs/>
                <w:i/>
                <w:iCs/>
                <w:sz w:val="22"/>
                <w:szCs w:val="22"/>
              </w:rPr>
            </w:pPr>
            <w:r w:rsidRPr="001A0DB9">
              <w:rPr>
                <w:b/>
                <w:bCs/>
                <w:i/>
                <w:iCs/>
                <w:sz w:val="22"/>
                <w:szCs w:val="22"/>
              </w:rPr>
              <w:t> </w:t>
            </w:r>
          </w:p>
        </w:tc>
        <w:tc>
          <w:tcPr>
            <w:tcW w:w="1843" w:type="dxa"/>
            <w:tcBorders>
              <w:top w:val="nil"/>
              <w:left w:val="nil"/>
              <w:bottom w:val="single" w:sz="4" w:space="0" w:color="auto"/>
              <w:right w:val="single" w:sz="4" w:space="0" w:color="auto"/>
            </w:tcBorders>
            <w:noWrap/>
          </w:tcPr>
          <w:p w:rsidR="00203C0E" w:rsidRPr="001A0DB9" w:rsidRDefault="00203C0E" w:rsidP="00203C0E">
            <w:pPr>
              <w:jc w:val="center"/>
              <w:rPr>
                <w:b/>
                <w:bCs/>
                <w:i/>
                <w:iCs/>
                <w:sz w:val="22"/>
                <w:szCs w:val="22"/>
              </w:rPr>
            </w:pPr>
            <w:r w:rsidRPr="001A0DB9">
              <w:rPr>
                <w:b/>
                <w:bCs/>
                <w:i/>
                <w:iCs/>
                <w:sz w:val="22"/>
                <w:szCs w:val="22"/>
              </w:rPr>
              <w:t>5 000 000,00</w:t>
            </w:r>
          </w:p>
        </w:tc>
        <w:tc>
          <w:tcPr>
            <w:tcW w:w="1489" w:type="dxa"/>
            <w:tcBorders>
              <w:top w:val="nil"/>
              <w:left w:val="nil"/>
              <w:bottom w:val="single" w:sz="4" w:space="0" w:color="auto"/>
              <w:right w:val="single" w:sz="4" w:space="0" w:color="auto"/>
            </w:tcBorders>
            <w:noWrap/>
          </w:tcPr>
          <w:p w:rsidR="00203C0E" w:rsidRPr="001A0DB9" w:rsidRDefault="00203C0E" w:rsidP="00203C0E">
            <w:pPr>
              <w:jc w:val="center"/>
              <w:rPr>
                <w:b/>
                <w:bCs/>
                <w:i/>
                <w:iCs/>
                <w:sz w:val="22"/>
                <w:szCs w:val="22"/>
              </w:rPr>
            </w:pPr>
            <w:r w:rsidRPr="001A0DB9">
              <w:rPr>
                <w:b/>
                <w:bCs/>
                <w:i/>
                <w:iCs/>
                <w:sz w:val="22"/>
                <w:szCs w:val="22"/>
              </w:rPr>
              <w:t>16/29.12.2005</w:t>
            </w:r>
          </w:p>
        </w:tc>
        <w:tc>
          <w:tcPr>
            <w:tcW w:w="1105" w:type="dxa"/>
            <w:tcBorders>
              <w:top w:val="nil"/>
              <w:left w:val="nil"/>
              <w:bottom w:val="single" w:sz="4" w:space="0" w:color="auto"/>
              <w:right w:val="single" w:sz="8" w:space="0" w:color="auto"/>
            </w:tcBorders>
            <w:noWrap/>
          </w:tcPr>
          <w:p w:rsidR="00203C0E" w:rsidRPr="00557923" w:rsidRDefault="00203C0E" w:rsidP="00203C0E">
            <w:pPr>
              <w:jc w:val="center"/>
              <w:rPr>
                <w:b/>
                <w:bCs/>
                <w:i/>
                <w:iCs/>
                <w:sz w:val="22"/>
                <w:szCs w:val="22"/>
              </w:rPr>
            </w:pPr>
            <w:r w:rsidRPr="00557923">
              <w:rPr>
                <w:b/>
                <w:bCs/>
                <w:i/>
                <w:iCs/>
                <w:sz w:val="22"/>
                <w:szCs w:val="22"/>
              </w:rPr>
              <w:t>нет</w:t>
            </w:r>
          </w:p>
        </w:tc>
      </w:tr>
      <w:tr w:rsidR="00203C0E" w:rsidRPr="00557923" w:rsidTr="00203C0E">
        <w:trPr>
          <w:trHeight w:val="255"/>
        </w:trPr>
        <w:tc>
          <w:tcPr>
            <w:tcW w:w="1085" w:type="dxa"/>
            <w:tcBorders>
              <w:top w:val="nil"/>
              <w:left w:val="single" w:sz="8" w:space="0" w:color="auto"/>
              <w:bottom w:val="single" w:sz="4" w:space="0" w:color="auto"/>
              <w:right w:val="single" w:sz="4" w:space="0" w:color="auto"/>
            </w:tcBorders>
            <w:noWrap/>
          </w:tcPr>
          <w:p w:rsidR="00203C0E" w:rsidRPr="00557923" w:rsidRDefault="00203C0E" w:rsidP="00203C0E">
            <w:pPr>
              <w:jc w:val="center"/>
              <w:rPr>
                <w:b/>
                <w:bCs/>
                <w:i/>
                <w:iCs/>
                <w:sz w:val="22"/>
                <w:szCs w:val="22"/>
              </w:rPr>
            </w:pPr>
            <w:r w:rsidRPr="00557923">
              <w:rPr>
                <w:b/>
                <w:bCs/>
                <w:i/>
                <w:iCs/>
                <w:sz w:val="22"/>
                <w:szCs w:val="22"/>
              </w:rPr>
              <w:t>Вексель</w:t>
            </w:r>
          </w:p>
        </w:tc>
        <w:tc>
          <w:tcPr>
            <w:tcW w:w="2340"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ОАО «Брокерский дом Открытие»</w:t>
            </w:r>
          </w:p>
        </w:tc>
        <w:tc>
          <w:tcPr>
            <w:tcW w:w="1260" w:type="dxa"/>
            <w:tcBorders>
              <w:top w:val="nil"/>
              <w:left w:val="nil"/>
              <w:bottom w:val="single" w:sz="4" w:space="0" w:color="auto"/>
              <w:right w:val="single" w:sz="4" w:space="0" w:color="auto"/>
            </w:tcBorders>
            <w:noWrap/>
          </w:tcPr>
          <w:p w:rsidR="00203C0E" w:rsidRPr="001A0DB9" w:rsidRDefault="00203C0E" w:rsidP="00203C0E">
            <w:pPr>
              <w:jc w:val="center"/>
              <w:rPr>
                <w:b/>
                <w:bCs/>
                <w:i/>
                <w:iCs/>
                <w:sz w:val="22"/>
                <w:szCs w:val="22"/>
              </w:rPr>
            </w:pPr>
            <w:r w:rsidRPr="001A0DB9">
              <w:rPr>
                <w:b/>
                <w:bCs/>
                <w:i/>
                <w:iCs/>
                <w:sz w:val="22"/>
                <w:szCs w:val="22"/>
              </w:rPr>
              <w:t> </w:t>
            </w:r>
          </w:p>
        </w:tc>
        <w:tc>
          <w:tcPr>
            <w:tcW w:w="1269" w:type="dxa"/>
            <w:tcBorders>
              <w:top w:val="nil"/>
              <w:left w:val="nil"/>
              <w:bottom w:val="single" w:sz="4" w:space="0" w:color="auto"/>
              <w:right w:val="single" w:sz="4" w:space="0" w:color="auto"/>
            </w:tcBorders>
            <w:noWrap/>
          </w:tcPr>
          <w:p w:rsidR="00203C0E" w:rsidRPr="001A0DB9" w:rsidRDefault="00203C0E" w:rsidP="00203C0E">
            <w:pPr>
              <w:jc w:val="center"/>
              <w:rPr>
                <w:b/>
                <w:bCs/>
                <w:i/>
                <w:iCs/>
                <w:sz w:val="22"/>
                <w:szCs w:val="22"/>
              </w:rPr>
            </w:pPr>
            <w:r w:rsidRPr="001A0DB9">
              <w:rPr>
                <w:b/>
                <w:bCs/>
                <w:i/>
                <w:iCs/>
                <w:sz w:val="22"/>
                <w:szCs w:val="22"/>
              </w:rPr>
              <w:t> </w:t>
            </w:r>
          </w:p>
        </w:tc>
        <w:tc>
          <w:tcPr>
            <w:tcW w:w="1843" w:type="dxa"/>
            <w:tcBorders>
              <w:top w:val="nil"/>
              <w:left w:val="nil"/>
              <w:bottom w:val="single" w:sz="4" w:space="0" w:color="auto"/>
              <w:right w:val="single" w:sz="4" w:space="0" w:color="auto"/>
            </w:tcBorders>
            <w:noWrap/>
          </w:tcPr>
          <w:p w:rsidR="00203C0E" w:rsidRPr="001A0DB9" w:rsidRDefault="00203C0E" w:rsidP="00203C0E">
            <w:pPr>
              <w:jc w:val="center"/>
              <w:rPr>
                <w:b/>
                <w:bCs/>
                <w:i/>
                <w:iCs/>
                <w:sz w:val="22"/>
                <w:szCs w:val="22"/>
              </w:rPr>
            </w:pPr>
            <w:r w:rsidRPr="001A0DB9">
              <w:rPr>
                <w:b/>
                <w:bCs/>
                <w:i/>
                <w:iCs/>
                <w:sz w:val="22"/>
                <w:szCs w:val="22"/>
              </w:rPr>
              <w:t>1 500 000,00</w:t>
            </w:r>
          </w:p>
        </w:tc>
        <w:tc>
          <w:tcPr>
            <w:tcW w:w="1489" w:type="dxa"/>
            <w:tcBorders>
              <w:top w:val="nil"/>
              <w:left w:val="nil"/>
              <w:bottom w:val="single" w:sz="4" w:space="0" w:color="auto"/>
              <w:right w:val="single" w:sz="4" w:space="0" w:color="auto"/>
            </w:tcBorders>
            <w:noWrap/>
          </w:tcPr>
          <w:p w:rsidR="00203C0E" w:rsidRPr="001A0DB9" w:rsidRDefault="00203C0E" w:rsidP="00203C0E">
            <w:pPr>
              <w:jc w:val="center"/>
              <w:rPr>
                <w:b/>
                <w:bCs/>
                <w:i/>
                <w:iCs/>
                <w:sz w:val="22"/>
                <w:szCs w:val="22"/>
              </w:rPr>
            </w:pPr>
            <w:r w:rsidRPr="001A0DB9">
              <w:rPr>
                <w:b/>
                <w:bCs/>
                <w:i/>
                <w:iCs/>
                <w:sz w:val="22"/>
                <w:szCs w:val="22"/>
              </w:rPr>
              <w:t>24/17.07.2006</w:t>
            </w:r>
          </w:p>
        </w:tc>
        <w:tc>
          <w:tcPr>
            <w:tcW w:w="1105" w:type="dxa"/>
            <w:tcBorders>
              <w:top w:val="nil"/>
              <w:left w:val="nil"/>
              <w:bottom w:val="single" w:sz="4" w:space="0" w:color="auto"/>
              <w:right w:val="single" w:sz="8" w:space="0" w:color="auto"/>
            </w:tcBorders>
            <w:noWrap/>
          </w:tcPr>
          <w:p w:rsidR="00203C0E" w:rsidRPr="00557923" w:rsidRDefault="00203C0E" w:rsidP="00203C0E">
            <w:pPr>
              <w:jc w:val="center"/>
              <w:rPr>
                <w:b/>
                <w:bCs/>
                <w:i/>
                <w:iCs/>
                <w:sz w:val="22"/>
                <w:szCs w:val="22"/>
              </w:rPr>
            </w:pPr>
            <w:r w:rsidRPr="00557923">
              <w:rPr>
                <w:b/>
                <w:bCs/>
                <w:i/>
                <w:iCs/>
                <w:sz w:val="22"/>
                <w:szCs w:val="22"/>
              </w:rPr>
              <w:t>нет</w:t>
            </w:r>
          </w:p>
        </w:tc>
      </w:tr>
      <w:tr w:rsidR="00203C0E" w:rsidRPr="00557923" w:rsidTr="00203C0E">
        <w:trPr>
          <w:trHeight w:val="270"/>
        </w:trPr>
        <w:tc>
          <w:tcPr>
            <w:tcW w:w="1085" w:type="dxa"/>
            <w:tcBorders>
              <w:top w:val="nil"/>
              <w:left w:val="single" w:sz="8" w:space="0" w:color="auto"/>
              <w:bottom w:val="single" w:sz="8" w:space="0" w:color="auto"/>
              <w:right w:val="single" w:sz="4" w:space="0" w:color="auto"/>
            </w:tcBorders>
            <w:noWrap/>
          </w:tcPr>
          <w:p w:rsidR="00203C0E" w:rsidRPr="00557923" w:rsidRDefault="00203C0E" w:rsidP="00203C0E">
            <w:pPr>
              <w:jc w:val="center"/>
              <w:rPr>
                <w:b/>
                <w:bCs/>
                <w:i/>
                <w:iCs/>
                <w:sz w:val="22"/>
                <w:szCs w:val="22"/>
              </w:rPr>
            </w:pPr>
            <w:r w:rsidRPr="00557923">
              <w:rPr>
                <w:b/>
                <w:bCs/>
                <w:i/>
                <w:iCs/>
                <w:sz w:val="22"/>
                <w:szCs w:val="22"/>
              </w:rPr>
              <w:t>Вексель</w:t>
            </w:r>
          </w:p>
        </w:tc>
        <w:tc>
          <w:tcPr>
            <w:tcW w:w="2340" w:type="dxa"/>
            <w:tcBorders>
              <w:top w:val="nil"/>
              <w:left w:val="nil"/>
              <w:bottom w:val="single" w:sz="8"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ООО «Инвестиционная группа Открытие»</w:t>
            </w:r>
          </w:p>
        </w:tc>
        <w:tc>
          <w:tcPr>
            <w:tcW w:w="1260" w:type="dxa"/>
            <w:tcBorders>
              <w:top w:val="nil"/>
              <w:left w:val="nil"/>
              <w:bottom w:val="single" w:sz="8" w:space="0" w:color="auto"/>
              <w:right w:val="single" w:sz="4" w:space="0" w:color="auto"/>
            </w:tcBorders>
            <w:noWrap/>
          </w:tcPr>
          <w:p w:rsidR="00203C0E" w:rsidRPr="001A0DB9" w:rsidRDefault="00203C0E" w:rsidP="00203C0E">
            <w:pPr>
              <w:jc w:val="center"/>
              <w:rPr>
                <w:b/>
                <w:bCs/>
                <w:i/>
                <w:iCs/>
                <w:sz w:val="22"/>
                <w:szCs w:val="22"/>
              </w:rPr>
            </w:pPr>
            <w:r w:rsidRPr="001A0DB9">
              <w:rPr>
                <w:b/>
                <w:bCs/>
                <w:i/>
                <w:iCs/>
                <w:sz w:val="22"/>
                <w:szCs w:val="22"/>
              </w:rPr>
              <w:t> </w:t>
            </w:r>
          </w:p>
        </w:tc>
        <w:tc>
          <w:tcPr>
            <w:tcW w:w="1269" w:type="dxa"/>
            <w:tcBorders>
              <w:top w:val="nil"/>
              <w:left w:val="nil"/>
              <w:bottom w:val="single" w:sz="8" w:space="0" w:color="auto"/>
              <w:right w:val="single" w:sz="4" w:space="0" w:color="auto"/>
            </w:tcBorders>
            <w:noWrap/>
          </w:tcPr>
          <w:p w:rsidR="00203C0E" w:rsidRPr="001A0DB9" w:rsidRDefault="00203C0E" w:rsidP="00203C0E">
            <w:pPr>
              <w:jc w:val="center"/>
              <w:rPr>
                <w:b/>
                <w:bCs/>
                <w:i/>
                <w:iCs/>
                <w:sz w:val="22"/>
                <w:szCs w:val="22"/>
              </w:rPr>
            </w:pPr>
            <w:r w:rsidRPr="001A0DB9">
              <w:rPr>
                <w:b/>
                <w:bCs/>
                <w:i/>
                <w:iCs/>
                <w:sz w:val="22"/>
                <w:szCs w:val="22"/>
              </w:rPr>
              <w:t> </w:t>
            </w:r>
          </w:p>
        </w:tc>
        <w:tc>
          <w:tcPr>
            <w:tcW w:w="1843" w:type="dxa"/>
            <w:tcBorders>
              <w:top w:val="nil"/>
              <w:left w:val="nil"/>
              <w:bottom w:val="single" w:sz="8" w:space="0" w:color="auto"/>
              <w:right w:val="single" w:sz="4" w:space="0" w:color="auto"/>
            </w:tcBorders>
            <w:noWrap/>
          </w:tcPr>
          <w:p w:rsidR="00203C0E" w:rsidRPr="001A0DB9" w:rsidRDefault="00203C0E" w:rsidP="00203C0E">
            <w:pPr>
              <w:jc w:val="center"/>
              <w:rPr>
                <w:b/>
                <w:bCs/>
                <w:i/>
                <w:iCs/>
                <w:sz w:val="22"/>
                <w:szCs w:val="22"/>
              </w:rPr>
            </w:pPr>
            <w:r w:rsidRPr="001A0DB9">
              <w:rPr>
                <w:b/>
                <w:bCs/>
                <w:i/>
                <w:iCs/>
                <w:sz w:val="22"/>
                <w:szCs w:val="22"/>
              </w:rPr>
              <w:t>17 000 000,00</w:t>
            </w:r>
          </w:p>
        </w:tc>
        <w:tc>
          <w:tcPr>
            <w:tcW w:w="1489" w:type="dxa"/>
            <w:tcBorders>
              <w:top w:val="nil"/>
              <w:left w:val="nil"/>
              <w:bottom w:val="single" w:sz="8" w:space="0" w:color="auto"/>
              <w:right w:val="single" w:sz="4" w:space="0" w:color="auto"/>
            </w:tcBorders>
            <w:noWrap/>
          </w:tcPr>
          <w:p w:rsidR="00203C0E" w:rsidRPr="001A0DB9" w:rsidRDefault="00203C0E" w:rsidP="00203C0E">
            <w:pPr>
              <w:jc w:val="center"/>
              <w:rPr>
                <w:b/>
                <w:bCs/>
                <w:i/>
                <w:iCs/>
                <w:sz w:val="22"/>
                <w:szCs w:val="22"/>
              </w:rPr>
            </w:pPr>
            <w:r w:rsidRPr="001A0DB9">
              <w:rPr>
                <w:b/>
                <w:bCs/>
                <w:i/>
                <w:iCs/>
                <w:sz w:val="22"/>
                <w:szCs w:val="22"/>
              </w:rPr>
              <w:t>14/31.08.2006</w:t>
            </w:r>
          </w:p>
        </w:tc>
        <w:tc>
          <w:tcPr>
            <w:tcW w:w="1105" w:type="dxa"/>
            <w:tcBorders>
              <w:top w:val="nil"/>
              <w:left w:val="nil"/>
              <w:bottom w:val="single" w:sz="8" w:space="0" w:color="auto"/>
              <w:right w:val="single" w:sz="8" w:space="0" w:color="auto"/>
            </w:tcBorders>
            <w:noWrap/>
          </w:tcPr>
          <w:p w:rsidR="00203C0E" w:rsidRPr="00557923" w:rsidRDefault="00203C0E" w:rsidP="00203C0E">
            <w:pPr>
              <w:jc w:val="center"/>
              <w:rPr>
                <w:b/>
                <w:bCs/>
                <w:i/>
                <w:iCs/>
                <w:sz w:val="22"/>
                <w:szCs w:val="22"/>
              </w:rPr>
            </w:pPr>
            <w:r w:rsidRPr="00557923">
              <w:rPr>
                <w:b/>
                <w:bCs/>
                <w:i/>
                <w:iCs/>
                <w:sz w:val="22"/>
                <w:szCs w:val="22"/>
              </w:rPr>
              <w:t>нет</w:t>
            </w:r>
          </w:p>
        </w:tc>
      </w:tr>
      <w:tr w:rsidR="00203C0E" w:rsidRPr="00557923" w:rsidTr="00203C0E">
        <w:trPr>
          <w:trHeight w:val="315"/>
        </w:trPr>
        <w:tc>
          <w:tcPr>
            <w:tcW w:w="10391" w:type="dxa"/>
            <w:gridSpan w:val="7"/>
            <w:tcBorders>
              <w:top w:val="single" w:sz="8" w:space="0" w:color="auto"/>
              <w:left w:val="single" w:sz="8" w:space="0" w:color="auto"/>
              <w:bottom w:val="single" w:sz="4" w:space="0" w:color="auto"/>
              <w:right w:val="single" w:sz="8" w:space="0" w:color="000000"/>
            </w:tcBorders>
            <w:noWrap/>
          </w:tcPr>
          <w:p w:rsidR="00203C0E" w:rsidRPr="001A0DB9" w:rsidRDefault="00203C0E" w:rsidP="00203C0E">
            <w:pPr>
              <w:jc w:val="center"/>
              <w:rPr>
                <w:b/>
                <w:bCs/>
                <w:i/>
                <w:iCs/>
                <w:sz w:val="22"/>
                <w:szCs w:val="22"/>
              </w:rPr>
            </w:pPr>
          </w:p>
          <w:p w:rsidR="00203C0E" w:rsidRPr="001A0DB9" w:rsidRDefault="00203C0E" w:rsidP="00203C0E">
            <w:pPr>
              <w:jc w:val="center"/>
              <w:rPr>
                <w:b/>
                <w:bCs/>
                <w:i/>
                <w:iCs/>
                <w:sz w:val="22"/>
                <w:szCs w:val="22"/>
              </w:rPr>
            </w:pPr>
            <w:r w:rsidRPr="001A0DB9">
              <w:rPr>
                <w:b/>
                <w:bCs/>
                <w:i/>
                <w:iCs/>
                <w:sz w:val="22"/>
                <w:szCs w:val="22"/>
              </w:rPr>
              <w:t>2. Текущие</w:t>
            </w:r>
          </w:p>
        </w:tc>
      </w:tr>
      <w:tr w:rsidR="00203C0E" w:rsidRPr="00557923" w:rsidTr="00203C0E">
        <w:trPr>
          <w:trHeight w:val="255"/>
        </w:trPr>
        <w:tc>
          <w:tcPr>
            <w:tcW w:w="10391" w:type="dxa"/>
            <w:gridSpan w:val="7"/>
            <w:tcBorders>
              <w:top w:val="single" w:sz="4" w:space="0" w:color="auto"/>
              <w:left w:val="single" w:sz="8" w:space="0" w:color="auto"/>
              <w:bottom w:val="single" w:sz="4" w:space="0" w:color="auto"/>
              <w:right w:val="single" w:sz="8" w:space="0" w:color="000000"/>
            </w:tcBorders>
          </w:tcPr>
          <w:p w:rsidR="00203C0E" w:rsidRPr="001A0DB9" w:rsidRDefault="00203C0E" w:rsidP="00203C0E">
            <w:pPr>
              <w:rPr>
                <w:b/>
                <w:bCs/>
                <w:i/>
                <w:iCs/>
                <w:sz w:val="22"/>
                <w:szCs w:val="22"/>
              </w:rPr>
            </w:pPr>
            <w:r w:rsidRPr="001A0DB9">
              <w:rPr>
                <w:b/>
                <w:bCs/>
                <w:i/>
                <w:iCs/>
                <w:sz w:val="22"/>
                <w:szCs w:val="22"/>
              </w:rPr>
              <w:t>2.1. Кредиты</w:t>
            </w:r>
          </w:p>
        </w:tc>
      </w:tr>
      <w:tr w:rsidR="00203C0E" w:rsidRPr="00557923" w:rsidTr="00203C0E">
        <w:trPr>
          <w:trHeight w:val="255"/>
        </w:trPr>
        <w:tc>
          <w:tcPr>
            <w:tcW w:w="1085" w:type="dxa"/>
            <w:tcBorders>
              <w:top w:val="single" w:sz="4" w:space="0" w:color="auto"/>
              <w:left w:val="single" w:sz="4" w:space="0" w:color="auto"/>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Кредит</w:t>
            </w:r>
          </w:p>
        </w:tc>
        <w:tc>
          <w:tcPr>
            <w:tcW w:w="2340" w:type="dxa"/>
            <w:tcBorders>
              <w:top w:val="single" w:sz="4" w:space="0" w:color="auto"/>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ОАО                               «Банк Москвы»</w:t>
            </w:r>
          </w:p>
        </w:tc>
        <w:tc>
          <w:tcPr>
            <w:tcW w:w="1260" w:type="dxa"/>
            <w:tcBorders>
              <w:top w:val="single" w:sz="4" w:space="0" w:color="auto"/>
              <w:left w:val="nil"/>
              <w:bottom w:val="single" w:sz="4" w:space="0" w:color="auto"/>
              <w:right w:val="single" w:sz="4" w:space="0" w:color="auto"/>
            </w:tcBorders>
            <w:noWrap/>
          </w:tcPr>
          <w:p w:rsidR="00203C0E" w:rsidRPr="000833A5" w:rsidRDefault="00203C0E" w:rsidP="00203C0E">
            <w:pPr>
              <w:rPr>
                <w:b/>
                <w:bCs/>
                <w:i/>
                <w:iCs/>
                <w:sz w:val="22"/>
                <w:szCs w:val="22"/>
              </w:rPr>
            </w:pPr>
          </w:p>
        </w:tc>
        <w:tc>
          <w:tcPr>
            <w:tcW w:w="1269" w:type="dxa"/>
            <w:tcBorders>
              <w:top w:val="nil"/>
              <w:left w:val="nil"/>
              <w:bottom w:val="single" w:sz="4" w:space="0" w:color="auto"/>
              <w:right w:val="single" w:sz="4" w:space="0" w:color="auto"/>
            </w:tcBorders>
          </w:tcPr>
          <w:p w:rsidR="00203C0E" w:rsidRPr="000841A9" w:rsidRDefault="00203C0E" w:rsidP="00203C0E">
            <w:pPr>
              <w:jc w:val="center"/>
              <w:rPr>
                <w:b/>
                <w:bCs/>
                <w:i/>
                <w:iCs/>
                <w:sz w:val="22"/>
                <w:szCs w:val="22"/>
              </w:rPr>
            </w:pPr>
            <w:r w:rsidRPr="000841A9">
              <w:rPr>
                <w:b/>
                <w:bCs/>
                <w:i/>
                <w:iCs/>
                <w:sz w:val="22"/>
                <w:szCs w:val="22"/>
              </w:rPr>
              <w:t> </w:t>
            </w:r>
          </w:p>
        </w:tc>
        <w:tc>
          <w:tcPr>
            <w:tcW w:w="1843" w:type="dxa"/>
            <w:tcBorders>
              <w:top w:val="nil"/>
              <w:left w:val="nil"/>
              <w:bottom w:val="single" w:sz="4" w:space="0" w:color="auto"/>
              <w:right w:val="single" w:sz="4" w:space="0" w:color="auto"/>
            </w:tcBorders>
          </w:tcPr>
          <w:p w:rsidR="00203C0E" w:rsidRPr="000841A9" w:rsidRDefault="00203C0E" w:rsidP="00203C0E">
            <w:pPr>
              <w:jc w:val="center"/>
              <w:rPr>
                <w:b/>
                <w:bCs/>
                <w:i/>
                <w:iCs/>
                <w:sz w:val="22"/>
                <w:szCs w:val="22"/>
              </w:rPr>
            </w:pPr>
            <w:r w:rsidRPr="000841A9">
              <w:rPr>
                <w:b/>
                <w:bCs/>
                <w:i/>
                <w:iCs/>
                <w:sz w:val="22"/>
                <w:szCs w:val="22"/>
              </w:rPr>
              <w:t>1 091 369 814,52</w:t>
            </w:r>
          </w:p>
        </w:tc>
        <w:tc>
          <w:tcPr>
            <w:tcW w:w="1489" w:type="dxa"/>
            <w:tcBorders>
              <w:top w:val="nil"/>
              <w:left w:val="nil"/>
              <w:bottom w:val="single" w:sz="4" w:space="0" w:color="auto"/>
              <w:right w:val="single" w:sz="4" w:space="0" w:color="auto"/>
            </w:tcBorders>
          </w:tcPr>
          <w:p w:rsidR="00203C0E" w:rsidRPr="000841A9" w:rsidRDefault="00203C0E" w:rsidP="00203C0E">
            <w:pPr>
              <w:jc w:val="center"/>
              <w:rPr>
                <w:b/>
                <w:bCs/>
                <w:i/>
                <w:iCs/>
                <w:sz w:val="22"/>
                <w:szCs w:val="22"/>
              </w:rPr>
            </w:pPr>
            <w:r w:rsidRPr="000841A9">
              <w:rPr>
                <w:b/>
                <w:bCs/>
                <w:i/>
                <w:iCs/>
                <w:sz w:val="22"/>
                <w:szCs w:val="22"/>
              </w:rPr>
              <w:t>48/29.03.2010</w:t>
            </w:r>
          </w:p>
        </w:tc>
        <w:tc>
          <w:tcPr>
            <w:tcW w:w="1105" w:type="dxa"/>
            <w:tcBorders>
              <w:top w:val="nil"/>
              <w:left w:val="nil"/>
              <w:bottom w:val="single" w:sz="4" w:space="0" w:color="auto"/>
              <w:right w:val="single" w:sz="8" w:space="0" w:color="auto"/>
            </w:tcBorders>
            <w:noWrap/>
          </w:tcPr>
          <w:p w:rsidR="00203C0E" w:rsidRPr="00557923" w:rsidRDefault="00203C0E" w:rsidP="00203C0E">
            <w:pPr>
              <w:jc w:val="center"/>
              <w:rPr>
                <w:b/>
                <w:bCs/>
                <w:i/>
                <w:iCs/>
                <w:sz w:val="22"/>
                <w:szCs w:val="22"/>
              </w:rPr>
            </w:pPr>
            <w:r w:rsidRPr="00557923">
              <w:rPr>
                <w:b/>
                <w:bCs/>
                <w:i/>
                <w:iCs/>
                <w:sz w:val="22"/>
                <w:szCs w:val="22"/>
              </w:rPr>
              <w:t>нет</w:t>
            </w:r>
          </w:p>
        </w:tc>
      </w:tr>
      <w:tr w:rsidR="00203C0E" w:rsidRPr="00557923" w:rsidTr="00203C0E">
        <w:trPr>
          <w:trHeight w:val="255"/>
        </w:trPr>
        <w:tc>
          <w:tcPr>
            <w:tcW w:w="1085" w:type="dxa"/>
            <w:tcBorders>
              <w:top w:val="single" w:sz="4" w:space="0" w:color="auto"/>
              <w:left w:val="single" w:sz="4" w:space="0" w:color="auto"/>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Кредит</w:t>
            </w:r>
          </w:p>
        </w:tc>
        <w:tc>
          <w:tcPr>
            <w:tcW w:w="2340" w:type="dxa"/>
            <w:tcBorders>
              <w:top w:val="single" w:sz="4" w:space="0" w:color="auto"/>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ОАО                               «Банк Москвы»</w:t>
            </w:r>
          </w:p>
        </w:tc>
        <w:tc>
          <w:tcPr>
            <w:tcW w:w="1260" w:type="dxa"/>
            <w:tcBorders>
              <w:top w:val="single" w:sz="4" w:space="0" w:color="auto"/>
              <w:left w:val="nil"/>
              <w:bottom w:val="single" w:sz="4" w:space="0" w:color="auto"/>
              <w:right w:val="single" w:sz="4" w:space="0" w:color="auto"/>
            </w:tcBorders>
            <w:noWrap/>
          </w:tcPr>
          <w:p w:rsidR="00203C0E" w:rsidRPr="000833A5" w:rsidRDefault="00203C0E" w:rsidP="00203C0E">
            <w:pPr>
              <w:rPr>
                <w:b/>
                <w:bCs/>
                <w:i/>
                <w:iCs/>
                <w:sz w:val="22"/>
                <w:szCs w:val="22"/>
              </w:rPr>
            </w:pPr>
          </w:p>
        </w:tc>
        <w:tc>
          <w:tcPr>
            <w:tcW w:w="1269" w:type="dxa"/>
            <w:tcBorders>
              <w:top w:val="nil"/>
              <w:left w:val="nil"/>
              <w:bottom w:val="single" w:sz="4" w:space="0" w:color="auto"/>
              <w:right w:val="single" w:sz="4" w:space="0" w:color="auto"/>
            </w:tcBorders>
          </w:tcPr>
          <w:p w:rsidR="00203C0E" w:rsidRPr="000841A9" w:rsidRDefault="00203C0E" w:rsidP="00203C0E">
            <w:pPr>
              <w:jc w:val="center"/>
              <w:rPr>
                <w:b/>
                <w:bCs/>
                <w:i/>
                <w:iCs/>
                <w:sz w:val="22"/>
                <w:szCs w:val="22"/>
              </w:rPr>
            </w:pPr>
            <w:r w:rsidRPr="000841A9">
              <w:rPr>
                <w:b/>
                <w:bCs/>
                <w:i/>
                <w:iCs/>
                <w:sz w:val="22"/>
                <w:szCs w:val="22"/>
              </w:rPr>
              <w:t> </w:t>
            </w:r>
          </w:p>
        </w:tc>
        <w:tc>
          <w:tcPr>
            <w:tcW w:w="1843" w:type="dxa"/>
            <w:tcBorders>
              <w:top w:val="nil"/>
              <w:left w:val="nil"/>
              <w:bottom w:val="single" w:sz="4" w:space="0" w:color="auto"/>
              <w:right w:val="single" w:sz="4" w:space="0" w:color="auto"/>
            </w:tcBorders>
          </w:tcPr>
          <w:p w:rsidR="00203C0E" w:rsidRPr="000841A9" w:rsidRDefault="00203C0E" w:rsidP="00203C0E">
            <w:pPr>
              <w:jc w:val="center"/>
              <w:rPr>
                <w:b/>
                <w:bCs/>
                <w:i/>
                <w:iCs/>
                <w:sz w:val="22"/>
                <w:szCs w:val="22"/>
              </w:rPr>
            </w:pPr>
            <w:r w:rsidRPr="000841A9">
              <w:rPr>
                <w:b/>
                <w:bCs/>
                <w:i/>
                <w:iCs/>
                <w:sz w:val="22"/>
                <w:szCs w:val="22"/>
              </w:rPr>
              <w:t>67 420 281,46</w:t>
            </w:r>
          </w:p>
        </w:tc>
        <w:tc>
          <w:tcPr>
            <w:tcW w:w="1489" w:type="dxa"/>
            <w:tcBorders>
              <w:top w:val="nil"/>
              <w:left w:val="nil"/>
              <w:bottom w:val="single" w:sz="4" w:space="0" w:color="auto"/>
              <w:right w:val="single" w:sz="4" w:space="0" w:color="auto"/>
            </w:tcBorders>
          </w:tcPr>
          <w:p w:rsidR="00203C0E" w:rsidRPr="000841A9" w:rsidRDefault="00203C0E" w:rsidP="00203C0E">
            <w:pPr>
              <w:jc w:val="center"/>
              <w:rPr>
                <w:b/>
                <w:bCs/>
                <w:i/>
                <w:iCs/>
                <w:sz w:val="22"/>
                <w:szCs w:val="22"/>
              </w:rPr>
            </w:pPr>
            <w:r w:rsidRPr="000841A9">
              <w:rPr>
                <w:b/>
                <w:bCs/>
                <w:i/>
                <w:iCs/>
                <w:sz w:val="22"/>
                <w:szCs w:val="22"/>
              </w:rPr>
              <w:t>24/30.10.2009</w:t>
            </w:r>
          </w:p>
        </w:tc>
        <w:tc>
          <w:tcPr>
            <w:tcW w:w="1105" w:type="dxa"/>
            <w:tcBorders>
              <w:top w:val="nil"/>
              <w:left w:val="nil"/>
              <w:bottom w:val="single" w:sz="4" w:space="0" w:color="auto"/>
              <w:right w:val="single" w:sz="8" w:space="0" w:color="auto"/>
            </w:tcBorders>
            <w:noWrap/>
          </w:tcPr>
          <w:p w:rsidR="00203C0E" w:rsidRPr="00557923" w:rsidRDefault="00203C0E" w:rsidP="00203C0E">
            <w:pPr>
              <w:jc w:val="center"/>
              <w:rPr>
                <w:b/>
                <w:bCs/>
                <w:i/>
                <w:iCs/>
                <w:sz w:val="22"/>
                <w:szCs w:val="22"/>
              </w:rPr>
            </w:pPr>
            <w:r w:rsidRPr="00557923">
              <w:rPr>
                <w:b/>
                <w:bCs/>
                <w:i/>
                <w:iCs/>
                <w:sz w:val="22"/>
                <w:szCs w:val="22"/>
              </w:rPr>
              <w:t>нет</w:t>
            </w:r>
          </w:p>
        </w:tc>
      </w:tr>
      <w:tr w:rsidR="00203C0E" w:rsidRPr="00557923" w:rsidTr="00203C0E">
        <w:trPr>
          <w:trHeight w:val="255"/>
        </w:trPr>
        <w:tc>
          <w:tcPr>
            <w:tcW w:w="1085" w:type="dxa"/>
            <w:tcBorders>
              <w:top w:val="single" w:sz="4" w:space="0" w:color="auto"/>
              <w:left w:val="single" w:sz="4" w:space="0" w:color="auto"/>
              <w:bottom w:val="single" w:sz="4" w:space="0" w:color="auto"/>
              <w:right w:val="single" w:sz="4" w:space="0" w:color="auto"/>
            </w:tcBorders>
          </w:tcPr>
          <w:p w:rsidR="00203C0E" w:rsidRPr="00557923" w:rsidRDefault="00203C0E" w:rsidP="00203C0E">
            <w:pPr>
              <w:jc w:val="center"/>
              <w:rPr>
                <w:b/>
                <w:bCs/>
                <w:i/>
                <w:iCs/>
                <w:sz w:val="22"/>
                <w:szCs w:val="22"/>
              </w:rPr>
            </w:pPr>
            <w:r>
              <w:rPr>
                <w:b/>
                <w:bCs/>
                <w:i/>
                <w:iCs/>
                <w:sz w:val="22"/>
                <w:szCs w:val="22"/>
              </w:rPr>
              <w:t>Кредит</w:t>
            </w:r>
          </w:p>
        </w:tc>
        <w:tc>
          <w:tcPr>
            <w:tcW w:w="2340" w:type="dxa"/>
            <w:tcBorders>
              <w:top w:val="single" w:sz="4" w:space="0" w:color="auto"/>
              <w:left w:val="nil"/>
              <w:bottom w:val="single" w:sz="4" w:space="0" w:color="auto"/>
              <w:right w:val="single" w:sz="4" w:space="0" w:color="auto"/>
            </w:tcBorders>
          </w:tcPr>
          <w:p w:rsidR="00203C0E" w:rsidRPr="00557923" w:rsidRDefault="00203C0E" w:rsidP="00203C0E">
            <w:pPr>
              <w:jc w:val="center"/>
              <w:rPr>
                <w:b/>
                <w:bCs/>
                <w:i/>
                <w:iCs/>
                <w:sz w:val="22"/>
                <w:szCs w:val="22"/>
              </w:rPr>
            </w:pPr>
            <w:r>
              <w:rPr>
                <w:b/>
                <w:bCs/>
                <w:i/>
                <w:iCs/>
                <w:sz w:val="22"/>
                <w:szCs w:val="22"/>
              </w:rPr>
              <w:t>КБ «СДМ-БАНК» (ОАО)</w:t>
            </w:r>
          </w:p>
        </w:tc>
        <w:tc>
          <w:tcPr>
            <w:tcW w:w="1260" w:type="dxa"/>
            <w:tcBorders>
              <w:top w:val="single" w:sz="4" w:space="0" w:color="auto"/>
              <w:left w:val="nil"/>
              <w:bottom w:val="single" w:sz="4" w:space="0" w:color="auto"/>
              <w:right w:val="single" w:sz="4" w:space="0" w:color="auto"/>
            </w:tcBorders>
            <w:noWrap/>
          </w:tcPr>
          <w:p w:rsidR="00203C0E" w:rsidRPr="000833A5" w:rsidRDefault="00203C0E" w:rsidP="00203C0E">
            <w:pPr>
              <w:rPr>
                <w:b/>
                <w:bCs/>
                <w:i/>
                <w:iCs/>
                <w:sz w:val="22"/>
                <w:szCs w:val="22"/>
              </w:rPr>
            </w:pPr>
          </w:p>
        </w:tc>
        <w:tc>
          <w:tcPr>
            <w:tcW w:w="1269" w:type="dxa"/>
            <w:tcBorders>
              <w:top w:val="nil"/>
              <w:left w:val="nil"/>
              <w:bottom w:val="single" w:sz="4" w:space="0" w:color="auto"/>
              <w:right w:val="single" w:sz="4" w:space="0" w:color="auto"/>
            </w:tcBorders>
          </w:tcPr>
          <w:p w:rsidR="00203C0E" w:rsidRPr="000841A9" w:rsidRDefault="00203C0E" w:rsidP="00203C0E">
            <w:pPr>
              <w:jc w:val="center"/>
              <w:rPr>
                <w:b/>
                <w:bCs/>
                <w:i/>
                <w:iCs/>
                <w:sz w:val="22"/>
                <w:szCs w:val="22"/>
              </w:rPr>
            </w:pPr>
          </w:p>
        </w:tc>
        <w:tc>
          <w:tcPr>
            <w:tcW w:w="1843" w:type="dxa"/>
            <w:tcBorders>
              <w:top w:val="nil"/>
              <w:left w:val="nil"/>
              <w:bottom w:val="single" w:sz="4" w:space="0" w:color="auto"/>
              <w:right w:val="single" w:sz="4" w:space="0" w:color="auto"/>
            </w:tcBorders>
          </w:tcPr>
          <w:p w:rsidR="00203C0E" w:rsidRPr="000841A9" w:rsidRDefault="00203C0E" w:rsidP="00203C0E">
            <w:pPr>
              <w:jc w:val="center"/>
              <w:rPr>
                <w:b/>
                <w:bCs/>
                <w:i/>
                <w:iCs/>
                <w:sz w:val="22"/>
                <w:szCs w:val="22"/>
              </w:rPr>
            </w:pPr>
            <w:r w:rsidRPr="000841A9">
              <w:rPr>
                <w:b/>
                <w:bCs/>
                <w:i/>
                <w:iCs/>
                <w:sz w:val="22"/>
                <w:szCs w:val="22"/>
              </w:rPr>
              <w:t>17 500 000,00</w:t>
            </w:r>
          </w:p>
        </w:tc>
        <w:tc>
          <w:tcPr>
            <w:tcW w:w="1489" w:type="dxa"/>
            <w:tcBorders>
              <w:top w:val="nil"/>
              <w:left w:val="nil"/>
              <w:bottom w:val="single" w:sz="4" w:space="0" w:color="auto"/>
              <w:right w:val="single" w:sz="4" w:space="0" w:color="auto"/>
            </w:tcBorders>
          </w:tcPr>
          <w:p w:rsidR="00203C0E" w:rsidRPr="000841A9" w:rsidRDefault="00203C0E" w:rsidP="00203C0E">
            <w:pPr>
              <w:jc w:val="center"/>
              <w:rPr>
                <w:b/>
                <w:bCs/>
                <w:i/>
                <w:iCs/>
                <w:sz w:val="22"/>
                <w:szCs w:val="22"/>
              </w:rPr>
            </w:pPr>
            <w:r w:rsidRPr="000841A9">
              <w:rPr>
                <w:b/>
                <w:bCs/>
                <w:i/>
                <w:iCs/>
                <w:sz w:val="22"/>
                <w:szCs w:val="22"/>
              </w:rPr>
              <w:t>36/13.02.2010</w:t>
            </w:r>
          </w:p>
        </w:tc>
        <w:tc>
          <w:tcPr>
            <w:tcW w:w="1105" w:type="dxa"/>
            <w:tcBorders>
              <w:top w:val="nil"/>
              <w:left w:val="nil"/>
              <w:bottom w:val="single" w:sz="4" w:space="0" w:color="auto"/>
              <w:right w:val="single" w:sz="8" w:space="0" w:color="auto"/>
            </w:tcBorders>
            <w:noWrap/>
          </w:tcPr>
          <w:p w:rsidR="00203C0E" w:rsidRPr="00557923" w:rsidRDefault="00203C0E" w:rsidP="00203C0E">
            <w:pPr>
              <w:jc w:val="center"/>
              <w:rPr>
                <w:b/>
                <w:bCs/>
                <w:i/>
                <w:iCs/>
                <w:sz w:val="22"/>
                <w:szCs w:val="22"/>
              </w:rPr>
            </w:pPr>
            <w:r>
              <w:rPr>
                <w:b/>
                <w:bCs/>
                <w:i/>
                <w:iCs/>
                <w:sz w:val="22"/>
                <w:szCs w:val="22"/>
              </w:rPr>
              <w:t>нет</w:t>
            </w:r>
          </w:p>
        </w:tc>
      </w:tr>
      <w:tr w:rsidR="00203C0E" w:rsidRPr="00557923" w:rsidTr="00203C0E">
        <w:trPr>
          <w:trHeight w:val="255"/>
        </w:trPr>
        <w:tc>
          <w:tcPr>
            <w:tcW w:w="1085" w:type="dxa"/>
            <w:tcBorders>
              <w:top w:val="single" w:sz="4" w:space="0" w:color="auto"/>
              <w:left w:val="single" w:sz="4" w:space="0" w:color="auto"/>
              <w:bottom w:val="single" w:sz="4" w:space="0" w:color="auto"/>
              <w:right w:val="single" w:sz="4" w:space="0" w:color="auto"/>
            </w:tcBorders>
          </w:tcPr>
          <w:p w:rsidR="00203C0E" w:rsidRPr="00557923" w:rsidRDefault="00203C0E" w:rsidP="00203C0E">
            <w:pPr>
              <w:jc w:val="center"/>
              <w:rPr>
                <w:b/>
                <w:bCs/>
                <w:i/>
                <w:iCs/>
                <w:sz w:val="22"/>
                <w:szCs w:val="22"/>
              </w:rPr>
            </w:pPr>
            <w:r>
              <w:rPr>
                <w:b/>
                <w:bCs/>
                <w:i/>
                <w:iCs/>
                <w:sz w:val="22"/>
                <w:szCs w:val="22"/>
              </w:rPr>
              <w:t>Кредит</w:t>
            </w:r>
          </w:p>
        </w:tc>
        <w:tc>
          <w:tcPr>
            <w:tcW w:w="2340" w:type="dxa"/>
            <w:tcBorders>
              <w:top w:val="single" w:sz="4" w:space="0" w:color="auto"/>
              <w:left w:val="nil"/>
              <w:bottom w:val="single" w:sz="4" w:space="0" w:color="auto"/>
              <w:right w:val="single" w:sz="4" w:space="0" w:color="auto"/>
            </w:tcBorders>
          </w:tcPr>
          <w:p w:rsidR="00203C0E" w:rsidRPr="00557923" w:rsidRDefault="00203C0E" w:rsidP="00203C0E">
            <w:pPr>
              <w:jc w:val="center"/>
              <w:rPr>
                <w:b/>
                <w:bCs/>
                <w:i/>
                <w:iCs/>
                <w:sz w:val="22"/>
                <w:szCs w:val="22"/>
              </w:rPr>
            </w:pPr>
            <w:r>
              <w:rPr>
                <w:b/>
                <w:bCs/>
                <w:i/>
                <w:iCs/>
                <w:sz w:val="22"/>
                <w:szCs w:val="22"/>
              </w:rPr>
              <w:t>КБ «СДМ-БАНК» (ОАО)</w:t>
            </w:r>
          </w:p>
        </w:tc>
        <w:tc>
          <w:tcPr>
            <w:tcW w:w="1260" w:type="dxa"/>
            <w:tcBorders>
              <w:top w:val="single" w:sz="4" w:space="0" w:color="auto"/>
              <w:left w:val="nil"/>
              <w:bottom w:val="single" w:sz="4" w:space="0" w:color="auto"/>
              <w:right w:val="single" w:sz="4" w:space="0" w:color="auto"/>
            </w:tcBorders>
            <w:noWrap/>
          </w:tcPr>
          <w:p w:rsidR="00203C0E" w:rsidRPr="000833A5" w:rsidRDefault="00203C0E" w:rsidP="00203C0E">
            <w:pPr>
              <w:rPr>
                <w:b/>
                <w:bCs/>
                <w:i/>
                <w:iCs/>
                <w:sz w:val="22"/>
                <w:szCs w:val="22"/>
              </w:rPr>
            </w:pPr>
          </w:p>
        </w:tc>
        <w:tc>
          <w:tcPr>
            <w:tcW w:w="1269" w:type="dxa"/>
            <w:tcBorders>
              <w:top w:val="nil"/>
              <w:left w:val="nil"/>
              <w:bottom w:val="single" w:sz="4" w:space="0" w:color="auto"/>
              <w:right w:val="single" w:sz="4" w:space="0" w:color="auto"/>
            </w:tcBorders>
          </w:tcPr>
          <w:p w:rsidR="00203C0E" w:rsidRPr="000841A9" w:rsidRDefault="00203C0E" w:rsidP="00203C0E">
            <w:pPr>
              <w:jc w:val="center"/>
              <w:rPr>
                <w:b/>
                <w:bCs/>
                <w:i/>
                <w:iCs/>
                <w:sz w:val="22"/>
                <w:szCs w:val="22"/>
              </w:rPr>
            </w:pPr>
          </w:p>
        </w:tc>
        <w:tc>
          <w:tcPr>
            <w:tcW w:w="1843" w:type="dxa"/>
            <w:tcBorders>
              <w:top w:val="nil"/>
              <w:left w:val="nil"/>
              <w:bottom w:val="single" w:sz="4" w:space="0" w:color="auto"/>
              <w:right w:val="single" w:sz="4" w:space="0" w:color="auto"/>
            </w:tcBorders>
          </w:tcPr>
          <w:p w:rsidR="00203C0E" w:rsidRPr="000841A9" w:rsidRDefault="00203C0E" w:rsidP="00203C0E">
            <w:pPr>
              <w:jc w:val="center"/>
              <w:rPr>
                <w:b/>
                <w:bCs/>
                <w:i/>
                <w:iCs/>
                <w:sz w:val="22"/>
                <w:szCs w:val="22"/>
              </w:rPr>
            </w:pPr>
            <w:r w:rsidRPr="000841A9">
              <w:rPr>
                <w:b/>
                <w:bCs/>
                <w:i/>
                <w:iCs/>
                <w:sz w:val="22"/>
                <w:szCs w:val="22"/>
              </w:rPr>
              <w:t>58 600 000,00</w:t>
            </w:r>
          </w:p>
        </w:tc>
        <w:tc>
          <w:tcPr>
            <w:tcW w:w="1489" w:type="dxa"/>
            <w:tcBorders>
              <w:top w:val="nil"/>
              <w:left w:val="nil"/>
              <w:bottom w:val="single" w:sz="4" w:space="0" w:color="auto"/>
              <w:right w:val="single" w:sz="4" w:space="0" w:color="auto"/>
            </w:tcBorders>
          </w:tcPr>
          <w:p w:rsidR="00203C0E" w:rsidRPr="000841A9" w:rsidRDefault="00203C0E" w:rsidP="00203C0E">
            <w:pPr>
              <w:jc w:val="center"/>
              <w:rPr>
                <w:b/>
                <w:bCs/>
                <w:i/>
                <w:iCs/>
                <w:sz w:val="22"/>
                <w:szCs w:val="22"/>
              </w:rPr>
            </w:pPr>
            <w:r w:rsidRPr="000841A9">
              <w:rPr>
                <w:b/>
                <w:bCs/>
                <w:i/>
                <w:iCs/>
                <w:sz w:val="22"/>
                <w:szCs w:val="22"/>
              </w:rPr>
              <w:t>36/15.02.2010</w:t>
            </w:r>
          </w:p>
        </w:tc>
        <w:tc>
          <w:tcPr>
            <w:tcW w:w="1105" w:type="dxa"/>
            <w:tcBorders>
              <w:top w:val="nil"/>
              <w:left w:val="nil"/>
              <w:bottom w:val="single" w:sz="4" w:space="0" w:color="auto"/>
              <w:right w:val="single" w:sz="8" w:space="0" w:color="auto"/>
            </w:tcBorders>
            <w:noWrap/>
          </w:tcPr>
          <w:p w:rsidR="00203C0E" w:rsidRPr="00557923" w:rsidRDefault="00203C0E" w:rsidP="00203C0E">
            <w:pPr>
              <w:jc w:val="center"/>
              <w:rPr>
                <w:b/>
                <w:bCs/>
                <w:i/>
                <w:iCs/>
                <w:sz w:val="22"/>
                <w:szCs w:val="22"/>
              </w:rPr>
            </w:pPr>
            <w:r>
              <w:rPr>
                <w:b/>
                <w:bCs/>
                <w:i/>
                <w:iCs/>
                <w:sz w:val="22"/>
                <w:szCs w:val="22"/>
              </w:rPr>
              <w:t>нет</w:t>
            </w:r>
          </w:p>
        </w:tc>
      </w:tr>
      <w:tr w:rsidR="00203C0E" w:rsidRPr="00557923" w:rsidTr="00203C0E">
        <w:trPr>
          <w:trHeight w:val="255"/>
        </w:trPr>
        <w:tc>
          <w:tcPr>
            <w:tcW w:w="1085" w:type="dxa"/>
            <w:tcBorders>
              <w:top w:val="single" w:sz="4" w:space="0" w:color="auto"/>
              <w:left w:val="single" w:sz="4" w:space="0" w:color="auto"/>
              <w:bottom w:val="single" w:sz="4" w:space="0" w:color="auto"/>
              <w:right w:val="single" w:sz="4" w:space="0" w:color="auto"/>
            </w:tcBorders>
          </w:tcPr>
          <w:p w:rsidR="00203C0E" w:rsidRPr="00557923" w:rsidRDefault="00203C0E" w:rsidP="00203C0E">
            <w:pPr>
              <w:jc w:val="center"/>
              <w:rPr>
                <w:b/>
                <w:bCs/>
                <w:i/>
                <w:iCs/>
                <w:sz w:val="22"/>
                <w:szCs w:val="22"/>
              </w:rPr>
            </w:pPr>
            <w:r>
              <w:rPr>
                <w:b/>
                <w:bCs/>
                <w:i/>
                <w:iCs/>
                <w:sz w:val="22"/>
                <w:szCs w:val="22"/>
              </w:rPr>
              <w:t>Кредит</w:t>
            </w:r>
          </w:p>
        </w:tc>
        <w:tc>
          <w:tcPr>
            <w:tcW w:w="2340" w:type="dxa"/>
            <w:tcBorders>
              <w:top w:val="single" w:sz="4" w:space="0" w:color="auto"/>
              <w:left w:val="nil"/>
              <w:bottom w:val="single" w:sz="4" w:space="0" w:color="auto"/>
              <w:right w:val="single" w:sz="4" w:space="0" w:color="auto"/>
            </w:tcBorders>
          </w:tcPr>
          <w:p w:rsidR="00203C0E" w:rsidRPr="00557923" w:rsidRDefault="00203C0E" w:rsidP="00203C0E">
            <w:pPr>
              <w:jc w:val="center"/>
              <w:rPr>
                <w:b/>
                <w:bCs/>
                <w:i/>
                <w:iCs/>
                <w:sz w:val="22"/>
                <w:szCs w:val="22"/>
              </w:rPr>
            </w:pPr>
            <w:r>
              <w:rPr>
                <w:b/>
                <w:bCs/>
                <w:i/>
                <w:iCs/>
                <w:sz w:val="22"/>
                <w:szCs w:val="22"/>
              </w:rPr>
              <w:t>КБ «СДМ-БАНК» (ОАО)</w:t>
            </w:r>
          </w:p>
        </w:tc>
        <w:tc>
          <w:tcPr>
            <w:tcW w:w="1260" w:type="dxa"/>
            <w:tcBorders>
              <w:top w:val="single" w:sz="4" w:space="0" w:color="auto"/>
              <w:left w:val="nil"/>
              <w:bottom w:val="single" w:sz="4" w:space="0" w:color="auto"/>
              <w:right w:val="single" w:sz="4" w:space="0" w:color="auto"/>
            </w:tcBorders>
            <w:noWrap/>
          </w:tcPr>
          <w:p w:rsidR="00203C0E" w:rsidRPr="000833A5" w:rsidRDefault="00203C0E" w:rsidP="00203C0E">
            <w:pPr>
              <w:rPr>
                <w:b/>
                <w:bCs/>
                <w:i/>
                <w:iCs/>
                <w:sz w:val="22"/>
                <w:szCs w:val="22"/>
              </w:rPr>
            </w:pPr>
          </w:p>
        </w:tc>
        <w:tc>
          <w:tcPr>
            <w:tcW w:w="1269" w:type="dxa"/>
            <w:tcBorders>
              <w:top w:val="nil"/>
              <w:left w:val="nil"/>
              <w:bottom w:val="single" w:sz="4" w:space="0" w:color="auto"/>
              <w:right w:val="single" w:sz="4" w:space="0" w:color="auto"/>
            </w:tcBorders>
          </w:tcPr>
          <w:p w:rsidR="00203C0E" w:rsidRPr="000841A9" w:rsidRDefault="00203C0E" w:rsidP="00203C0E">
            <w:pPr>
              <w:jc w:val="center"/>
              <w:rPr>
                <w:b/>
                <w:bCs/>
                <w:i/>
                <w:iCs/>
                <w:sz w:val="22"/>
                <w:szCs w:val="22"/>
              </w:rPr>
            </w:pPr>
          </w:p>
        </w:tc>
        <w:tc>
          <w:tcPr>
            <w:tcW w:w="1843" w:type="dxa"/>
            <w:tcBorders>
              <w:top w:val="nil"/>
              <w:left w:val="nil"/>
              <w:bottom w:val="single" w:sz="4" w:space="0" w:color="auto"/>
              <w:right w:val="single" w:sz="4" w:space="0" w:color="auto"/>
            </w:tcBorders>
          </w:tcPr>
          <w:p w:rsidR="00203C0E" w:rsidRPr="000841A9" w:rsidRDefault="00203C0E" w:rsidP="00203C0E">
            <w:pPr>
              <w:jc w:val="center"/>
              <w:rPr>
                <w:b/>
                <w:bCs/>
                <w:i/>
                <w:iCs/>
                <w:sz w:val="22"/>
                <w:szCs w:val="22"/>
              </w:rPr>
            </w:pPr>
            <w:r w:rsidRPr="000841A9">
              <w:rPr>
                <w:b/>
                <w:bCs/>
                <w:i/>
                <w:iCs/>
                <w:sz w:val="22"/>
                <w:szCs w:val="22"/>
              </w:rPr>
              <w:t>5 930 000,00</w:t>
            </w:r>
          </w:p>
        </w:tc>
        <w:tc>
          <w:tcPr>
            <w:tcW w:w="1489" w:type="dxa"/>
            <w:tcBorders>
              <w:top w:val="nil"/>
              <w:left w:val="nil"/>
              <w:bottom w:val="single" w:sz="4" w:space="0" w:color="auto"/>
              <w:right w:val="single" w:sz="4" w:space="0" w:color="auto"/>
            </w:tcBorders>
          </w:tcPr>
          <w:p w:rsidR="00203C0E" w:rsidRPr="000841A9" w:rsidRDefault="00203C0E" w:rsidP="00203C0E">
            <w:pPr>
              <w:jc w:val="center"/>
              <w:rPr>
                <w:b/>
                <w:bCs/>
                <w:i/>
                <w:iCs/>
                <w:sz w:val="22"/>
                <w:szCs w:val="22"/>
              </w:rPr>
            </w:pPr>
            <w:r w:rsidRPr="000841A9">
              <w:rPr>
                <w:b/>
                <w:bCs/>
                <w:i/>
                <w:iCs/>
                <w:sz w:val="22"/>
                <w:szCs w:val="22"/>
              </w:rPr>
              <w:t>36/03.03.2010</w:t>
            </w:r>
          </w:p>
        </w:tc>
        <w:tc>
          <w:tcPr>
            <w:tcW w:w="1105" w:type="dxa"/>
            <w:tcBorders>
              <w:top w:val="nil"/>
              <w:left w:val="nil"/>
              <w:bottom w:val="single" w:sz="4" w:space="0" w:color="auto"/>
              <w:right w:val="single" w:sz="8" w:space="0" w:color="auto"/>
            </w:tcBorders>
            <w:noWrap/>
          </w:tcPr>
          <w:p w:rsidR="00203C0E" w:rsidRPr="00557923" w:rsidRDefault="00203C0E" w:rsidP="00203C0E">
            <w:pPr>
              <w:jc w:val="center"/>
              <w:rPr>
                <w:b/>
                <w:bCs/>
                <w:i/>
                <w:iCs/>
                <w:sz w:val="22"/>
                <w:szCs w:val="22"/>
              </w:rPr>
            </w:pPr>
            <w:r>
              <w:rPr>
                <w:b/>
                <w:bCs/>
                <w:i/>
                <w:iCs/>
                <w:sz w:val="22"/>
                <w:szCs w:val="22"/>
              </w:rPr>
              <w:t>нет</w:t>
            </w:r>
          </w:p>
        </w:tc>
      </w:tr>
      <w:tr w:rsidR="00203C0E" w:rsidRPr="00557923" w:rsidTr="00203C0E">
        <w:trPr>
          <w:trHeight w:val="255"/>
        </w:trPr>
        <w:tc>
          <w:tcPr>
            <w:tcW w:w="1085" w:type="dxa"/>
            <w:tcBorders>
              <w:top w:val="single" w:sz="4" w:space="0" w:color="auto"/>
              <w:left w:val="single" w:sz="4" w:space="0" w:color="auto"/>
              <w:bottom w:val="single" w:sz="4" w:space="0" w:color="auto"/>
              <w:right w:val="single" w:sz="4" w:space="0" w:color="auto"/>
            </w:tcBorders>
          </w:tcPr>
          <w:p w:rsidR="00203C0E" w:rsidRPr="00557923" w:rsidRDefault="00203C0E" w:rsidP="00203C0E">
            <w:pPr>
              <w:jc w:val="center"/>
              <w:rPr>
                <w:b/>
                <w:bCs/>
                <w:i/>
                <w:iCs/>
                <w:sz w:val="22"/>
                <w:szCs w:val="22"/>
              </w:rPr>
            </w:pPr>
            <w:r>
              <w:rPr>
                <w:b/>
                <w:bCs/>
                <w:i/>
                <w:iCs/>
                <w:sz w:val="22"/>
                <w:szCs w:val="22"/>
              </w:rPr>
              <w:t>Кредит</w:t>
            </w:r>
          </w:p>
        </w:tc>
        <w:tc>
          <w:tcPr>
            <w:tcW w:w="2340" w:type="dxa"/>
            <w:tcBorders>
              <w:top w:val="single" w:sz="4" w:space="0" w:color="auto"/>
              <w:left w:val="nil"/>
              <w:bottom w:val="single" w:sz="4" w:space="0" w:color="auto"/>
              <w:right w:val="single" w:sz="4" w:space="0" w:color="auto"/>
            </w:tcBorders>
          </w:tcPr>
          <w:p w:rsidR="00203C0E" w:rsidRPr="00557923" w:rsidRDefault="00203C0E" w:rsidP="00203C0E">
            <w:pPr>
              <w:jc w:val="center"/>
              <w:rPr>
                <w:b/>
                <w:bCs/>
                <w:i/>
                <w:iCs/>
                <w:sz w:val="22"/>
                <w:szCs w:val="22"/>
              </w:rPr>
            </w:pPr>
            <w:r>
              <w:rPr>
                <w:b/>
                <w:bCs/>
                <w:i/>
                <w:iCs/>
                <w:sz w:val="22"/>
                <w:szCs w:val="22"/>
              </w:rPr>
              <w:t>КБ «СДМ-БАНК» (ОАО)</w:t>
            </w:r>
          </w:p>
        </w:tc>
        <w:tc>
          <w:tcPr>
            <w:tcW w:w="1260" w:type="dxa"/>
            <w:tcBorders>
              <w:top w:val="single" w:sz="4" w:space="0" w:color="auto"/>
              <w:left w:val="nil"/>
              <w:bottom w:val="single" w:sz="4" w:space="0" w:color="auto"/>
              <w:right w:val="single" w:sz="4" w:space="0" w:color="auto"/>
            </w:tcBorders>
            <w:noWrap/>
          </w:tcPr>
          <w:p w:rsidR="00203C0E" w:rsidRPr="000841A9" w:rsidRDefault="00203C0E" w:rsidP="00203C0E">
            <w:pPr>
              <w:rPr>
                <w:b/>
                <w:bCs/>
                <w:i/>
                <w:iCs/>
                <w:sz w:val="22"/>
                <w:szCs w:val="22"/>
              </w:rPr>
            </w:pPr>
            <w:r w:rsidRPr="000841A9">
              <w:rPr>
                <w:b/>
                <w:bCs/>
                <w:i/>
                <w:iCs/>
                <w:sz w:val="22"/>
                <w:szCs w:val="22"/>
              </w:rPr>
              <w:t>508 500,00</w:t>
            </w:r>
          </w:p>
        </w:tc>
        <w:tc>
          <w:tcPr>
            <w:tcW w:w="1269" w:type="dxa"/>
            <w:tcBorders>
              <w:top w:val="nil"/>
              <w:left w:val="nil"/>
              <w:bottom w:val="single" w:sz="4" w:space="0" w:color="auto"/>
              <w:right w:val="single" w:sz="4" w:space="0" w:color="auto"/>
            </w:tcBorders>
          </w:tcPr>
          <w:p w:rsidR="00203C0E" w:rsidRPr="000841A9" w:rsidRDefault="00203C0E" w:rsidP="00203C0E">
            <w:pPr>
              <w:jc w:val="center"/>
              <w:rPr>
                <w:b/>
                <w:bCs/>
                <w:i/>
                <w:iCs/>
                <w:sz w:val="22"/>
                <w:szCs w:val="22"/>
              </w:rPr>
            </w:pPr>
          </w:p>
        </w:tc>
        <w:tc>
          <w:tcPr>
            <w:tcW w:w="1843" w:type="dxa"/>
            <w:tcBorders>
              <w:top w:val="nil"/>
              <w:left w:val="nil"/>
              <w:bottom w:val="single" w:sz="4" w:space="0" w:color="auto"/>
              <w:right w:val="single" w:sz="4" w:space="0" w:color="auto"/>
            </w:tcBorders>
          </w:tcPr>
          <w:p w:rsidR="00203C0E" w:rsidRPr="000841A9" w:rsidRDefault="00203C0E" w:rsidP="00203C0E">
            <w:pPr>
              <w:jc w:val="center"/>
              <w:rPr>
                <w:b/>
                <w:bCs/>
                <w:i/>
                <w:iCs/>
                <w:sz w:val="22"/>
                <w:szCs w:val="22"/>
              </w:rPr>
            </w:pPr>
          </w:p>
        </w:tc>
        <w:tc>
          <w:tcPr>
            <w:tcW w:w="1489" w:type="dxa"/>
            <w:tcBorders>
              <w:top w:val="nil"/>
              <w:left w:val="nil"/>
              <w:bottom w:val="single" w:sz="4" w:space="0" w:color="auto"/>
              <w:right w:val="single" w:sz="4" w:space="0" w:color="auto"/>
            </w:tcBorders>
          </w:tcPr>
          <w:p w:rsidR="00203C0E" w:rsidRPr="000841A9" w:rsidRDefault="00203C0E" w:rsidP="00203C0E">
            <w:pPr>
              <w:jc w:val="center"/>
              <w:rPr>
                <w:b/>
                <w:bCs/>
                <w:i/>
                <w:iCs/>
                <w:sz w:val="22"/>
                <w:szCs w:val="22"/>
              </w:rPr>
            </w:pPr>
            <w:r w:rsidRPr="000841A9">
              <w:rPr>
                <w:b/>
                <w:bCs/>
                <w:i/>
                <w:iCs/>
                <w:sz w:val="22"/>
                <w:szCs w:val="22"/>
              </w:rPr>
              <w:t>36/27.07.2010</w:t>
            </w:r>
          </w:p>
        </w:tc>
        <w:tc>
          <w:tcPr>
            <w:tcW w:w="1105" w:type="dxa"/>
            <w:tcBorders>
              <w:top w:val="nil"/>
              <w:left w:val="nil"/>
              <w:bottom w:val="single" w:sz="4" w:space="0" w:color="auto"/>
              <w:right w:val="single" w:sz="8" w:space="0" w:color="auto"/>
            </w:tcBorders>
            <w:noWrap/>
          </w:tcPr>
          <w:p w:rsidR="00203C0E" w:rsidRPr="00557923" w:rsidRDefault="00203C0E" w:rsidP="00203C0E">
            <w:pPr>
              <w:jc w:val="center"/>
              <w:rPr>
                <w:b/>
                <w:bCs/>
                <w:i/>
                <w:iCs/>
                <w:sz w:val="22"/>
                <w:szCs w:val="22"/>
              </w:rPr>
            </w:pPr>
            <w:r>
              <w:rPr>
                <w:b/>
                <w:bCs/>
                <w:i/>
                <w:iCs/>
                <w:sz w:val="22"/>
                <w:szCs w:val="22"/>
              </w:rPr>
              <w:t>нет</w:t>
            </w:r>
          </w:p>
        </w:tc>
      </w:tr>
      <w:tr w:rsidR="00203C0E" w:rsidRPr="00557923" w:rsidTr="00203C0E">
        <w:trPr>
          <w:trHeight w:val="255"/>
        </w:trPr>
        <w:tc>
          <w:tcPr>
            <w:tcW w:w="1085" w:type="dxa"/>
            <w:tcBorders>
              <w:top w:val="single" w:sz="4" w:space="0" w:color="auto"/>
              <w:left w:val="single" w:sz="4" w:space="0" w:color="auto"/>
              <w:bottom w:val="single" w:sz="4" w:space="0" w:color="auto"/>
              <w:right w:val="single" w:sz="4" w:space="0" w:color="auto"/>
            </w:tcBorders>
          </w:tcPr>
          <w:p w:rsidR="00203C0E" w:rsidRPr="00557923" w:rsidRDefault="00203C0E" w:rsidP="00203C0E">
            <w:pPr>
              <w:jc w:val="center"/>
              <w:rPr>
                <w:b/>
                <w:bCs/>
                <w:i/>
                <w:iCs/>
                <w:sz w:val="22"/>
                <w:szCs w:val="22"/>
              </w:rPr>
            </w:pPr>
            <w:r>
              <w:rPr>
                <w:b/>
                <w:bCs/>
                <w:i/>
                <w:iCs/>
                <w:sz w:val="22"/>
                <w:szCs w:val="22"/>
              </w:rPr>
              <w:lastRenderedPageBreak/>
              <w:t>Кредит</w:t>
            </w:r>
          </w:p>
        </w:tc>
        <w:tc>
          <w:tcPr>
            <w:tcW w:w="2340" w:type="dxa"/>
            <w:tcBorders>
              <w:top w:val="single" w:sz="4" w:space="0" w:color="auto"/>
              <w:left w:val="nil"/>
              <w:bottom w:val="single" w:sz="4" w:space="0" w:color="auto"/>
              <w:right w:val="single" w:sz="4" w:space="0" w:color="auto"/>
            </w:tcBorders>
          </w:tcPr>
          <w:p w:rsidR="00203C0E" w:rsidRPr="00557923" w:rsidRDefault="00203C0E" w:rsidP="00203C0E">
            <w:pPr>
              <w:jc w:val="center"/>
              <w:rPr>
                <w:b/>
                <w:bCs/>
                <w:i/>
                <w:iCs/>
                <w:sz w:val="22"/>
                <w:szCs w:val="22"/>
              </w:rPr>
            </w:pPr>
            <w:r>
              <w:rPr>
                <w:b/>
                <w:bCs/>
                <w:i/>
                <w:iCs/>
                <w:sz w:val="22"/>
                <w:szCs w:val="22"/>
              </w:rPr>
              <w:t>КБ «СДМ-БАНК» (ОАО)</w:t>
            </w:r>
          </w:p>
        </w:tc>
        <w:tc>
          <w:tcPr>
            <w:tcW w:w="1260" w:type="dxa"/>
            <w:tcBorders>
              <w:top w:val="single" w:sz="4" w:space="0" w:color="auto"/>
              <w:left w:val="nil"/>
              <w:bottom w:val="single" w:sz="4" w:space="0" w:color="auto"/>
              <w:right w:val="single" w:sz="4" w:space="0" w:color="auto"/>
            </w:tcBorders>
            <w:noWrap/>
          </w:tcPr>
          <w:p w:rsidR="00203C0E" w:rsidRPr="000841A9" w:rsidRDefault="00203C0E" w:rsidP="00203C0E">
            <w:pPr>
              <w:rPr>
                <w:b/>
                <w:bCs/>
                <w:i/>
                <w:iCs/>
                <w:sz w:val="22"/>
                <w:szCs w:val="22"/>
              </w:rPr>
            </w:pPr>
          </w:p>
        </w:tc>
        <w:tc>
          <w:tcPr>
            <w:tcW w:w="1269" w:type="dxa"/>
            <w:tcBorders>
              <w:top w:val="single" w:sz="4" w:space="0" w:color="auto"/>
              <w:left w:val="nil"/>
              <w:bottom w:val="single" w:sz="4" w:space="0" w:color="auto"/>
              <w:right w:val="single" w:sz="4" w:space="0" w:color="auto"/>
            </w:tcBorders>
          </w:tcPr>
          <w:p w:rsidR="00203C0E" w:rsidRPr="000841A9" w:rsidRDefault="00203C0E" w:rsidP="00203C0E">
            <w:pPr>
              <w:jc w:val="center"/>
              <w:rPr>
                <w:b/>
                <w:bCs/>
                <w:i/>
                <w:iCs/>
                <w:sz w:val="22"/>
                <w:szCs w:val="22"/>
              </w:rPr>
            </w:pPr>
          </w:p>
        </w:tc>
        <w:tc>
          <w:tcPr>
            <w:tcW w:w="1843" w:type="dxa"/>
            <w:tcBorders>
              <w:top w:val="single" w:sz="4" w:space="0" w:color="auto"/>
              <w:left w:val="nil"/>
              <w:bottom w:val="single" w:sz="4" w:space="0" w:color="auto"/>
              <w:right w:val="single" w:sz="4" w:space="0" w:color="auto"/>
            </w:tcBorders>
          </w:tcPr>
          <w:p w:rsidR="00203C0E" w:rsidRPr="000841A9" w:rsidRDefault="00203C0E" w:rsidP="00203C0E">
            <w:pPr>
              <w:jc w:val="center"/>
              <w:rPr>
                <w:b/>
                <w:bCs/>
                <w:i/>
                <w:iCs/>
                <w:sz w:val="22"/>
                <w:szCs w:val="22"/>
              </w:rPr>
            </w:pPr>
            <w:r w:rsidRPr="000841A9">
              <w:rPr>
                <w:b/>
                <w:bCs/>
                <w:i/>
                <w:iCs/>
                <w:sz w:val="22"/>
                <w:szCs w:val="22"/>
              </w:rPr>
              <w:t>16 951 912,55</w:t>
            </w:r>
          </w:p>
        </w:tc>
        <w:tc>
          <w:tcPr>
            <w:tcW w:w="1489" w:type="dxa"/>
            <w:tcBorders>
              <w:top w:val="single" w:sz="4" w:space="0" w:color="auto"/>
              <w:left w:val="nil"/>
              <w:bottom w:val="single" w:sz="4" w:space="0" w:color="auto"/>
              <w:right w:val="single" w:sz="4" w:space="0" w:color="auto"/>
            </w:tcBorders>
          </w:tcPr>
          <w:p w:rsidR="00203C0E" w:rsidRPr="000841A9" w:rsidRDefault="00203C0E" w:rsidP="00203C0E">
            <w:pPr>
              <w:jc w:val="center"/>
              <w:rPr>
                <w:b/>
                <w:bCs/>
                <w:i/>
                <w:iCs/>
                <w:sz w:val="22"/>
                <w:szCs w:val="22"/>
              </w:rPr>
            </w:pPr>
            <w:r w:rsidRPr="000841A9">
              <w:rPr>
                <w:b/>
                <w:bCs/>
                <w:i/>
                <w:iCs/>
                <w:sz w:val="22"/>
                <w:szCs w:val="22"/>
              </w:rPr>
              <w:t>36/10.09.2010</w:t>
            </w:r>
          </w:p>
        </w:tc>
        <w:tc>
          <w:tcPr>
            <w:tcW w:w="1105" w:type="dxa"/>
            <w:tcBorders>
              <w:top w:val="single" w:sz="4" w:space="0" w:color="auto"/>
              <w:left w:val="nil"/>
              <w:bottom w:val="single" w:sz="4" w:space="0" w:color="auto"/>
              <w:right w:val="single" w:sz="4" w:space="0" w:color="auto"/>
            </w:tcBorders>
            <w:noWrap/>
          </w:tcPr>
          <w:p w:rsidR="00203C0E" w:rsidRPr="00557923" w:rsidRDefault="00203C0E" w:rsidP="00203C0E">
            <w:pPr>
              <w:jc w:val="center"/>
              <w:rPr>
                <w:b/>
                <w:bCs/>
                <w:i/>
                <w:iCs/>
                <w:sz w:val="22"/>
                <w:szCs w:val="22"/>
              </w:rPr>
            </w:pPr>
            <w:r>
              <w:rPr>
                <w:b/>
                <w:bCs/>
                <w:i/>
                <w:iCs/>
                <w:sz w:val="22"/>
                <w:szCs w:val="22"/>
              </w:rPr>
              <w:t>нет</w:t>
            </w:r>
          </w:p>
        </w:tc>
      </w:tr>
      <w:tr w:rsidR="00203C0E" w:rsidRPr="00557923" w:rsidTr="00203C0E">
        <w:trPr>
          <w:trHeight w:val="255"/>
        </w:trPr>
        <w:tc>
          <w:tcPr>
            <w:tcW w:w="1085" w:type="dxa"/>
            <w:tcBorders>
              <w:top w:val="single" w:sz="4" w:space="0" w:color="auto"/>
              <w:left w:val="single" w:sz="4" w:space="0" w:color="auto"/>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Кредит</w:t>
            </w:r>
          </w:p>
        </w:tc>
        <w:tc>
          <w:tcPr>
            <w:tcW w:w="2340" w:type="dxa"/>
            <w:tcBorders>
              <w:top w:val="single" w:sz="4" w:space="0" w:color="auto"/>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ОАО «Внешторгбанк»</w:t>
            </w:r>
          </w:p>
        </w:tc>
        <w:tc>
          <w:tcPr>
            <w:tcW w:w="1260" w:type="dxa"/>
            <w:tcBorders>
              <w:top w:val="single" w:sz="4" w:space="0" w:color="auto"/>
              <w:left w:val="nil"/>
              <w:bottom w:val="single" w:sz="4" w:space="0" w:color="auto"/>
              <w:right w:val="single" w:sz="4" w:space="0" w:color="auto"/>
            </w:tcBorders>
            <w:noWrap/>
          </w:tcPr>
          <w:p w:rsidR="00203C0E" w:rsidRPr="000841A9" w:rsidRDefault="00203C0E" w:rsidP="00203C0E">
            <w:pPr>
              <w:rPr>
                <w:b/>
                <w:bCs/>
                <w:i/>
                <w:iCs/>
                <w:sz w:val="22"/>
                <w:szCs w:val="22"/>
              </w:rPr>
            </w:pPr>
            <w:r w:rsidRPr="000841A9">
              <w:rPr>
                <w:b/>
                <w:bCs/>
                <w:i/>
                <w:iCs/>
                <w:sz w:val="22"/>
                <w:szCs w:val="22"/>
              </w:rPr>
              <w:t>33 380,00</w:t>
            </w:r>
          </w:p>
        </w:tc>
        <w:tc>
          <w:tcPr>
            <w:tcW w:w="1269" w:type="dxa"/>
            <w:tcBorders>
              <w:top w:val="nil"/>
              <w:left w:val="nil"/>
              <w:bottom w:val="single" w:sz="4" w:space="0" w:color="auto"/>
              <w:right w:val="single" w:sz="4" w:space="0" w:color="auto"/>
            </w:tcBorders>
          </w:tcPr>
          <w:p w:rsidR="00203C0E" w:rsidRPr="000841A9" w:rsidRDefault="00203C0E" w:rsidP="00203C0E">
            <w:pPr>
              <w:jc w:val="center"/>
              <w:rPr>
                <w:b/>
                <w:bCs/>
                <w:i/>
                <w:iCs/>
                <w:sz w:val="22"/>
                <w:szCs w:val="22"/>
              </w:rPr>
            </w:pPr>
            <w:r w:rsidRPr="000841A9">
              <w:rPr>
                <w:b/>
                <w:bCs/>
                <w:i/>
                <w:iCs/>
                <w:sz w:val="22"/>
                <w:szCs w:val="22"/>
              </w:rPr>
              <w:t> </w:t>
            </w:r>
          </w:p>
        </w:tc>
        <w:tc>
          <w:tcPr>
            <w:tcW w:w="1843" w:type="dxa"/>
            <w:tcBorders>
              <w:top w:val="nil"/>
              <w:left w:val="nil"/>
              <w:bottom w:val="single" w:sz="4" w:space="0" w:color="auto"/>
              <w:right w:val="single" w:sz="4" w:space="0" w:color="auto"/>
            </w:tcBorders>
          </w:tcPr>
          <w:p w:rsidR="00203C0E" w:rsidRPr="000841A9" w:rsidRDefault="00203C0E" w:rsidP="00203C0E">
            <w:pPr>
              <w:jc w:val="center"/>
              <w:rPr>
                <w:b/>
                <w:bCs/>
                <w:i/>
                <w:iCs/>
                <w:sz w:val="22"/>
                <w:szCs w:val="22"/>
              </w:rPr>
            </w:pPr>
          </w:p>
        </w:tc>
        <w:tc>
          <w:tcPr>
            <w:tcW w:w="1489" w:type="dxa"/>
            <w:tcBorders>
              <w:top w:val="nil"/>
              <w:left w:val="nil"/>
              <w:bottom w:val="single" w:sz="4" w:space="0" w:color="auto"/>
              <w:right w:val="single" w:sz="4" w:space="0" w:color="auto"/>
            </w:tcBorders>
          </w:tcPr>
          <w:p w:rsidR="00203C0E" w:rsidRPr="000841A9" w:rsidRDefault="00203C0E" w:rsidP="00203C0E">
            <w:pPr>
              <w:jc w:val="center"/>
              <w:rPr>
                <w:b/>
                <w:bCs/>
                <w:i/>
                <w:iCs/>
                <w:sz w:val="22"/>
                <w:szCs w:val="22"/>
              </w:rPr>
            </w:pPr>
            <w:r w:rsidRPr="000841A9">
              <w:rPr>
                <w:b/>
                <w:bCs/>
                <w:i/>
                <w:iCs/>
                <w:sz w:val="22"/>
                <w:szCs w:val="22"/>
              </w:rPr>
              <w:t>32/15.07.2008</w:t>
            </w:r>
          </w:p>
        </w:tc>
        <w:tc>
          <w:tcPr>
            <w:tcW w:w="1105" w:type="dxa"/>
            <w:tcBorders>
              <w:top w:val="nil"/>
              <w:left w:val="nil"/>
              <w:bottom w:val="single" w:sz="4" w:space="0" w:color="auto"/>
              <w:right w:val="single" w:sz="8" w:space="0" w:color="auto"/>
            </w:tcBorders>
            <w:noWrap/>
          </w:tcPr>
          <w:p w:rsidR="00203C0E" w:rsidRPr="00557923" w:rsidRDefault="00203C0E" w:rsidP="00203C0E">
            <w:pPr>
              <w:jc w:val="center"/>
              <w:rPr>
                <w:b/>
                <w:bCs/>
                <w:i/>
                <w:iCs/>
                <w:sz w:val="22"/>
                <w:szCs w:val="22"/>
              </w:rPr>
            </w:pPr>
            <w:r w:rsidRPr="00557923">
              <w:rPr>
                <w:b/>
                <w:bCs/>
                <w:i/>
                <w:iCs/>
                <w:sz w:val="22"/>
                <w:szCs w:val="22"/>
              </w:rPr>
              <w:t>нет</w:t>
            </w:r>
          </w:p>
        </w:tc>
      </w:tr>
      <w:tr w:rsidR="00203C0E" w:rsidRPr="00557923" w:rsidTr="00203C0E">
        <w:trPr>
          <w:trHeight w:val="255"/>
        </w:trPr>
        <w:tc>
          <w:tcPr>
            <w:tcW w:w="1085" w:type="dxa"/>
            <w:tcBorders>
              <w:top w:val="single" w:sz="4" w:space="0" w:color="auto"/>
              <w:left w:val="single" w:sz="4" w:space="0" w:color="auto"/>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Кредит</w:t>
            </w:r>
          </w:p>
        </w:tc>
        <w:tc>
          <w:tcPr>
            <w:tcW w:w="2340" w:type="dxa"/>
            <w:tcBorders>
              <w:top w:val="single" w:sz="4" w:space="0" w:color="auto"/>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ОАО «Внешторгбанк»</w:t>
            </w:r>
          </w:p>
        </w:tc>
        <w:tc>
          <w:tcPr>
            <w:tcW w:w="1260" w:type="dxa"/>
            <w:tcBorders>
              <w:top w:val="single" w:sz="4" w:space="0" w:color="auto"/>
              <w:left w:val="nil"/>
              <w:bottom w:val="single" w:sz="4" w:space="0" w:color="auto"/>
              <w:right w:val="single" w:sz="4" w:space="0" w:color="auto"/>
            </w:tcBorders>
            <w:noWrap/>
          </w:tcPr>
          <w:p w:rsidR="00203C0E" w:rsidRPr="000833A5" w:rsidRDefault="00203C0E" w:rsidP="00203C0E">
            <w:pPr>
              <w:rPr>
                <w:b/>
                <w:bCs/>
                <w:i/>
                <w:iCs/>
                <w:sz w:val="22"/>
                <w:szCs w:val="22"/>
              </w:rPr>
            </w:pPr>
          </w:p>
        </w:tc>
        <w:tc>
          <w:tcPr>
            <w:tcW w:w="1269" w:type="dxa"/>
            <w:tcBorders>
              <w:top w:val="nil"/>
              <w:left w:val="nil"/>
              <w:bottom w:val="single" w:sz="4" w:space="0" w:color="auto"/>
              <w:right w:val="single" w:sz="4" w:space="0" w:color="auto"/>
            </w:tcBorders>
          </w:tcPr>
          <w:p w:rsidR="00203C0E" w:rsidRPr="000841A9" w:rsidRDefault="00203C0E" w:rsidP="00203C0E">
            <w:pPr>
              <w:jc w:val="center"/>
              <w:rPr>
                <w:b/>
                <w:bCs/>
                <w:i/>
                <w:iCs/>
                <w:sz w:val="22"/>
                <w:szCs w:val="22"/>
              </w:rPr>
            </w:pPr>
            <w:r w:rsidRPr="000841A9">
              <w:rPr>
                <w:b/>
                <w:bCs/>
                <w:i/>
                <w:iCs/>
                <w:sz w:val="22"/>
                <w:szCs w:val="22"/>
              </w:rPr>
              <w:t>53 325,00</w:t>
            </w:r>
          </w:p>
        </w:tc>
        <w:tc>
          <w:tcPr>
            <w:tcW w:w="1843" w:type="dxa"/>
            <w:tcBorders>
              <w:top w:val="nil"/>
              <w:left w:val="nil"/>
              <w:bottom w:val="single" w:sz="4" w:space="0" w:color="auto"/>
              <w:right w:val="single" w:sz="4" w:space="0" w:color="auto"/>
            </w:tcBorders>
          </w:tcPr>
          <w:p w:rsidR="00203C0E" w:rsidRPr="000841A9" w:rsidRDefault="00203C0E" w:rsidP="00203C0E">
            <w:pPr>
              <w:jc w:val="center"/>
              <w:rPr>
                <w:b/>
                <w:bCs/>
                <w:i/>
                <w:iCs/>
                <w:sz w:val="22"/>
                <w:szCs w:val="22"/>
              </w:rPr>
            </w:pPr>
          </w:p>
        </w:tc>
        <w:tc>
          <w:tcPr>
            <w:tcW w:w="1489" w:type="dxa"/>
            <w:tcBorders>
              <w:top w:val="nil"/>
              <w:left w:val="nil"/>
              <w:bottom w:val="single" w:sz="4" w:space="0" w:color="auto"/>
              <w:right w:val="single" w:sz="4" w:space="0" w:color="auto"/>
            </w:tcBorders>
          </w:tcPr>
          <w:p w:rsidR="00203C0E" w:rsidRPr="000841A9" w:rsidRDefault="00203C0E" w:rsidP="00203C0E">
            <w:pPr>
              <w:jc w:val="center"/>
              <w:rPr>
                <w:b/>
                <w:bCs/>
                <w:i/>
                <w:iCs/>
                <w:sz w:val="22"/>
                <w:szCs w:val="22"/>
              </w:rPr>
            </w:pPr>
            <w:r w:rsidRPr="000841A9">
              <w:rPr>
                <w:b/>
                <w:bCs/>
                <w:i/>
                <w:iCs/>
                <w:sz w:val="22"/>
                <w:szCs w:val="22"/>
              </w:rPr>
              <w:t>36/09.11.2008</w:t>
            </w:r>
          </w:p>
        </w:tc>
        <w:tc>
          <w:tcPr>
            <w:tcW w:w="1105" w:type="dxa"/>
            <w:tcBorders>
              <w:top w:val="nil"/>
              <w:left w:val="nil"/>
              <w:bottom w:val="single" w:sz="4" w:space="0" w:color="auto"/>
              <w:right w:val="single" w:sz="8" w:space="0" w:color="auto"/>
            </w:tcBorders>
            <w:noWrap/>
          </w:tcPr>
          <w:p w:rsidR="00203C0E" w:rsidRPr="00557923" w:rsidRDefault="00203C0E" w:rsidP="00203C0E">
            <w:pPr>
              <w:jc w:val="center"/>
              <w:rPr>
                <w:b/>
                <w:bCs/>
                <w:i/>
                <w:iCs/>
                <w:sz w:val="22"/>
                <w:szCs w:val="22"/>
              </w:rPr>
            </w:pPr>
            <w:r w:rsidRPr="00557923">
              <w:rPr>
                <w:b/>
                <w:bCs/>
                <w:i/>
                <w:iCs/>
                <w:sz w:val="22"/>
                <w:szCs w:val="22"/>
              </w:rPr>
              <w:t>нет</w:t>
            </w:r>
          </w:p>
        </w:tc>
      </w:tr>
      <w:tr w:rsidR="00203C0E" w:rsidRPr="00557923" w:rsidTr="00203C0E">
        <w:trPr>
          <w:trHeight w:val="255"/>
        </w:trPr>
        <w:tc>
          <w:tcPr>
            <w:tcW w:w="1085" w:type="dxa"/>
            <w:tcBorders>
              <w:top w:val="nil"/>
              <w:left w:val="single" w:sz="8" w:space="0" w:color="auto"/>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Кредит</w:t>
            </w:r>
          </w:p>
        </w:tc>
        <w:tc>
          <w:tcPr>
            <w:tcW w:w="2340"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Филиал  ОАО Ханты-Мансийского  банка в г. Москве</w:t>
            </w:r>
          </w:p>
        </w:tc>
        <w:tc>
          <w:tcPr>
            <w:tcW w:w="1260" w:type="dxa"/>
            <w:tcBorders>
              <w:top w:val="nil"/>
              <w:left w:val="nil"/>
              <w:bottom w:val="single" w:sz="4" w:space="0" w:color="auto"/>
              <w:right w:val="single" w:sz="4" w:space="0" w:color="auto"/>
            </w:tcBorders>
          </w:tcPr>
          <w:p w:rsidR="00203C0E" w:rsidRPr="000833A5" w:rsidRDefault="00203C0E" w:rsidP="00203C0E">
            <w:pPr>
              <w:jc w:val="center"/>
              <w:rPr>
                <w:b/>
                <w:bCs/>
                <w:i/>
                <w:iCs/>
                <w:sz w:val="22"/>
                <w:szCs w:val="22"/>
              </w:rPr>
            </w:pPr>
            <w:r w:rsidRPr="000833A5">
              <w:rPr>
                <w:b/>
                <w:bCs/>
                <w:i/>
                <w:iCs/>
                <w:sz w:val="22"/>
                <w:szCs w:val="22"/>
              </w:rPr>
              <w:t> </w:t>
            </w:r>
          </w:p>
        </w:tc>
        <w:tc>
          <w:tcPr>
            <w:tcW w:w="1269" w:type="dxa"/>
            <w:tcBorders>
              <w:top w:val="nil"/>
              <w:left w:val="nil"/>
              <w:bottom w:val="single" w:sz="4" w:space="0" w:color="auto"/>
              <w:right w:val="single" w:sz="4" w:space="0" w:color="auto"/>
            </w:tcBorders>
            <w:noWrap/>
          </w:tcPr>
          <w:p w:rsidR="00203C0E" w:rsidRPr="000841A9" w:rsidRDefault="00203C0E" w:rsidP="00203C0E">
            <w:pPr>
              <w:jc w:val="center"/>
              <w:rPr>
                <w:b/>
                <w:bCs/>
                <w:i/>
                <w:iCs/>
                <w:sz w:val="22"/>
                <w:szCs w:val="22"/>
              </w:rPr>
            </w:pPr>
            <w:r w:rsidRPr="000841A9">
              <w:rPr>
                <w:b/>
                <w:bCs/>
                <w:i/>
                <w:iCs/>
                <w:sz w:val="22"/>
                <w:szCs w:val="22"/>
              </w:rPr>
              <w:t> </w:t>
            </w:r>
          </w:p>
        </w:tc>
        <w:tc>
          <w:tcPr>
            <w:tcW w:w="1843" w:type="dxa"/>
            <w:tcBorders>
              <w:top w:val="nil"/>
              <w:left w:val="nil"/>
              <w:bottom w:val="single" w:sz="4" w:space="0" w:color="auto"/>
              <w:right w:val="single" w:sz="4" w:space="0" w:color="auto"/>
            </w:tcBorders>
          </w:tcPr>
          <w:p w:rsidR="00203C0E" w:rsidRPr="000841A9" w:rsidRDefault="00203C0E" w:rsidP="00203C0E">
            <w:pPr>
              <w:jc w:val="center"/>
              <w:rPr>
                <w:b/>
                <w:bCs/>
                <w:i/>
                <w:iCs/>
                <w:sz w:val="22"/>
                <w:szCs w:val="22"/>
              </w:rPr>
            </w:pPr>
            <w:r w:rsidRPr="000841A9">
              <w:rPr>
                <w:b/>
                <w:bCs/>
                <w:i/>
                <w:iCs/>
                <w:sz w:val="22"/>
                <w:szCs w:val="22"/>
              </w:rPr>
              <w:t>68 460,00</w:t>
            </w:r>
          </w:p>
        </w:tc>
        <w:tc>
          <w:tcPr>
            <w:tcW w:w="1489" w:type="dxa"/>
            <w:tcBorders>
              <w:top w:val="nil"/>
              <w:left w:val="nil"/>
              <w:bottom w:val="single" w:sz="4" w:space="0" w:color="auto"/>
              <w:right w:val="single" w:sz="4" w:space="0" w:color="auto"/>
            </w:tcBorders>
          </w:tcPr>
          <w:p w:rsidR="00203C0E" w:rsidRPr="000841A9" w:rsidRDefault="00203C0E" w:rsidP="00203C0E">
            <w:pPr>
              <w:jc w:val="center"/>
              <w:rPr>
                <w:b/>
                <w:bCs/>
                <w:i/>
                <w:iCs/>
                <w:sz w:val="22"/>
                <w:szCs w:val="22"/>
              </w:rPr>
            </w:pPr>
            <w:r w:rsidRPr="000841A9">
              <w:rPr>
                <w:b/>
                <w:bCs/>
                <w:i/>
                <w:iCs/>
                <w:sz w:val="22"/>
                <w:szCs w:val="22"/>
              </w:rPr>
              <w:t>29/25.02.2008</w:t>
            </w:r>
          </w:p>
        </w:tc>
        <w:tc>
          <w:tcPr>
            <w:tcW w:w="1105" w:type="dxa"/>
            <w:tcBorders>
              <w:top w:val="nil"/>
              <w:left w:val="nil"/>
              <w:bottom w:val="single" w:sz="4" w:space="0" w:color="auto"/>
              <w:right w:val="single" w:sz="8" w:space="0" w:color="auto"/>
            </w:tcBorders>
            <w:noWrap/>
          </w:tcPr>
          <w:p w:rsidR="00203C0E" w:rsidRPr="00557923" w:rsidRDefault="00203C0E" w:rsidP="00203C0E">
            <w:pPr>
              <w:jc w:val="center"/>
              <w:rPr>
                <w:b/>
                <w:bCs/>
                <w:i/>
                <w:iCs/>
                <w:sz w:val="22"/>
                <w:szCs w:val="22"/>
              </w:rPr>
            </w:pPr>
            <w:r w:rsidRPr="00557923">
              <w:rPr>
                <w:b/>
                <w:bCs/>
                <w:i/>
                <w:iCs/>
                <w:sz w:val="22"/>
                <w:szCs w:val="22"/>
              </w:rPr>
              <w:t>нет</w:t>
            </w:r>
          </w:p>
        </w:tc>
      </w:tr>
      <w:tr w:rsidR="00203C0E" w:rsidRPr="00557923" w:rsidTr="00203C0E">
        <w:trPr>
          <w:trHeight w:val="255"/>
        </w:trPr>
        <w:tc>
          <w:tcPr>
            <w:tcW w:w="1085" w:type="dxa"/>
            <w:tcBorders>
              <w:top w:val="nil"/>
              <w:left w:val="single" w:sz="8" w:space="0" w:color="auto"/>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Кредит</w:t>
            </w:r>
          </w:p>
        </w:tc>
        <w:tc>
          <w:tcPr>
            <w:tcW w:w="2340"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Филиал  ОАО Ханты-Мансийского  банка в г. Москве</w:t>
            </w:r>
          </w:p>
        </w:tc>
        <w:tc>
          <w:tcPr>
            <w:tcW w:w="1260" w:type="dxa"/>
            <w:tcBorders>
              <w:top w:val="nil"/>
              <w:left w:val="nil"/>
              <w:bottom w:val="single" w:sz="4" w:space="0" w:color="auto"/>
              <w:right w:val="single" w:sz="4" w:space="0" w:color="auto"/>
            </w:tcBorders>
          </w:tcPr>
          <w:p w:rsidR="00203C0E" w:rsidRPr="000833A5" w:rsidRDefault="00203C0E" w:rsidP="00203C0E">
            <w:pPr>
              <w:jc w:val="center"/>
              <w:rPr>
                <w:b/>
                <w:bCs/>
                <w:i/>
                <w:iCs/>
                <w:sz w:val="22"/>
                <w:szCs w:val="22"/>
              </w:rPr>
            </w:pPr>
            <w:r w:rsidRPr="000833A5">
              <w:rPr>
                <w:b/>
                <w:bCs/>
                <w:i/>
                <w:iCs/>
                <w:sz w:val="22"/>
                <w:szCs w:val="22"/>
              </w:rPr>
              <w:t> </w:t>
            </w:r>
          </w:p>
        </w:tc>
        <w:tc>
          <w:tcPr>
            <w:tcW w:w="1269" w:type="dxa"/>
            <w:tcBorders>
              <w:top w:val="nil"/>
              <w:left w:val="nil"/>
              <w:bottom w:val="single" w:sz="4" w:space="0" w:color="auto"/>
              <w:right w:val="single" w:sz="4" w:space="0" w:color="auto"/>
            </w:tcBorders>
            <w:noWrap/>
          </w:tcPr>
          <w:p w:rsidR="00203C0E" w:rsidRPr="000841A9" w:rsidRDefault="00203C0E" w:rsidP="00203C0E">
            <w:pPr>
              <w:jc w:val="center"/>
              <w:rPr>
                <w:b/>
                <w:bCs/>
                <w:i/>
                <w:iCs/>
                <w:sz w:val="22"/>
                <w:szCs w:val="22"/>
              </w:rPr>
            </w:pPr>
            <w:r w:rsidRPr="000841A9">
              <w:rPr>
                <w:b/>
                <w:bCs/>
                <w:i/>
                <w:iCs/>
                <w:sz w:val="22"/>
                <w:szCs w:val="22"/>
              </w:rPr>
              <w:t> </w:t>
            </w:r>
          </w:p>
        </w:tc>
        <w:tc>
          <w:tcPr>
            <w:tcW w:w="1843" w:type="dxa"/>
            <w:tcBorders>
              <w:top w:val="nil"/>
              <w:left w:val="nil"/>
              <w:bottom w:val="single" w:sz="4" w:space="0" w:color="auto"/>
              <w:right w:val="single" w:sz="4" w:space="0" w:color="auto"/>
            </w:tcBorders>
          </w:tcPr>
          <w:p w:rsidR="00203C0E" w:rsidRPr="000841A9" w:rsidRDefault="00203C0E" w:rsidP="00203C0E">
            <w:pPr>
              <w:jc w:val="center"/>
              <w:rPr>
                <w:b/>
                <w:bCs/>
                <w:i/>
                <w:iCs/>
                <w:sz w:val="22"/>
                <w:szCs w:val="22"/>
              </w:rPr>
            </w:pPr>
            <w:r w:rsidRPr="000841A9">
              <w:rPr>
                <w:b/>
                <w:bCs/>
                <w:i/>
                <w:iCs/>
                <w:sz w:val="22"/>
                <w:szCs w:val="22"/>
              </w:rPr>
              <w:t>247 784,00</w:t>
            </w:r>
          </w:p>
        </w:tc>
        <w:tc>
          <w:tcPr>
            <w:tcW w:w="1489" w:type="dxa"/>
            <w:tcBorders>
              <w:top w:val="nil"/>
              <w:left w:val="nil"/>
              <w:bottom w:val="single" w:sz="4" w:space="0" w:color="auto"/>
              <w:right w:val="single" w:sz="4" w:space="0" w:color="auto"/>
            </w:tcBorders>
          </w:tcPr>
          <w:p w:rsidR="00203C0E" w:rsidRPr="000841A9" w:rsidRDefault="00203C0E" w:rsidP="00203C0E">
            <w:pPr>
              <w:jc w:val="center"/>
              <w:rPr>
                <w:b/>
                <w:bCs/>
                <w:i/>
                <w:iCs/>
                <w:sz w:val="22"/>
                <w:szCs w:val="22"/>
              </w:rPr>
            </w:pPr>
            <w:r w:rsidRPr="000841A9">
              <w:rPr>
                <w:b/>
                <w:bCs/>
                <w:i/>
                <w:iCs/>
                <w:sz w:val="22"/>
                <w:szCs w:val="22"/>
              </w:rPr>
              <w:t>36/05.08.2008</w:t>
            </w:r>
          </w:p>
        </w:tc>
        <w:tc>
          <w:tcPr>
            <w:tcW w:w="1105" w:type="dxa"/>
            <w:tcBorders>
              <w:top w:val="nil"/>
              <w:left w:val="nil"/>
              <w:bottom w:val="single" w:sz="4" w:space="0" w:color="auto"/>
              <w:right w:val="single" w:sz="8" w:space="0" w:color="auto"/>
            </w:tcBorders>
            <w:noWrap/>
          </w:tcPr>
          <w:p w:rsidR="00203C0E" w:rsidRPr="00557923" w:rsidRDefault="00203C0E" w:rsidP="00203C0E">
            <w:pPr>
              <w:jc w:val="center"/>
              <w:rPr>
                <w:b/>
                <w:bCs/>
                <w:i/>
                <w:iCs/>
                <w:sz w:val="22"/>
                <w:szCs w:val="22"/>
              </w:rPr>
            </w:pPr>
            <w:r w:rsidRPr="00557923">
              <w:rPr>
                <w:b/>
                <w:bCs/>
                <w:i/>
                <w:iCs/>
                <w:sz w:val="22"/>
                <w:szCs w:val="22"/>
              </w:rPr>
              <w:t>нет</w:t>
            </w:r>
          </w:p>
        </w:tc>
      </w:tr>
      <w:tr w:rsidR="00203C0E" w:rsidRPr="00557923" w:rsidTr="00203C0E">
        <w:trPr>
          <w:trHeight w:val="255"/>
        </w:trPr>
        <w:tc>
          <w:tcPr>
            <w:tcW w:w="1085" w:type="dxa"/>
            <w:tcBorders>
              <w:top w:val="nil"/>
              <w:left w:val="single" w:sz="8" w:space="0" w:color="auto"/>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Кредит</w:t>
            </w:r>
          </w:p>
        </w:tc>
        <w:tc>
          <w:tcPr>
            <w:tcW w:w="2340"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Филиал  ОАО Ханты-Мансийского  банка в г. Москве</w:t>
            </w:r>
          </w:p>
        </w:tc>
        <w:tc>
          <w:tcPr>
            <w:tcW w:w="1260" w:type="dxa"/>
            <w:tcBorders>
              <w:top w:val="nil"/>
              <w:left w:val="nil"/>
              <w:bottom w:val="single" w:sz="4" w:space="0" w:color="auto"/>
              <w:right w:val="single" w:sz="4" w:space="0" w:color="auto"/>
            </w:tcBorders>
          </w:tcPr>
          <w:p w:rsidR="00203C0E" w:rsidRPr="000833A5" w:rsidRDefault="00203C0E" w:rsidP="00203C0E">
            <w:pPr>
              <w:jc w:val="center"/>
              <w:rPr>
                <w:b/>
                <w:bCs/>
                <w:i/>
                <w:iCs/>
                <w:sz w:val="22"/>
                <w:szCs w:val="22"/>
              </w:rPr>
            </w:pPr>
            <w:r w:rsidRPr="000833A5">
              <w:rPr>
                <w:b/>
                <w:bCs/>
                <w:i/>
                <w:iCs/>
                <w:sz w:val="22"/>
                <w:szCs w:val="22"/>
              </w:rPr>
              <w:t> </w:t>
            </w:r>
          </w:p>
        </w:tc>
        <w:tc>
          <w:tcPr>
            <w:tcW w:w="1269" w:type="dxa"/>
            <w:tcBorders>
              <w:top w:val="nil"/>
              <w:left w:val="nil"/>
              <w:bottom w:val="single" w:sz="4" w:space="0" w:color="auto"/>
              <w:right w:val="single" w:sz="4" w:space="0" w:color="auto"/>
            </w:tcBorders>
            <w:noWrap/>
          </w:tcPr>
          <w:p w:rsidR="00203C0E" w:rsidRPr="000841A9" w:rsidRDefault="00203C0E" w:rsidP="00203C0E">
            <w:pPr>
              <w:jc w:val="center"/>
              <w:rPr>
                <w:b/>
                <w:bCs/>
                <w:i/>
                <w:iCs/>
                <w:sz w:val="22"/>
                <w:szCs w:val="22"/>
              </w:rPr>
            </w:pPr>
            <w:r w:rsidRPr="000841A9">
              <w:rPr>
                <w:b/>
                <w:bCs/>
                <w:i/>
                <w:iCs/>
                <w:sz w:val="22"/>
                <w:szCs w:val="22"/>
              </w:rPr>
              <w:t> </w:t>
            </w:r>
          </w:p>
        </w:tc>
        <w:tc>
          <w:tcPr>
            <w:tcW w:w="1843" w:type="dxa"/>
            <w:tcBorders>
              <w:top w:val="nil"/>
              <w:left w:val="nil"/>
              <w:bottom w:val="single" w:sz="4" w:space="0" w:color="auto"/>
              <w:right w:val="single" w:sz="4" w:space="0" w:color="auto"/>
            </w:tcBorders>
          </w:tcPr>
          <w:p w:rsidR="00203C0E" w:rsidRPr="000841A9" w:rsidRDefault="00203C0E" w:rsidP="00203C0E">
            <w:pPr>
              <w:jc w:val="center"/>
              <w:rPr>
                <w:b/>
                <w:bCs/>
                <w:i/>
                <w:iCs/>
                <w:sz w:val="22"/>
                <w:szCs w:val="22"/>
              </w:rPr>
            </w:pPr>
            <w:r w:rsidRPr="000841A9">
              <w:rPr>
                <w:b/>
                <w:bCs/>
                <w:i/>
                <w:iCs/>
                <w:sz w:val="22"/>
                <w:szCs w:val="22"/>
              </w:rPr>
              <w:t>459 458,00</w:t>
            </w:r>
          </w:p>
        </w:tc>
        <w:tc>
          <w:tcPr>
            <w:tcW w:w="1489" w:type="dxa"/>
            <w:tcBorders>
              <w:top w:val="nil"/>
              <w:left w:val="nil"/>
              <w:bottom w:val="single" w:sz="4" w:space="0" w:color="auto"/>
              <w:right w:val="single" w:sz="4" w:space="0" w:color="auto"/>
            </w:tcBorders>
          </w:tcPr>
          <w:p w:rsidR="00203C0E" w:rsidRPr="000841A9" w:rsidRDefault="00203C0E" w:rsidP="00203C0E">
            <w:pPr>
              <w:jc w:val="center"/>
              <w:rPr>
                <w:b/>
                <w:bCs/>
                <w:i/>
                <w:iCs/>
                <w:sz w:val="22"/>
                <w:szCs w:val="22"/>
              </w:rPr>
            </w:pPr>
            <w:r w:rsidRPr="000841A9">
              <w:rPr>
                <w:b/>
                <w:bCs/>
                <w:i/>
                <w:iCs/>
                <w:sz w:val="22"/>
                <w:szCs w:val="22"/>
              </w:rPr>
              <w:t>36/20.09.2008</w:t>
            </w:r>
          </w:p>
        </w:tc>
        <w:tc>
          <w:tcPr>
            <w:tcW w:w="1105" w:type="dxa"/>
            <w:tcBorders>
              <w:top w:val="nil"/>
              <w:left w:val="nil"/>
              <w:bottom w:val="single" w:sz="4" w:space="0" w:color="auto"/>
              <w:right w:val="single" w:sz="8" w:space="0" w:color="auto"/>
            </w:tcBorders>
            <w:noWrap/>
          </w:tcPr>
          <w:p w:rsidR="00203C0E" w:rsidRPr="00557923" w:rsidRDefault="00203C0E" w:rsidP="00203C0E">
            <w:pPr>
              <w:jc w:val="center"/>
              <w:rPr>
                <w:b/>
                <w:bCs/>
                <w:i/>
                <w:iCs/>
                <w:sz w:val="22"/>
                <w:szCs w:val="22"/>
              </w:rPr>
            </w:pPr>
            <w:r w:rsidRPr="00557923">
              <w:rPr>
                <w:b/>
                <w:bCs/>
                <w:i/>
                <w:iCs/>
                <w:sz w:val="22"/>
                <w:szCs w:val="22"/>
              </w:rPr>
              <w:t>нет</w:t>
            </w:r>
          </w:p>
        </w:tc>
      </w:tr>
      <w:tr w:rsidR="00203C0E" w:rsidRPr="00557923" w:rsidTr="00203C0E">
        <w:trPr>
          <w:trHeight w:val="255"/>
        </w:trPr>
        <w:tc>
          <w:tcPr>
            <w:tcW w:w="10391" w:type="dxa"/>
            <w:gridSpan w:val="7"/>
            <w:tcBorders>
              <w:top w:val="single" w:sz="4" w:space="0" w:color="auto"/>
              <w:left w:val="single" w:sz="8" w:space="0" w:color="auto"/>
              <w:bottom w:val="single" w:sz="4" w:space="0" w:color="auto"/>
              <w:right w:val="single" w:sz="8" w:space="0" w:color="000000"/>
            </w:tcBorders>
            <w:noWrap/>
          </w:tcPr>
          <w:p w:rsidR="00203C0E" w:rsidRPr="000841A9" w:rsidRDefault="00203C0E" w:rsidP="00203C0E">
            <w:pPr>
              <w:rPr>
                <w:b/>
                <w:bCs/>
                <w:i/>
                <w:iCs/>
                <w:sz w:val="22"/>
                <w:szCs w:val="22"/>
              </w:rPr>
            </w:pPr>
            <w:r w:rsidRPr="000841A9">
              <w:rPr>
                <w:b/>
                <w:bCs/>
                <w:i/>
                <w:iCs/>
                <w:sz w:val="22"/>
                <w:szCs w:val="22"/>
              </w:rPr>
              <w:t>2.2. Займы</w:t>
            </w:r>
          </w:p>
        </w:tc>
      </w:tr>
      <w:tr w:rsidR="00203C0E" w:rsidRPr="00557923" w:rsidTr="00203C0E">
        <w:trPr>
          <w:trHeight w:val="255"/>
        </w:trPr>
        <w:tc>
          <w:tcPr>
            <w:tcW w:w="1085" w:type="dxa"/>
            <w:tcBorders>
              <w:top w:val="nil"/>
              <w:left w:val="single" w:sz="8" w:space="0" w:color="auto"/>
              <w:bottom w:val="single" w:sz="4" w:space="0" w:color="auto"/>
              <w:right w:val="single" w:sz="4" w:space="0" w:color="auto"/>
            </w:tcBorders>
            <w:noWrap/>
          </w:tcPr>
          <w:p w:rsidR="00203C0E" w:rsidRPr="00557923" w:rsidRDefault="00203C0E" w:rsidP="00203C0E">
            <w:pPr>
              <w:jc w:val="center"/>
              <w:rPr>
                <w:b/>
                <w:bCs/>
                <w:i/>
                <w:iCs/>
                <w:sz w:val="22"/>
                <w:szCs w:val="22"/>
              </w:rPr>
            </w:pPr>
            <w:r w:rsidRPr="00557923">
              <w:rPr>
                <w:b/>
                <w:bCs/>
                <w:i/>
                <w:iCs/>
                <w:sz w:val="22"/>
                <w:szCs w:val="22"/>
              </w:rPr>
              <w:t>Займ</w:t>
            </w:r>
          </w:p>
        </w:tc>
        <w:tc>
          <w:tcPr>
            <w:tcW w:w="2340"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Правительство ХМАО</w:t>
            </w:r>
          </w:p>
        </w:tc>
        <w:tc>
          <w:tcPr>
            <w:tcW w:w="1260" w:type="dxa"/>
            <w:tcBorders>
              <w:top w:val="nil"/>
              <w:left w:val="nil"/>
              <w:bottom w:val="single" w:sz="4" w:space="0" w:color="auto"/>
              <w:right w:val="single" w:sz="4" w:space="0" w:color="auto"/>
            </w:tcBorders>
            <w:noWrap/>
          </w:tcPr>
          <w:p w:rsidR="00203C0E" w:rsidRPr="000833A5" w:rsidRDefault="00203C0E" w:rsidP="00203C0E">
            <w:pPr>
              <w:jc w:val="center"/>
              <w:rPr>
                <w:b/>
                <w:bCs/>
                <w:i/>
                <w:iCs/>
                <w:sz w:val="22"/>
                <w:szCs w:val="22"/>
              </w:rPr>
            </w:pPr>
            <w:r w:rsidRPr="000833A5">
              <w:rPr>
                <w:b/>
                <w:bCs/>
                <w:i/>
                <w:iCs/>
                <w:sz w:val="22"/>
                <w:szCs w:val="22"/>
              </w:rPr>
              <w:t> </w:t>
            </w:r>
          </w:p>
        </w:tc>
        <w:tc>
          <w:tcPr>
            <w:tcW w:w="1269" w:type="dxa"/>
            <w:tcBorders>
              <w:top w:val="nil"/>
              <w:left w:val="nil"/>
              <w:bottom w:val="single" w:sz="4" w:space="0" w:color="auto"/>
              <w:right w:val="single" w:sz="4" w:space="0" w:color="auto"/>
            </w:tcBorders>
            <w:noWrap/>
          </w:tcPr>
          <w:p w:rsidR="00203C0E" w:rsidRPr="000841A9" w:rsidRDefault="00203C0E" w:rsidP="00203C0E">
            <w:pPr>
              <w:jc w:val="center"/>
              <w:rPr>
                <w:b/>
                <w:bCs/>
                <w:i/>
                <w:iCs/>
                <w:sz w:val="22"/>
                <w:szCs w:val="22"/>
              </w:rPr>
            </w:pPr>
            <w:r w:rsidRPr="000841A9">
              <w:rPr>
                <w:b/>
                <w:bCs/>
                <w:i/>
                <w:iCs/>
                <w:sz w:val="22"/>
                <w:szCs w:val="22"/>
              </w:rPr>
              <w:t> </w:t>
            </w:r>
          </w:p>
        </w:tc>
        <w:tc>
          <w:tcPr>
            <w:tcW w:w="1843" w:type="dxa"/>
            <w:tcBorders>
              <w:top w:val="nil"/>
              <w:left w:val="nil"/>
              <w:bottom w:val="single" w:sz="4" w:space="0" w:color="auto"/>
              <w:right w:val="single" w:sz="4" w:space="0" w:color="auto"/>
            </w:tcBorders>
          </w:tcPr>
          <w:p w:rsidR="00203C0E" w:rsidRPr="000841A9" w:rsidRDefault="00203C0E" w:rsidP="00203C0E">
            <w:pPr>
              <w:jc w:val="center"/>
              <w:rPr>
                <w:b/>
                <w:bCs/>
                <w:i/>
                <w:iCs/>
                <w:sz w:val="22"/>
                <w:szCs w:val="22"/>
              </w:rPr>
            </w:pPr>
            <w:r w:rsidRPr="000841A9">
              <w:rPr>
                <w:b/>
                <w:bCs/>
                <w:i/>
                <w:iCs/>
                <w:sz w:val="22"/>
                <w:szCs w:val="22"/>
              </w:rPr>
              <w:t>9 000 000,00</w:t>
            </w:r>
          </w:p>
        </w:tc>
        <w:tc>
          <w:tcPr>
            <w:tcW w:w="1489" w:type="dxa"/>
            <w:tcBorders>
              <w:top w:val="nil"/>
              <w:left w:val="nil"/>
              <w:bottom w:val="single" w:sz="4" w:space="0" w:color="auto"/>
              <w:right w:val="single" w:sz="4" w:space="0" w:color="auto"/>
            </w:tcBorders>
          </w:tcPr>
          <w:p w:rsidR="00203C0E" w:rsidRPr="000841A9" w:rsidRDefault="00203C0E" w:rsidP="00203C0E">
            <w:pPr>
              <w:jc w:val="center"/>
              <w:rPr>
                <w:b/>
                <w:bCs/>
                <w:i/>
                <w:iCs/>
                <w:sz w:val="22"/>
                <w:szCs w:val="22"/>
              </w:rPr>
            </w:pPr>
            <w:r w:rsidRPr="000841A9">
              <w:rPr>
                <w:b/>
                <w:bCs/>
                <w:i/>
                <w:iCs/>
                <w:sz w:val="22"/>
                <w:szCs w:val="22"/>
              </w:rPr>
              <w:t>72/29.12.2009</w:t>
            </w:r>
          </w:p>
        </w:tc>
        <w:tc>
          <w:tcPr>
            <w:tcW w:w="1105" w:type="dxa"/>
            <w:tcBorders>
              <w:top w:val="nil"/>
              <w:left w:val="nil"/>
              <w:bottom w:val="single" w:sz="4" w:space="0" w:color="auto"/>
              <w:right w:val="single" w:sz="8" w:space="0" w:color="auto"/>
            </w:tcBorders>
            <w:noWrap/>
          </w:tcPr>
          <w:p w:rsidR="00203C0E" w:rsidRPr="00557923" w:rsidRDefault="00203C0E" w:rsidP="00203C0E">
            <w:pPr>
              <w:jc w:val="center"/>
              <w:rPr>
                <w:b/>
                <w:bCs/>
                <w:i/>
                <w:iCs/>
                <w:sz w:val="22"/>
                <w:szCs w:val="22"/>
              </w:rPr>
            </w:pPr>
            <w:r w:rsidRPr="00557923">
              <w:rPr>
                <w:b/>
                <w:bCs/>
                <w:i/>
                <w:iCs/>
                <w:sz w:val="22"/>
                <w:szCs w:val="22"/>
              </w:rPr>
              <w:t>нет</w:t>
            </w:r>
          </w:p>
        </w:tc>
      </w:tr>
      <w:tr w:rsidR="00203C0E" w:rsidRPr="00557923" w:rsidTr="00203C0E">
        <w:trPr>
          <w:trHeight w:val="255"/>
        </w:trPr>
        <w:tc>
          <w:tcPr>
            <w:tcW w:w="1085" w:type="dxa"/>
            <w:tcBorders>
              <w:top w:val="nil"/>
              <w:left w:val="single" w:sz="8" w:space="0" w:color="auto"/>
              <w:bottom w:val="single" w:sz="4" w:space="0" w:color="auto"/>
              <w:right w:val="single" w:sz="4" w:space="0" w:color="auto"/>
            </w:tcBorders>
            <w:noWrap/>
          </w:tcPr>
          <w:p w:rsidR="00203C0E" w:rsidRPr="00557923" w:rsidRDefault="00203C0E" w:rsidP="00203C0E">
            <w:pPr>
              <w:jc w:val="center"/>
              <w:rPr>
                <w:b/>
                <w:bCs/>
                <w:i/>
                <w:iCs/>
                <w:sz w:val="22"/>
                <w:szCs w:val="22"/>
              </w:rPr>
            </w:pPr>
            <w:r w:rsidRPr="00557923">
              <w:rPr>
                <w:b/>
                <w:bCs/>
                <w:i/>
                <w:iCs/>
                <w:sz w:val="22"/>
                <w:szCs w:val="22"/>
              </w:rPr>
              <w:t>Займ</w:t>
            </w:r>
          </w:p>
        </w:tc>
        <w:tc>
          <w:tcPr>
            <w:tcW w:w="2340"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Правительство ХМАО</w:t>
            </w:r>
          </w:p>
        </w:tc>
        <w:tc>
          <w:tcPr>
            <w:tcW w:w="1260" w:type="dxa"/>
            <w:tcBorders>
              <w:top w:val="nil"/>
              <w:left w:val="nil"/>
              <w:bottom w:val="single" w:sz="4" w:space="0" w:color="auto"/>
              <w:right w:val="single" w:sz="4" w:space="0" w:color="auto"/>
            </w:tcBorders>
            <w:noWrap/>
          </w:tcPr>
          <w:p w:rsidR="00203C0E" w:rsidRPr="000833A5" w:rsidRDefault="00203C0E" w:rsidP="00203C0E">
            <w:pPr>
              <w:jc w:val="center"/>
              <w:rPr>
                <w:b/>
                <w:bCs/>
                <w:i/>
                <w:iCs/>
                <w:sz w:val="22"/>
                <w:szCs w:val="22"/>
              </w:rPr>
            </w:pPr>
            <w:r w:rsidRPr="000833A5">
              <w:rPr>
                <w:b/>
                <w:bCs/>
                <w:i/>
                <w:iCs/>
                <w:sz w:val="22"/>
                <w:szCs w:val="22"/>
              </w:rPr>
              <w:t> </w:t>
            </w:r>
          </w:p>
        </w:tc>
        <w:tc>
          <w:tcPr>
            <w:tcW w:w="1269" w:type="dxa"/>
            <w:tcBorders>
              <w:top w:val="nil"/>
              <w:left w:val="nil"/>
              <w:bottom w:val="single" w:sz="4" w:space="0" w:color="auto"/>
              <w:right w:val="single" w:sz="4" w:space="0" w:color="auto"/>
            </w:tcBorders>
            <w:noWrap/>
          </w:tcPr>
          <w:p w:rsidR="00203C0E" w:rsidRPr="000841A9" w:rsidRDefault="00203C0E" w:rsidP="00203C0E">
            <w:pPr>
              <w:jc w:val="center"/>
              <w:rPr>
                <w:b/>
                <w:bCs/>
                <w:i/>
                <w:iCs/>
                <w:sz w:val="22"/>
                <w:szCs w:val="22"/>
              </w:rPr>
            </w:pPr>
            <w:r w:rsidRPr="000841A9">
              <w:rPr>
                <w:b/>
                <w:bCs/>
                <w:i/>
                <w:iCs/>
                <w:sz w:val="22"/>
                <w:szCs w:val="22"/>
              </w:rPr>
              <w:t> </w:t>
            </w:r>
          </w:p>
        </w:tc>
        <w:tc>
          <w:tcPr>
            <w:tcW w:w="1843" w:type="dxa"/>
            <w:tcBorders>
              <w:top w:val="nil"/>
              <w:left w:val="nil"/>
              <w:bottom w:val="single" w:sz="4" w:space="0" w:color="auto"/>
              <w:right w:val="single" w:sz="4" w:space="0" w:color="auto"/>
            </w:tcBorders>
          </w:tcPr>
          <w:p w:rsidR="00203C0E" w:rsidRPr="000841A9" w:rsidRDefault="00203C0E" w:rsidP="00203C0E">
            <w:pPr>
              <w:jc w:val="center"/>
              <w:rPr>
                <w:b/>
                <w:bCs/>
                <w:i/>
                <w:iCs/>
                <w:sz w:val="22"/>
                <w:szCs w:val="22"/>
              </w:rPr>
            </w:pPr>
            <w:r w:rsidRPr="000841A9">
              <w:rPr>
                <w:b/>
                <w:bCs/>
                <w:i/>
                <w:iCs/>
                <w:sz w:val="22"/>
                <w:szCs w:val="22"/>
              </w:rPr>
              <w:t>27 500 000,00</w:t>
            </w:r>
          </w:p>
        </w:tc>
        <w:tc>
          <w:tcPr>
            <w:tcW w:w="1489" w:type="dxa"/>
            <w:tcBorders>
              <w:top w:val="nil"/>
              <w:left w:val="nil"/>
              <w:bottom w:val="single" w:sz="4" w:space="0" w:color="auto"/>
              <w:right w:val="single" w:sz="4" w:space="0" w:color="auto"/>
            </w:tcBorders>
          </w:tcPr>
          <w:p w:rsidR="00203C0E" w:rsidRPr="000841A9" w:rsidRDefault="00203C0E" w:rsidP="00203C0E">
            <w:pPr>
              <w:jc w:val="center"/>
              <w:rPr>
                <w:b/>
                <w:bCs/>
                <w:i/>
                <w:iCs/>
                <w:sz w:val="22"/>
                <w:szCs w:val="22"/>
              </w:rPr>
            </w:pPr>
            <w:r w:rsidRPr="000841A9">
              <w:rPr>
                <w:b/>
                <w:bCs/>
                <w:i/>
                <w:iCs/>
                <w:sz w:val="22"/>
                <w:szCs w:val="22"/>
              </w:rPr>
              <w:t>72/04.08.2010</w:t>
            </w:r>
          </w:p>
        </w:tc>
        <w:tc>
          <w:tcPr>
            <w:tcW w:w="1105" w:type="dxa"/>
            <w:tcBorders>
              <w:top w:val="nil"/>
              <w:left w:val="nil"/>
              <w:bottom w:val="single" w:sz="4" w:space="0" w:color="auto"/>
              <w:right w:val="single" w:sz="8" w:space="0" w:color="auto"/>
            </w:tcBorders>
            <w:noWrap/>
          </w:tcPr>
          <w:p w:rsidR="00203C0E" w:rsidRPr="00557923" w:rsidRDefault="00203C0E" w:rsidP="00203C0E">
            <w:pPr>
              <w:jc w:val="center"/>
              <w:rPr>
                <w:b/>
                <w:bCs/>
                <w:i/>
                <w:iCs/>
                <w:sz w:val="22"/>
                <w:szCs w:val="22"/>
              </w:rPr>
            </w:pPr>
            <w:r w:rsidRPr="00557923">
              <w:rPr>
                <w:b/>
                <w:bCs/>
                <w:i/>
                <w:iCs/>
                <w:sz w:val="22"/>
                <w:szCs w:val="22"/>
              </w:rPr>
              <w:t>нет</w:t>
            </w:r>
          </w:p>
        </w:tc>
      </w:tr>
      <w:tr w:rsidR="00203C0E" w:rsidRPr="00557923" w:rsidTr="00203C0E">
        <w:trPr>
          <w:trHeight w:val="255"/>
        </w:trPr>
        <w:tc>
          <w:tcPr>
            <w:tcW w:w="1085" w:type="dxa"/>
            <w:tcBorders>
              <w:top w:val="nil"/>
              <w:left w:val="single" w:sz="8" w:space="0" w:color="auto"/>
              <w:bottom w:val="single" w:sz="4" w:space="0" w:color="auto"/>
              <w:right w:val="single" w:sz="4" w:space="0" w:color="auto"/>
            </w:tcBorders>
            <w:noWrap/>
          </w:tcPr>
          <w:p w:rsidR="00203C0E" w:rsidRPr="00557923" w:rsidRDefault="00203C0E" w:rsidP="00203C0E">
            <w:pPr>
              <w:jc w:val="center"/>
              <w:rPr>
                <w:b/>
                <w:bCs/>
                <w:i/>
                <w:iCs/>
                <w:sz w:val="22"/>
                <w:szCs w:val="22"/>
              </w:rPr>
            </w:pPr>
            <w:r w:rsidRPr="00557923">
              <w:rPr>
                <w:b/>
                <w:bCs/>
                <w:i/>
                <w:iCs/>
                <w:sz w:val="22"/>
                <w:szCs w:val="22"/>
              </w:rPr>
              <w:t>Займ</w:t>
            </w:r>
          </w:p>
        </w:tc>
        <w:tc>
          <w:tcPr>
            <w:tcW w:w="2340"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Правительство ХМАО</w:t>
            </w:r>
          </w:p>
        </w:tc>
        <w:tc>
          <w:tcPr>
            <w:tcW w:w="1260" w:type="dxa"/>
            <w:tcBorders>
              <w:top w:val="nil"/>
              <w:left w:val="nil"/>
              <w:bottom w:val="single" w:sz="4" w:space="0" w:color="auto"/>
              <w:right w:val="single" w:sz="4" w:space="0" w:color="auto"/>
            </w:tcBorders>
            <w:noWrap/>
          </w:tcPr>
          <w:p w:rsidR="00203C0E" w:rsidRPr="000833A5" w:rsidRDefault="00203C0E" w:rsidP="00203C0E">
            <w:pPr>
              <w:jc w:val="center"/>
              <w:rPr>
                <w:b/>
                <w:bCs/>
                <w:i/>
                <w:iCs/>
                <w:sz w:val="22"/>
                <w:szCs w:val="22"/>
              </w:rPr>
            </w:pPr>
            <w:r w:rsidRPr="000833A5">
              <w:rPr>
                <w:b/>
                <w:bCs/>
                <w:i/>
                <w:iCs/>
                <w:sz w:val="22"/>
                <w:szCs w:val="22"/>
              </w:rPr>
              <w:t> </w:t>
            </w:r>
          </w:p>
        </w:tc>
        <w:tc>
          <w:tcPr>
            <w:tcW w:w="1269" w:type="dxa"/>
            <w:tcBorders>
              <w:top w:val="nil"/>
              <w:left w:val="nil"/>
              <w:bottom w:val="single" w:sz="4" w:space="0" w:color="auto"/>
              <w:right w:val="single" w:sz="4" w:space="0" w:color="auto"/>
            </w:tcBorders>
            <w:noWrap/>
          </w:tcPr>
          <w:p w:rsidR="00203C0E" w:rsidRPr="000841A9" w:rsidRDefault="00203C0E" w:rsidP="00203C0E">
            <w:pPr>
              <w:jc w:val="center"/>
              <w:rPr>
                <w:b/>
                <w:bCs/>
                <w:i/>
                <w:iCs/>
                <w:sz w:val="22"/>
                <w:szCs w:val="22"/>
              </w:rPr>
            </w:pPr>
            <w:r w:rsidRPr="000841A9">
              <w:rPr>
                <w:b/>
                <w:bCs/>
                <w:i/>
                <w:iCs/>
                <w:sz w:val="22"/>
                <w:szCs w:val="22"/>
              </w:rPr>
              <w:t> </w:t>
            </w:r>
          </w:p>
        </w:tc>
        <w:tc>
          <w:tcPr>
            <w:tcW w:w="1843" w:type="dxa"/>
            <w:tcBorders>
              <w:top w:val="nil"/>
              <w:left w:val="nil"/>
              <w:bottom w:val="single" w:sz="4" w:space="0" w:color="auto"/>
              <w:right w:val="single" w:sz="4" w:space="0" w:color="auto"/>
            </w:tcBorders>
          </w:tcPr>
          <w:p w:rsidR="00203C0E" w:rsidRPr="000841A9" w:rsidRDefault="00203C0E" w:rsidP="00203C0E">
            <w:pPr>
              <w:jc w:val="center"/>
              <w:rPr>
                <w:b/>
                <w:bCs/>
                <w:i/>
                <w:iCs/>
                <w:sz w:val="22"/>
                <w:szCs w:val="22"/>
              </w:rPr>
            </w:pPr>
            <w:r w:rsidRPr="000841A9">
              <w:rPr>
                <w:b/>
                <w:bCs/>
                <w:i/>
                <w:iCs/>
                <w:sz w:val="22"/>
                <w:szCs w:val="22"/>
              </w:rPr>
              <w:t>42 000 000,00</w:t>
            </w:r>
          </w:p>
        </w:tc>
        <w:tc>
          <w:tcPr>
            <w:tcW w:w="1489" w:type="dxa"/>
            <w:tcBorders>
              <w:top w:val="nil"/>
              <w:left w:val="nil"/>
              <w:bottom w:val="single" w:sz="4" w:space="0" w:color="auto"/>
              <w:right w:val="single" w:sz="4" w:space="0" w:color="auto"/>
            </w:tcBorders>
          </w:tcPr>
          <w:p w:rsidR="00203C0E" w:rsidRPr="000841A9" w:rsidRDefault="00203C0E" w:rsidP="00203C0E">
            <w:pPr>
              <w:jc w:val="center"/>
              <w:rPr>
                <w:b/>
                <w:bCs/>
                <w:i/>
                <w:iCs/>
                <w:sz w:val="22"/>
                <w:szCs w:val="22"/>
              </w:rPr>
            </w:pPr>
            <w:r w:rsidRPr="000841A9">
              <w:rPr>
                <w:b/>
                <w:bCs/>
                <w:i/>
                <w:iCs/>
                <w:sz w:val="22"/>
                <w:szCs w:val="22"/>
              </w:rPr>
              <w:t>60/19.12.2010</w:t>
            </w:r>
          </w:p>
        </w:tc>
        <w:tc>
          <w:tcPr>
            <w:tcW w:w="1105" w:type="dxa"/>
            <w:tcBorders>
              <w:top w:val="nil"/>
              <w:left w:val="nil"/>
              <w:bottom w:val="single" w:sz="4" w:space="0" w:color="auto"/>
              <w:right w:val="single" w:sz="8" w:space="0" w:color="auto"/>
            </w:tcBorders>
            <w:noWrap/>
          </w:tcPr>
          <w:p w:rsidR="00203C0E" w:rsidRPr="00557923" w:rsidRDefault="00203C0E" w:rsidP="00203C0E">
            <w:pPr>
              <w:jc w:val="center"/>
              <w:rPr>
                <w:b/>
                <w:bCs/>
                <w:i/>
                <w:iCs/>
                <w:sz w:val="22"/>
                <w:szCs w:val="22"/>
              </w:rPr>
            </w:pPr>
            <w:r w:rsidRPr="00557923">
              <w:rPr>
                <w:b/>
                <w:bCs/>
                <w:i/>
                <w:iCs/>
                <w:sz w:val="22"/>
                <w:szCs w:val="22"/>
              </w:rPr>
              <w:t>нет</w:t>
            </w:r>
          </w:p>
        </w:tc>
      </w:tr>
      <w:tr w:rsidR="00203C0E" w:rsidRPr="00557923" w:rsidTr="00203C0E">
        <w:trPr>
          <w:trHeight w:val="255"/>
        </w:trPr>
        <w:tc>
          <w:tcPr>
            <w:tcW w:w="1085" w:type="dxa"/>
            <w:tcBorders>
              <w:top w:val="nil"/>
              <w:left w:val="single" w:sz="8" w:space="0" w:color="auto"/>
              <w:bottom w:val="single" w:sz="4" w:space="0" w:color="auto"/>
              <w:right w:val="single" w:sz="4" w:space="0" w:color="auto"/>
            </w:tcBorders>
            <w:noWrap/>
          </w:tcPr>
          <w:p w:rsidR="00203C0E" w:rsidRPr="00557923" w:rsidRDefault="00203C0E" w:rsidP="00203C0E">
            <w:pPr>
              <w:jc w:val="center"/>
              <w:rPr>
                <w:b/>
                <w:bCs/>
                <w:i/>
                <w:iCs/>
                <w:sz w:val="22"/>
                <w:szCs w:val="22"/>
              </w:rPr>
            </w:pPr>
            <w:r w:rsidRPr="00557923">
              <w:rPr>
                <w:b/>
                <w:bCs/>
                <w:i/>
                <w:iCs/>
                <w:sz w:val="22"/>
                <w:szCs w:val="22"/>
              </w:rPr>
              <w:t>Займ</w:t>
            </w:r>
          </w:p>
        </w:tc>
        <w:tc>
          <w:tcPr>
            <w:tcW w:w="2340"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r w:rsidRPr="00557923">
              <w:rPr>
                <w:b/>
                <w:bCs/>
                <w:i/>
                <w:iCs/>
                <w:sz w:val="22"/>
                <w:szCs w:val="22"/>
              </w:rPr>
              <w:t>Правительство ХМАО</w:t>
            </w:r>
          </w:p>
        </w:tc>
        <w:tc>
          <w:tcPr>
            <w:tcW w:w="1260" w:type="dxa"/>
            <w:tcBorders>
              <w:top w:val="nil"/>
              <w:left w:val="nil"/>
              <w:bottom w:val="single" w:sz="4" w:space="0" w:color="auto"/>
              <w:right w:val="single" w:sz="4" w:space="0" w:color="auto"/>
            </w:tcBorders>
            <w:noWrap/>
          </w:tcPr>
          <w:p w:rsidR="00203C0E" w:rsidRPr="000833A5" w:rsidRDefault="00203C0E" w:rsidP="00203C0E">
            <w:pPr>
              <w:jc w:val="center"/>
              <w:rPr>
                <w:b/>
                <w:bCs/>
                <w:i/>
                <w:iCs/>
                <w:sz w:val="22"/>
                <w:szCs w:val="22"/>
              </w:rPr>
            </w:pPr>
            <w:r w:rsidRPr="000833A5">
              <w:rPr>
                <w:b/>
                <w:bCs/>
                <w:i/>
                <w:iCs/>
                <w:sz w:val="22"/>
                <w:szCs w:val="22"/>
              </w:rPr>
              <w:t> </w:t>
            </w:r>
          </w:p>
        </w:tc>
        <w:tc>
          <w:tcPr>
            <w:tcW w:w="1269" w:type="dxa"/>
            <w:tcBorders>
              <w:top w:val="nil"/>
              <w:left w:val="nil"/>
              <w:bottom w:val="single" w:sz="4" w:space="0" w:color="auto"/>
              <w:right w:val="single" w:sz="4" w:space="0" w:color="auto"/>
            </w:tcBorders>
            <w:noWrap/>
          </w:tcPr>
          <w:p w:rsidR="00203C0E" w:rsidRPr="000841A9" w:rsidRDefault="00203C0E" w:rsidP="00203C0E">
            <w:pPr>
              <w:jc w:val="center"/>
              <w:rPr>
                <w:b/>
                <w:bCs/>
                <w:i/>
                <w:iCs/>
                <w:sz w:val="22"/>
                <w:szCs w:val="22"/>
              </w:rPr>
            </w:pPr>
            <w:r w:rsidRPr="000841A9">
              <w:rPr>
                <w:b/>
                <w:bCs/>
                <w:i/>
                <w:iCs/>
                <w:sz w:val="22"/>
                <w:szCs w:val="22"/>
              </w:rPr>
              <w:t> </w:t>
            </w:r>
          </w:p>
        </w:tc>
        <w:tc>
          <w:tcPr>
            <w:tcW w:w="1843" w:type="dxa"/>
            <w:tcBorders>
              <w:top w:val="nil"/>
              <w:left w:val="nil"/>
              <w:bottom w:val="single" w:sz="4" w:space="0" w:color="auto"/>
              <w:right w:val="single" w:sz="4" w:space="0" w:color="auto"/>
            </w:tcBorders>
          </w:tcPr>
          <w:p w:rsidR="00203C0E" w:rsidRPr="000841A9" w:rsidRDefault="00203C0E" w:rsidP="00203C0E">
            <w:pPr>
              <w:jc w:val="center"/>
              <w:rPr>
                <w:b/>
                <w:bCs/>
                <w:i/>
                <w:iCs/>
                <w:sz w:val="22"/>
                <w:szCs w:val="22"/>
              </w:rPr>
            </w:pPr>
            <w:r w:rsidRPr="000841A9">
              <w:rPr>
                <w:b/>
                <w:bCs/>
                <w:i/>
                <w:iCs/>
                <w:sz w:val="22"/>
                <w:szCs w:val="22"/>
              </w:rPr>
              <w:t>6 600 000,00</w:t>
            </w:r>
          </w:p>
        </w:tc>
        <w:tc>
          <w:tcPr>
            <w:tcW w:w="1489" w:type="dxa"/>
            <w:tcBorders>
              <w:top w:val="nil"/>
              <w:left w:val="nil"/>
              <w:bottom w:val="single" w:sz="4" w:space="0" w:color="auto"/>
              <w:right w:val="single" w:sz="4" w:space="0" w:color="auto"/>
            </w:tcBorders>
          </w:tcPr>
          <w:p w:rsidR="00203C0E" w:rsidRPr="000841A9" w:rsidRDefault="00203C0E" w:rsidP="00203C0E">
            <w:pPr>
              <w:jc w:val="center"/>
              <w:rPr>
                <w:b/>
                <w:bCs/>
                <w:i/>
                <w:iCs/>
                <w:sz w:val="22"/>
                <w:szCs w:val="22"/>
              </w:rPr>
            </w:pPr>
            <w:r w:rsidRPr="000841A9">
              <w:rPr>
                <w:b/>
                <w:bCs/>
                <w:i/>
                <w:iCs/>
                <w:sz w:val="22"/>
                <w:szCs w:val="22"/>
              </w:rPr>
              <w:t>48/28.12.2010</w:t>
            </w:r>
          </w:p>
        </w:tc>
        <w:tc>
          <w:tcPr>
            <w:tcW w:w="1105" w:type="dxa"/>
            <w:tcBorders>
              <w:top w:val="nil"/>
              <w:left w:val="nil"/>
              <w:bottom w:val="single" w:sz="4" w:space="0" w:color="auto"/>
              <w:right w:val="single" w:sz="8" w:space="0" w:color="auto"/>
            </w:tcBorders>
            <w:noWrap/>
          </w:tcPr>
          <w:p w:rsidR="00203C0E" w:rsidRPr="00557923" w:rsidRDefault="00203C0E" w:rsidP="00203C0E">
            <w:pPr>
              <w:jc w:val="center"/>
              <w:rPr>
                <w:b/>
                <w:bCs/>
                <w:i/>
                <w:iCs/>
                <w:sz w:val="22"/>
                <w:szCs w:val="22"/>
              </w:rPr>
            </w:pPr>
            <w:r w:rsidRPr="00557923">
              <w:rPr>
                <w:b/>
                <w:bCs/>
                <w:i/>
                <w:iCs/>
                <w:sz w:val="22"/>
                <w:szCs w:val="22"/>
              </w:rPr>
              <w:t>нет</w:t>
            </w:r>
          </w:p>
        </w:tc>
      </w:tr>
      <w:tr w:rsidR="00203C0E" w:rsidRPr="00557923" w:rsidTr="00203C0E">
        <w:trPr>
          <w:trHeight w:val="255"/>
        </w:trPr>
        <w:tc>
          <w:tcPr>
            <w:tcW w:w="10391" w:type="dxa"/>
            <w:gridSpan w:val="7"/>
            <w:tcBorders>
              <w:top w:val="nil"/>
              <w:left w:val="single" w:sz="8" w:space="0" w:color="auto"/>
              <w:bottom w:val="single" w:sz="4" w:space="0" w:color="auto"/>
              <w:right w:val="single" w:sz="8" w:space="0" w:color="auto"/>
            </w:tcBorders>
            <w:noWrap/>
          </w:tcPr>
          <w:p w:rsidR="00203C0E" w:rsidRPr="000841A9" w:rsidRDefault="00203C0E" w:rsidP="00203C0E">
            <w:pPr>
              <w:rPr>
                <w:b/>
                <w:bCs/>
                <w:i/>
                <w:iCs/>
                <w:sz w:val="22"/>
                <w:szCs w:val="22"/>
              </w:rPr>
            </w:pPr>
            <w:r w:rsidRPr="000841A9">
              <w:rPr>
                <w:b/>
                <w:bCs/>
                <w:i/>
                <w:iCs/>
                <w:sz w:val="22"/>
                <w:szCs w:val="22"/>
              </w:rPr>
              <w:t>2.3. Облигационные займы</w:t>
            </w:r>
          </w:p>
        </w:tc>
      </w:tr>
      <w:tr w:rsidR="00203C0E" w:rsidRPr="00557923" w:rsidTr="00203C0E">
        <w:trPr>
          <w:trHeight w:val="255"/>
        </w:trPr>
        <w:tc>
          <w:tcPr>
            <w:tcW w:w="1085" w:type="dxa"/>
            <w:tcBorders>
              <w:top w:val="nil"/>
              <w:left w:val="single" w:sz="8" w:space="0" w:color="auto"/>
              <w:bottom w:val="single" w:sz="4" w:space="0" w:color="auto"/>
              <w:right w:val="single" w:sz="4" w:space="0" w:color="auto"/>
            </w:tcBorders>
            <w:noWrap/>
          </w:tcPr>
          <w:p w:rsidR="00203C0E" w:rsidRPr="00557923" w:rsidRDefault="00203C0E" w:rsidP="00203C0E">
            <w:pPr>
              <w:jc w:val="center"/>
              <w:rPr>
                <w:b/>
                <w:bCs/>
                <w:i/>
                <w:iCs/>
                <w:sz w:val="22"/>
                <w:szCs w:val="22"/>
              </w:rPr>
            </w:pPr>
            <w:r w:rsidRPr="00557923">
              <w:rPr>
                <w:b/>
                <w:bCs/>
                <w:i/>
                <w:iCs/>
                <w:sz w:val="22"/>
                <w:szCs w:val="22"/>
              </w:rPr>
              <w:t>Облигационный займ</w:t>
            </w:r>
          </w:p>
        </w:tc>
        <w:tc>
          <w:tcPr>
            <w:tcW w:w="2340" w:type="dxa"/>
            <w:tcBorders>
              <w:top w:val="nil"/>
              <w:left w:val="nil"/>
              <w:bottom w:val="single" w:sz="4" w:space="0" w:color="auto"/>
              <w:right w:val="single" w:sz="4" w:space="0" w:color="auto"/>
            </w:tcBorders>
          </w:tcPr>
          <w:p w:rsidR="00203C0E" w:rsidRPr="00557923" w:rsidRDefault="00203C0E" w:rsidP="00203C0E">
            <w:pPr>
              <w:jc w:val="center"/>
              <w:rPr>
                <w:b/>
                <w:bCs/>
                <w:i/>
                <w:iCs/>
                <w:sz w:val="22"/>
                <w:szCs w:val="22"/>
              </w:rPr>
            </w:pPr>
          </w:p>
        </w:tc>
        <w:tc>
          <w:tcPr>
            <w:tcW w:w="1260" w:type="dxa"/>
            <w:tcBorders>
              <w:top w:val="nil"/>
              <w:left w:val="nil"/>
              <w:bottom w:val="single" w:sz="4" w:space="0" w:color="auto"/>
              <w:right w:val="single" w:sz="4" w:space="0" w:color="auto"/>
            </w:tcBorders>
            <w:noWrap/>
          </w:tcPr>
          <w:p w:rsidR="00203C0E" w:rsidRPr="000833A5" w:rsidRDefault="00203C0E" w:rsidP="00203C0E">
            <w:pPr>
              <w:jc w:val="center"/>
              <w:rPr>
                <w:b/>
                <w:bCs/>
                <w:i/>
                <w:iCs/>
                <w:sz w:val="22"/>
                <w:szCs w:val="22"/>
              </w:rPr>
            </w:pPr>
          </w:p>
        </w:tc>
        <w:tc>
          <w:tcPr>
            <w:tcW w:w="1269" w:type="dxa"/>
            <w:tcBorders>
              <w:top w:val="nil"/>
              <w:left w:val="nil"/>
              <w:bottom w:val="single" w:sz="4" w:space="0" w:color="auto"/>
              <w:right w:val="single" w:sz="4" w:space="0" w:color="auto"/>
            </w:tcBorders>
            <w:noWrap/>
          </w:tcPr>
          <w:p w:rsidR="00203C0E" w:rsidRPr="000841A9" w:rsidRDefault="00203C0E" w:rsidP="00203C0E">
            <w:pPr>
              <w:jc w:val="center"/>
              <w:rPr>
                <w:b/>
                <w:bCs/>
                <w:i/>
                <w:iCs/>
                <w:sz w:val="22"/>
                <w:szCs w:val="22"/>
              </w:rPr>
            </w:pPr>
          </w:p>
        </w:tc>
        <w:tc>
          <w:tcPr>
            <w:tcW w:w="1843" w:type="dxa"/>
            <w:tcBorders>
              <w:top w:val="nil"/>
              <w:left w:val="nil"/>
              <w:bottom w:val="single" w:sz="4" w:space="0" w:color="auto"/>
              <w:right w:val="single" w:sz="4" w:space="0" w:color="auto"/>
            </w:tcBorders>
          </w:tcPr>
          <w:p w:rsidR="00203C0E" w:rsidRPr="000841A9" w:rsidRDefault="00203C0E" w:rsidP="00203C0E">
            <w:pPr>
              <w:jc w:val="center"/>
              <w:rPr>
                <w:b/>
                <w:bCs/>
                <w:i/>
                <w:iCs/>
                <w:sz w:val="22"/>
                <w:szCs w:val="22"/>
              </w:rPr>
            </w:pPr>
            <w:r w:rsidRPr="000841A9">
              <w:rPr>
                <w:b/>
                <w:bCs/>
                <w:i/>
                <w:iCs/>
                <w:sz w:val="22"/>
                <w:szCs w:val="22"/>
              </w:rPr>
              <w:t>100 000 000,00</w:t>
            </w:r>
          </w:p>
        </w:tc>
        <w:tc>
          <w:tcPr>
            <w:tcW w:w="1489" w:type="dxa"/>
            <w:tcBorders>
              <w:top w:val="nil"/>
              <w:left w:val="nil"/>
              <w:bottom w:val="single" w:sz="4" w:space="0" w:color="auto"/>
              <w:right w:val="single" w:sz="4" w:space="0" w:color="auto"/>
            </w:tcBorders>
          </w:tcPr>
          <w:p w:rsidR="00203C0E" w:rsidRPr="000841A9" w:rsidRDefault="00203C0E" w:rsidP="00203C0E">
            <w:pPr>
              <w:jc w:val="center"/>
              <w:rPr>
                <w:b/>
                <w:bCs/>
                <w:i/>
                <w:iCs/>
                <w:sz w:val="22"/>
                <w:szCs w:val="22"/>
              </w:rPr>
            </w:pPr>
            <w:r w:rsidRPr="000841A9">
              <w:rPr>
                <w:b/>
                <w:bCs/>
                <w:i/>
                <w:iCs/>
                <w:sz w:val="22"/>
                <w:szCs w:val="22"/>
              </w:rPr>
              <w:t>36/11.11.08</w:t>
            </w:r>
          </w:p>
        </w:tc>
        <w:tc>
          <w:tcPr>
            <w:tcW w:w="1105" w:type="dxa"/>
            <w:tcBorders>
              <w:top w:val="nil"/>
              <w:left w:val="nil"/>
              <w:bottom w:val="single" w:sz="4" w:space="0" w:color="auto"/>
              <w:right w:val="single" w:sz="8" w:space="0" w:color="auto"/>
            </w:tcBorders>
            <w:noWrap/>
          </w:tcPr>
          <w:p w:rsidR="00203C0E" w:rsidRPr="00557923" w:rsidRDefault="00203C0E" w:rsidP="00203C0E">
            <w:pPr>
              <w:jc w:val="center"/>
              <w:rPr>
                <w:b/>
                <w:bCs/>
                <w:i/>
                <w:iCs/>
                <w:sz w:val="22"/>
                <w:szCs w:val="22"/>
              </w:rPr>
            </w:pPr>
            <w:r w:rsidRPr="00557923">
              <w:rPr>
                <w:b/>
                <w:bCs/>
                <w:i/>
                <w:iCs/>
                <w:sz w:val="22"/>
                <w:szCs w:val="22"/>
              </w:rPr>
              <w:t>нет</w:t>
            </w:r>
          </w:p>
        </w:tc>
      </w:tr>
    </w:tbl>
    <w:p w:rsidR="00203C0E" w:rsidRPr="00557923" w:rsidRDefault="00203C0E" w:rsidP="00203C0E">
      <w:pPr>
        <w:autoSpaceDE w:val="0"/>
        <w:autoSpaceDN w:val="0"/>
        <w:adjustRightInd w:val="0"/>
        <w:jc w:val="both"/>
        <w:rPr>
          <w:rFonts w:ascii="Courier New" w:hAnsi="Courier New" w:cs="Courier New"/>
        </w:rPr>
      </w:pPr>
    </w:p>
    <w:p w:rsidR="00E4243A" w:rsidRPr="00E12887" w:rsidRDefault="00E4243A" w:rsidP="00D41205">
      <w:pPr>
        <w:pStyle w:val="3"/>
        <w:jc w:val="left"/>
        <w:rPr>
          <w:rFonts w:ascii="Times New Roman" w:hAnsi="Times New Roman"/>
          <w:noProof/>
          <w:color w:val="auto"/>
        </w:rPr>
      </w:pPr>
      <w:bookmarkStart w:id="36" w:name="_Toc190670159"/>
      <w:r w:rsidRPr="00E12887">
        <w:rPr>
          <w:rFonts w:ascii="Times New Roman" w:hAnsi="Times New Roman"/>
          <w:noProof/>
          <w:color w:val="auto"/>
        </w:rPr>
        <w:t>2.3.3. Обязательства эмитента из обеспечения, предоставленного</w:t>
      </w:r>
      <w:bookmarkEnd w:id="35"/>
      <w:r w:rsidR="00D41205" w:rsidRPr="00E12887">
        <w:rPr>
          <w:rFonts w:ascii="Times New Roman" w:hAnsi="Times New Roman"/>
          <w:noProof/>
          <w:color w:val="auto"/>
        </w:rPr>
        <w:t xml:space="preserve"> </w:t>
      </w:r>
      <w:r w:rsidRPr="00E12887">
        <w:rPr>
          <w:rFonts w:ascii="Times New Roman" w:hAnsi="Times New Roman"/>
          <w:noProof/>
          <w:color w:val="auto"/>
        </w:rPr>
        <w:t>третьим лицам</w:t>
      </w:r>
      <w:bookmarkEnd w:id="36"/>
    </w:p>
    <w:p w:rsidR="00E4243A" w:rsidRPr="00E12887" w:rsidRDefault="00E4243A" w:rsidP="00E4243A">
      <w:pPr>
        <w:autoSpaceDE w:val="0"/>
        <w:autoSpaceDN w:val="0"/>
        <w:adjustRightInd w:val="0"/>
        <w:jc w:val="both"/>
        <w:rPr>
          <w:rFonts w:ascii="Courier New" w:hAnsi="Courier New" w:cs="Courier New"/>
        </w:rPr>
      </w:pPr>
    </w:p>
    <w:p w:rsidR="00E4243A" w:rsidRPr="00E12887" w:rsidRDefault="00E4243A" w:rsidP="00E4243A">
      <w:pPr>
        <w:pStyle w:val="af9"/>
        <w:jc w:val="both"/>
        <w:rPr>
          <w:b w:val="0"/>
          <w:bCs w:val="0"/>
          <w:i w:val="0"/>
          <w:iCs w:val="0"/>
        </w:rPr>
      </w:pPr>
      <w:r w:rsidRPr="00E12887">
        <w:rPr>
          <w:b w:val="0"/>
          <w:bCs w:val="0"/>
          <w:i w:val="0"/>
          <w:iCs w:val="0"/>
        </w:rPr>
        <w:t xml:space="preserve">Информация об общей сумме обязательств эмитента из предоставленного им обеспечения, и общей сумме обязательств третьих лиц, по которым эмитент предоставил третьим лицам обеспечение, в том числе в форме залога или поручительства, за 5 последних завершенных  финансовых лет, либо за каждый завершенный финансовый год, если эмитент осуществляет свою деятельность менее 5 лет: </w:t>
      </w:r>
    </w:p>
    <w:p w:rsidR="00E4243A" w:rsidRPr="00E12887" w:rsidRDefault="00E4243A" w:rsidP="00E4243A">
      <w:pPr>
        <w:pStyle w:val="afa"/>
        <w:rPr>
          <w:b/>
          <w:bCs/>
          <w:i/>
          <w:iCs/>
          <w:sz w:val="22"/>
          <w:szCs w:val="22"/>
        </w:rPr>
      </w:pPr>
      <w:r w:rsidRPr="00E12887">
        <w:rPr>
          <w:b/>
          <w:bCs/>
          <w:i/>
          <w:iCs/>
          <w:sz w:val="22"/>
          <w:szCs w:val="22"/>
        </w:rPr>
        <w:t xml:space="preserve">Эмитент не имеет обязательств по предоставлению обеспечения третьим лицам. </w:t>
      </w:r>
    </w:p>
    <w:p w:rsidR="00E4243A" w:rsidRPr="00E12887" w:rsidRDefault="00E4243A" w:rsidP="00E4243A">
      <w:pPr>
        <w:pStyle w:val="af9"/>
        <w:jc w:val="both"/>
        <w:rPr>
          <w:b w:val="0"/>
          <w:bCs w:val="0"/>
          <w:i w:val="0"/>
          <w:iCs w:val="0"/>
        </w:rPr>
      </w:pPr>
    </w:p>
    <w:p w:rsidR="00E4243A" w:rsidRPr="00E12887" w:rsidRDefault="00E4243A" w:rsidP="00E4243A">
      <w:pPr>
        <w:pStyle w:val="af9"/>
        <w:jc w:val="both"/>
        <w:rPr>
          <w:b w:val="0"/>
          <w:bCs w:val="0"/>
          <w:i w:val="0"/>
          <w:iCs w:val="0"/>
        </w:rPr>
      </w:pPr>
      <w:r w:rsidRPr="00E12887">
        <w:rPr>
          <w:b w:val="0"/>
          <w:bCs w:val="0"/>
          <w:i w:val="0"/>
          <w:iCs w:val="0"/>
        </w:rPr>
        <w:t>Информация о каждом из обязательств эмитента по предоставлению обеспечения третьим лицам, в том числе в форме залога или поручительства, за последний завершенный финансовый год и последний завершенный отчетный период до даты утверждения ежеквартального отчета, составляющем не менее 5 процентов от балансовой стоимости активов эмитента за последний завершенный финансовый год или за последний завершенный отчетный период до даты утверждения ежеквартального отчета:</w:t>
      </w:r>
    </w:p>
    <w:p w:rsidR="00E4243A" w:rsidRPr="00E12887" w:rsidRDefault="00E4243A" w:rsidP="00E4243A">
      <w:pPr>
        <w:pStyle w:val="af9"/>
        <w:jc w:val="both"/>
      </w:pPr>
      <w:r w:rsidRPr="00E12887">
        <w:t xml:space="preserve"> Эмитент в отчетном периоде не предоставлял обеспечения третьим лицам в указанном размере.</w:t>
      </w:r>
    </w:p>
    <w:p w:rsidR="00E4243A" w:rsidRPr="00003F15" w:rsidRDefault="00E4243A" w:rsidP="00E4243A">
      <w:pPr>
        <w:autoSpaceDE w:val="0"/>
        <w:autoSpaceDN w:val="0"/>
        <w:adjustRightInd w:val="0"/>
        <w:jc w:val="both"/>
        <w:rPr>
          <w:rFonts w:ascii="Courier New" w:hAnsi="Courier New" w:cs="Courier New"/>
          <w:color w:val="FF0000"/>
        </w:rPr>
      </w:pPr>
    </w:p>
    <w:p w:rsidR="00E4243A" w:rsidRPr="000053AE" w:rsidRDefault="00E4243A" w:rsidP="00E4243A">
      <w:pPr>
        <w:pStyle w:val="3"/>
        <w:jc w:val="left"/>
        <w:rPr>
          <w:rFonts w:ascii="Times New Roman" w:hAnsi="Times New Roman"/>
          <w:noProof/>
          <w:color w:val="auto"/>
        </w:rPr>
      </w:pPr>
      <w:bookmarkStart w:id="37" w:name="_Toc190670160"/>
      <w:bookmarkStart w:id="38" w:name="sub_80234"/>
      <w:r w:rsidRPr="000053AE">
        <w:rPr>
          <w:rFonts w:ascii="Times New Roman" w:hAnsi="Times New Roman"/>
          <w:noProof/>
          <w:color w:val="auto"/>
        </w:rPr>
        <w:t>2.3.4. Прочие обязательства эмитента</w:t>
      </w:r>
      <w:bookmarkEnd w:id="37"/>
    </w:p>
    <w:bookmarkEnd w:id="38"/>
    <w:p w:rsidR="00E4243A" w:rsidRPr="000053AE" w:rsidRDefault="00E4243A" w:rsidP="00E4243A">
      <w:pPr>
        <w:autoSpaceDE w:val="0"/>
        <w:autoSpaceDN w:val="0"/>
        <w:adjustRightInd w:val="0"/>
        <w:jc w:val="both"/>
        <w:rPr>
          <w:rFonts w:ascii="Courier New" w:hAnsi="Courier New" w:cs="Courier New"/>
        </w:rPr>
      </w:pPr>
    </w:p>
    <w:p w:rsidR="00E4243A" w:rsidRPr="000053AE" w:rsidRDefault="00E4243A" w:rsidP="00E4243A">
      <w:pPr>
        <w:jc w:val="both"/>
        <w:rPr>
          <w:sz w:val="22"/>
          <w:szCs w:val="22"/>
        </w:rPr>
      </w:pPr>
      <w:r w:rsidRPr="000053AE">
        <w:rPr>
          <w:sz w:val="22"/>
          <w:szCs w:val="22"/>
        </w:rPr>
        <w:t xml:space="preserve">Соглашения эмитента, включая срочные сделки, не отраженные в его бухгалтерском балансе, которые могут существенным образом отразиться на финансовом состоянии эмитента, его ликвидности, источниках финансирования и условиях их использования, результатах деятельности и расходах: </w:t>
      </w:r>
    </w:p>
    <w:p w:rsidR="00E4243A" w:rsidRPr="000053AE" w:rsidRDefault="00E4243A" w:rsidP="00E4243A">
      <w:pPr>
        <w:jc w:val="both"/>
        <w:rPr>
          <w:b/>
          <w:bCs/>
          <w:i/>
          <w:iCs/>
          <w:sz w:val="22"/>
          <w:szCs w:val="22"/>
        </w:rPr>
      </w:pPr>
      <w:r w:rsidRPr="000053AE">
        <w:rPr>
          <w:b/>
          <w:bCs/>
          <w:i/>
          <w:iCs/>
          <w:sz w:val="22"/>
          <w:szCs w:val="22"/>
        </w:rPr>
        <w:t>отсутствуют</w:t>
      </w:r>
    </w:p>
    <w:p w:rsidR="00E4243A" w:rsidRPr="000053AE" w:rsidRDefault="00E4243A" w:rsidP="00E4243A">
      <w:pPr>
        <w:autoSpaceDE w:val="0"/>
        <w:autoSpaceDN w:val="0"/>
        <w:adjustRightInd w:val="0"/>
        <w:jc w:val="both"/>
        <w:rPr>
          <w:rFonts w:ascii="Courier New" w:hAnsi="Courier New" w:cs="Courier New"/>
        </w:rPr>
      </w:pPr>
    </w:p>
    <w:p w:rsidR="00E4243A" w:rsidRPr="002B144B" w:rsidRDefault="00E4243A" w:rsidP="00E4243A">
      <w:pPr>
        <w:pStyle w:val="2"/>
        <w:jc w:val="left"/>
        <w:rPr>
          <w:rFonts w:ascii="Times New Roman" w:hAnsi="Times New Roman"/>
          <w:color w:val="auto"/>
        </w:rPr>
      </w:pPr>
      <w:bookmarkStart w:id="39" w:name="sub_8024"/>
      <w:bookmarkStart w:id="40" w:name="_Toc190670161"/>
      <w:r w:rsidRPr="002B144B">
        <w:rPr>
          <w:rFonts w:ascii="Times New Roman" w:hAnsi="Times New Roman"/>
          <w:color w:val="auto"/>
        </w:rPr>
        <w:lastRenderedPageBreak/>
        <w:t>2.4. Цели эмиссии и направления использования средств, полученных</w:t>
      </w:r>
      <w:bookmarkEnd w:id="39"/>
      <w:r w:rsidRPr="002B144B">
        <w:rPr>
          <w:rFonts w:ascii="Times New Roman" w:hAnsi="Times New Roman"/>
          <w:color w:val="auto"/>
        </w:rPr>
        <w:t xml:space="preserve">  в результате размещения эмиссионных ценных бумаг</w:t>
      </w:r>
      <w:bookmarkEnd w:id="40"/>
    </w:p>
    <w:p w:rsidR="00E4243A" w:rsidRPr="002B144B" w:rsidRDefault="00E4243A" w:rsidP="00E4243A">
      <w:pPr>
        <w:tabs>
          <w:tab w:val="left" w:pos="3000"/>
        </w:tabs>
        <w:autoSpaceDE w:val="0"/>
        <w:autoSpaceDN w:val="0"/>
        <w:adjustRightInd w:val="0"/>
        <w:jc w:val="both"/>
        <w:rPr>
          <w:rFonts w:ascii="Courier New" w:hAnsi="Courier New" w:cs="Courier New"/>
        </w:rPr>
      </w:pPr>
      <w:r w:rsidRPr="002B144B">
        <w:rPr>
          <w:rFonts w:ascii="Courier New" w:hAnsi="Courier New" w:cs="Courier New"/>
        </w:rPr>
        <w:tab/>
      </w:r>
    </w:p>
    <w:p w:rsidR="00E4243A" w:rsidRPr="002B144B" w:rsidRDefault="00E4243A" w:rsidP="00E4243A">
      <w:pPr>
        <w:jc w:val="both"/>
        <w:rPr>
          <w:sz w:val="22"/>
          <w:szCs w:val="22"/>
        </w:rPr>
      </w:pPr>
      <w:r w:rsidRPr="002B144B">
        <w:rPr>
          <w:sz w:val="22"/>
          <w:szCs w:val="22"/>
        </w:rPr>
        <w:t>Заимствование средств ОАО ХМЛК «Открытие» проводилось не в целях финансирования конкретной сделки или иной операции, а осуществлялось в целях обеспечения и расширения основной деятельности - приобретения различного рода оборудования и машин для последующей передачи в лизинг. Часть средств, привлеченных посредствам эмиссии, планируется направить на пополнение оборотного капитала Эмитента.</w:t>
      </w:r>
    </w:p>
    <w:p w:rsidR="00E4243A" w:rsidRPr="002B144B" w:rsidRDefault="00E4243A" w:rsidP="00E4243A">
      <w:pPr>
        <w:jc w:val="both"/>
        <w:rPr>
          <w:sz w:val="22"/>
          <w:szCs w:val="22"/>
        </w:rPr>
      </w:pPr>
    </w:p>
    <w:p w:rsidR="00E4243A" w:rsidRPr="002B144B" w:rsidRDefault="00E4243A" w:rsidP="00E4243A">
      <w:pPr>
        <w:pStyle w:val="2"/>
        <w:jc w:val="left"/>
        <w:rPr>
          <w:rFonts w:ascii="Times New Roman" w:hAnsi="Times New Roman"/>
          <w:color w:val="auto"/>
        </w:rPr>
      </w:pPr>
      <w:bookmarkStart w:id="41" w:name="sub_8025"/>
      <w:bookmarkStart w:id="42" w:name="_Toc190670162"/>
      <w:r w:rsidRPr="002B144B">
        <w:rPr>
          <w:rFonts w:ascii="Times New Roman" w:hAnsi="Times New Roman"/>
          <w:color w:val="auto"/>
        </w:rPr>
        <w:t>2.5. Риски, связанные с приобретением размещаемых (размещенных)</w:t>
      </w:r>
      <w:bookmarkEnd w:id="41"/>
      <w:r w:rsidRPr="002B144B">
        <w:rPr>
          <w:rFonts w:ascii="Times New Roman" w:hAnsi="Times New Roman"/>
          <w:color w:val="auto"/>
        </w:rPr>
        <w:t xml:space="preserve"> эмиссионных ценных бумаг</w:t>
      </w:r>
      <w:bookmarkEnd w:id="42"/>
    </w:p>
    <w:p w:rsidR="00E4243A" w:rsidRPr="002B144B" w:rsidRDefault="00E4243A" w:rsidP="00E4243A">
      <w:pPr>
        <w:autoSpaceDE w:val="0"/>
        <w:autoSpaceDN w:val="0"/>
        <w:adjustRightInd w:val="0"/>
        <w:jc w:val="both"/>
        <w:rPr>
          <w:rFonts w:ascii="Courier New" w:hAnsi="Courier New" w:cs="Courier New"/>
        </w:rPr>
      </w:pPr>
    </w:p>
    <w:p w:rsidR="00E4243A" w:rsidRPr="002B144B" w:rsidRDefault="00E4243A" w:rsidP="00E4243A">
      <w:pPr>
        <w:autoSpaceDE w:val="0"/>
        <w:autoSpaceDN w:val="0"/>
        <w:adjustRightInd w:val="0"/>
        <w:jc w:val="both"/>
        <w:rPr>
          <w:rFonts w:ascii="Courier New" w:hAnsi="Courier New" w:cs="Courier New"/>
        </w:rPr>
      </w:pPr>
    </w:p>
    <w:p w:rsidR="007D082D" w:rsidRPr="002B144B" w:rsidRDefault="007D082D" w:rsidP="00E4243A">
      <w:pPr>
        <w:autoSpaceDE w:val="0"/>
        <w:autoSpaceDN w:val="0"/>
        <w:adjustRightInd w:val="0"/>
        <w:jc w:val="both"/>
        <w:rPr>
          <w:rFonts w:ascii="Courier New" w:hAnsi="Courier New" w:cs="Courier New"/>
        </w:rPr>
      </w:pPr>
    </w:p>
    <w:p w:rsidR="007D082D" w:rsidRPr="002B144B" w:rsidRDefault="007D082D" w:rsidP="00E4243A">
      <w:pPr>
        <w:autoSpaceDE w:val="0"/>
        <w:autoSpaceDN w:val="0"/>
        <w:adjustRightInd w:val="0"/>
        <w:jc w:val="both"/>
        <w:rPr>
          <w:rFonts w:ascii="Courier New" w:hAnsi="Courier New" w:cs="Courier New"/>
        </w:rPr>
      </w:pPr>
    </w:p>
    <w:p w:rsidR="00E4243A" w:rsidRPr="002B144B" w:rsidRDefault="00E4243A" w:rsidP="00E4243A">
      <w:pPr>
        <w:pStyle w:val="3"/>
        <w:jc w:val="left"/>
        <w:rPr>
          <w:rFonts w:ascii="Times New Roman" w:hAnsi="Times New Roman"/>
          <w:noProof/>
          <w:color w:val="auto"/>
        </w:rPr>
      </w:pPr>
      <w:bookmarkStart w:id="43" w:name="_Toc190670163"/>
      <w:bookmarkStart w:id="44" w:name="sub_80251"/>
      <w:r w:rsidRPr="002B144B">
        <w:rPr>
          <w:rFonts w:ascii="Times New Roman" w:hAnsi="Times New Roman"/>
          <w:noProof/>
          <w:color w:val="auto"/>
        </w:rPr>
        <w:t>2.5.1. Отраслевые риски</w:t>
      </w:r>
      <w:bookmarkEnd w:id="43"/>
    </w:p>
    <w:bookmarkEnd w:id="44"/>
    <w:p w:rsidR="00E4243A" w:rsidRPr="002B144B" w:rsidRDefault="00E4243A" w:rsidP="00E4243A">
      <w:pPr>
        <w:autoSpaceDE w:val="0"/>
        <w:autoSpaceDN w:val="0"/>
        <w:adjustRightInd w:val="0"/>
        <w:jc w:val="both"/>
        <w:rPr>
          <w:rFonts w:ascii="Courier New" w:hAnsi="Courier New" w:cs="Courier New"/>
        </w:rPr>
      </w:pPr>
    </w:p>
    <w:p w:rsidR="00E4243A" w:rsidRPr="002B144B" w:rsidRDefault="00E4243A" w:rsidP="00E4243A">
      <w:pPr>
        <w:pStyle w:val="ConsNormal"/>
        <w:widowControl/>
        <w:ind w:firstLine="540"/>
        <w:jc w:val="both"/>
        <w:rPr>
          <w:rFonts w:ascii="Times New Roman" w:hAnsi="Times New Roman" w:cs="Times New Roman"/>
          <w:sz w:val="22"/>
          <w:szCs w:val="22"/>
        </w:rPr>
      </w:pPr>
      <w:r w:rsidRPr="002B144B">
        <w:rPr>
          <w:rFonts w:ascii="Times New Roman" w:hAnsi="Times New Roman" w:cs="Times New Roman"/>
          <w:sz w:val="22"/>
          <w:szCs w:val="22"/>
        </w:rPr>
        <w:t xml:space="preserve">Влияние возможного ухудшения ситуации в отрасли эмитента на его деятельность и исполнение обязательств по ценным бумагам. </w:t>
      </w:r>
    </w:p>
    <w:p w:rsidR="00E4243A" w:rsidRPr="002B144B" w:rsidRDefault="00E4243A" w:rsidP="00E4243A">
      <w:pPr>
        <w:pStyle w:val="afe"/>
        <w:ind w:firstLine="720"/>
        <w:jc w:val="both"/>
        <w:rPr>
          <w:rStyle w:val="SUBST"/>
          <w:b/>
          <w:bCs/>
        </w:rPr>
      </w:pPr>
      <w:r w:rsidRPr="002B144B">
        <w:rPr>
          <w:rStyle w:val="SUBST"/>
          <w:b/>
          <w:bCs/>
        </w:rPr>
        <w:t>Лизинг является одной из наиболее динамично развивающихся отраслей экономики России. Ежегодный прирост объемов лизинговых операций по оценкам независимых экспертов составляет 40-50%. Это происходит на фоне роста инвестиций в экономику страны в целом.</w:t>
      </w:r>
    </w:p>
    <w:p w:rsidR="00E4243A" w:rsidRPr="002B144B" w:rsidRDefault="00E4243A" w:rsidP="00E4243A">
      <w:pPr>
        <w:pStyle w:val="afe"/>
        <w:ind w:firstLine="720"/>
        <w:jc w:val="both"/>
        <w:rPr>
          <w:rStyle w:val="SUBST"/>
          <w:b/>
          <w:bCs/>
        </w:rPr>
      </w:pPr>
      <w:r w:rsidRPr="002B144B">
        <w:rPr>
          <w:rStyle w:val="SUBST"/>
          <w:b/>
          <w:bCs/>
        </w:rPr>
        <w:t>По прогнозам самих участников российского рынка лизинга, указанные темпы его развития могут сохраниться еще 3–5 лет, в дальнейшем рост сопоставим с общеевропейскими показателями, составляющими 4–5% в год, не исключая возможности более быстрого роста в отдельных секторах лизинга (таких как транспорт и строительство). Тем не менее, существуют факторы, которые могут оказать негативное влияние на деятельность эмитента:</w:t>
      </w:r>
    </w:p>
    <w:p w:rsidR="00E4243A" w:rsidRPr="002B144B" w:rsidRDefault="00E4243A" w:rsidP="00E4243A">
      <w:pPr>
        <w:jc w:val="both"/>
        <w:rPr>
          <w:rStyle w:val="SUBST"/>
          <w:b w:val="0"/>
          <w:bCs w:val="0"/>
          <w:i w:val="0"/>
          <w:iCs w:val="0"/>
        </w:rPr>
      </w:pPr>
    </w:p>
    <w:p w:rsidR="00E4243A" w:rsidRPr="002B144B" w:rsidRDefault="00E4243A" w:rsidP="00E4243A">
      <w:pPr>
        <w:jc w:val="both"/>
        <w:rPr>
          <w:rStyle w:val="SUBST"/>
          <w:b w:val="0"/>
          <w:bCs w:val="0"/>
          <w:i w:val="0"/>
          <w:iCs w:val="0"/>
        </w:rPr>
      </w:pPr>
      <w:r w:rsidRPr="002B144B">
        <w:rPr>
          <w:rStyle w:val="SUBST"/>
          <w:b w:val="0"/>
          <w:bCs w:val="0"/>
          <w:i w:val="0"/>
          <w:iCs w:val="0"/>
        </w:rPr>
        <w:t>Действия эмитента для уменьшения  данных рисков:</w:t>
      </w:r>
    </w:p>
    <w:p w:rsidR="00E4243A" w:rsidRPr="002B144B" w:rsidRDefault="00E4243A" w:rsidP="00E4243A">
      <w:pPr>
        <w:jc w:val="both"/>
        <w:rPr>
          <w:rStyle w:val="SUBST"/>
          <w:u w:val="single"/>
        </w:rPr>
      </w:pPr>
      <w:r w:rsidRPr="002B144B">
        <w:rPr>
          <w:rStyle w:val="SUBST"/>
          <w:u w:val="single"/>
        </w:rPr>
        <w:t>Ухудшение положения на отдельных рынках, с которыми связана деятельность эмитента</w:t>
      </w:r>
    </w:p>
    <w:p w:rsidR="00E4243A" w:rsidRPr="002B144B" w:rsidRDefault="00E4243A" w:rsidP="00E4243A">
      <w:pPr>
        <w:jc w:val="both"/>
        <w:rPr>
          <w:rStyle w:val="SUBST"/>
        </w:rPr>
      </w:pPr>
      <w:r w:rsidRPr="002B144B">
        <w:rPr>
          <w:rStyle w:val="SUBST"/>
        </w:rPr>
        <w:t>Эмитент активно работает на рынке лизинга, транспорта, оборудования для телекоммуникационной отрасли, полиграфии, поэтому ухудшение ситуации в этих отраслях и, как следствие, снижение спроса на услуги лизинговых компаний может негативно повлиять на финансовое положение эмитента. В таком случае уже заключенные на сегодняшний день контракты обеспечат  планомерное поступление платежей и выручку в течение 7 лет, а эмитентом будут предприняты меры для сокращения текущих расходов.  Помимо этого эмитент диверсифицирует направления своей деятельности, и в целом, работает над укреплением своих позиций на рынке.</w:t>
      </w:r>
    </w:p>
    <w:p w:rsidR="00E4243A" w:rsidRPr="002B144B" w:rsidRDefault="00E4243A" w:rsidP="00E4243A">
      <w:pPr>
        <w:jc w:val="both"/>
        <w:rPr>
          <w:rStyle w:val="SUBST"/>
          <w:u w:val="single"/>
        </w:rPr>
      </w:pPr>
      <w:r w:rsidRPr="002B144B">
        <w:rPr>
          <w:rStyle w:val="SUBST"/>
          <w:u w:val="single"/>
        </w:rPr>
        <w:t>Рост конкуренции в отрасли</w:t>
      </w:r>
    </w:p>
    <w:p w:rsidR="00E4243A" w:rsidRPr="002B144B" w:rsidRDefault="00E4243A" w:rsidP="00E4243A">
      <w:pPr>
        <w:pStyle w:val="afe"/>
        <w:jc w:val="both"/>
        <w:rPr>
          <w:rStyle w:val="SUBST"/>
          <w:b/>
          <w:bCs/>
        </w:rPr>
      </w:pPr>
      <w:r w:rsidRPr="002B144B">
        <w:rPr>
          <w:rStyle w:val="SUBST"/>
          <w:b/>
          <w:bCs/>
        </w:rPr>
        <w:t xml:space="preserve">Негативное влияние на результативность деятельности компании может оказать усиление конкуренции со стороны российских лизинговых компаний. Конкурентов, действующих на рынке лизинговых услуг, можно разделить на два основных типа. К первому относятся лизинговые компании, созданные крупными производителями и продавцами оборудования для увеличения объема продаж и расширения спектра предоставляемых покупателям услуг. Второй тип составляют лизинговые компании, образованные при банках, обслуживающие потребности клиентов банка в лизинге как механизме финансирования. Доступность для таких компаний кредитных ресурсов и возможность получения ими значительных скидок от стоимости предмета лизинга создает серьезные преимущества. </w:t>
      </w:r>
    </w:p>
    <w:p w:rsidR="00E4243A" w:rsidRPr="002B144B" w:rsidRDefault="00E4243A" w:rsidP="00E4243A">
      <w:pPr>
        <w:pStyle w:val="afe"/>
        <w:jc w:val="both"/>
        <w:rPr>
          <w:rStyle w:val="SUBST"/>
          <w:b/>
          <w:bCs/>
        </w:rPr>
      </w:pPr>
      <w:r w:rsidRPr="002B144B">
        <w:rPr>
          <w:rStyle w:val="SUBST"/>
          <w:b/>
          <w:bCs/>
        </w:rPr>
        <w:t>Конкурентными преимуществами эмитента при работе по направлению крупных сделок по лизингу оборудования являются:</w:t>
      </w:r>
    </w:p>
    <w:p w:rsidR="00E4243A" w:rsidRPr="002B144B" w:rsidRDefault="00E4243A" w:rsidP="00E4243A">
      <w:pPr>
        <w:pStyle w:val="afe"/>
        <w:widowControl/>
        <w:numPr>
          <w:ilvl w:val="0"/>
          <w:numId w:val="4"/>
        </w:numPr>
        <w:shd w:val="clear" w:color="auto" w:fill="auto"/>
        <w:tabs>
          <w:tab w:val="clear" w:pos="2140"/>
          <w:tab w:val="clear" w:pos="4593"/>
        </w:tabs>
        <w:jc w:val="both"/>
        <w:rPr>
          <w:rStyle w:val="SUBST"/>
          <w:b/>
          <w:bCs/>
        </w:rPr>
      </w:pPr>
      <w:r w:rsidRPr="002B144B">
        <w:rPr>
          <w:rStyle w:val="SUBST"/>
          <w:b/>
          <w:bCs/>
        </w:rPr>
        <w:t>ориентированность на потребности клиента;</w:t>
      </w:r>
    </w:p>
    <w:p w:rsidR="00E4243A" w:rsidRPr="002B144B" w:rsidRDefault="00E4243A" w:rsidP="00E4243A">
      <w:pPr>
        <w:pStyle w:val="afe"/>
        <w:widowControl/>
        <w:numPr>
          <w:ilvl w:val="0"/>
          <w:numId w:val="4"/>
        </w:numPr>
        <w:shd w:val="clear" w:color="auto" w:fill="auto"/>
        <w:tabs>
          <w:tab w:val="clear" w:pos="2140"/>
          <w:tab w:val="clear" w:pos="4593"/>
        </w:tabs>
        <w:jc w:val="both"/>
        <w:rPr>
          <w:rStyle w:val="SUBST"/>
          <w:b/>
          <w:bCs/>
        </w:rPr>
      </w:pPr>
      <w:r w:rsidRPr="002B144B">
        <w:rPr>
          <w:rStyle w:val="SUBST"/>
          <w:b/>
          <w:bCs/>
        </w:rPr>
        <w:t>гибкий подход к рассмотрению пожеланий и предложений клиента;</w:t>
      </w:r>
    </w:p>
    <w:p w:rsidR="00E4243A" w:rsidRPr="002B144B" w:rsidRDefault="00E4243A" w:rsidP="00E4243A">
      <w:pPr>
        <w:pStyle w:val="afe"/>
        <w:widowControl/>
        <w:numPr>
          <w:ilvl w:val="0"/>
          <w:numId w:val="4"/>
        </w:numPr>
        <w:shd w:val="clear" w:color="auto" w:fill="auto"/>
        <w:tabs>
          <w:tab w:val="clear" w:pos="2140"/>
          <w:tab w:val="clear" w:pos="4593"/>
        </w:tabs>
        <w:jc w:val="both"/>
        <w:rPr>
          <w:rStyle w:val="SUBST"/>
          <w:b/>
          <w:bCs/>
        </w:rPr>
      </w:pPr>
      <w:r w:rsidRPr="002B144B">
        <w:rPr>
          <w:rStyle w:val="SUBST"/>
          <w:b/>
          <w:bCs/>
        </w:rPr>
        <w:t>большой опыт реализации крупных, сложно структурированных проектов.</w:t>
      </w:r>
    </w:p>
    <w:p w:rsidR="00E4243A" w:rsidRPr="002B144B" w:rsidRDefault="00E4243A" w:rsidP="00E4243A">
      <w:pPr>
        <w:pStyle w:val="afe"/>
        <w:jc w:val="both"/>
        <w:rPr>
          <w:rStyle w:val="SUBST"/>
          <w:b/>
          <w:bCs/>
        </w:rPr>
      </w:pPr>
      <w:r w:rsidRPr="002B144B">
        <w:rPr>
          <w:rStyle w:val="SUBST"/>
          <w:b/>
          <w:bCs/>
        </w:rPr>
        <w:t xml:space="preserve">Конкурентными преимуществами эмитента на рынке лизинга автотранспорта (розничные </w:t>
      </w:r>
      <w:r w:rsidRPr="002B144B">
        <w:rPr>
          <w:rStyle w:val="SUBST"/>
          <w:b/>
          <w:bCs/>
        </w:rPr>
        <w:lastRenderedPageBreak/>
        <w:t>сделки) являются:</w:t>
      </w:r>
    </w:p>
    <w:p w:rsidR="00E4243A" w:rsidRPr="002B144B" w:rsidRDefault="00E4243A" w:rsidP="00E4243A">
      <w:pPr>
        <w:pStyle w:val="afe"/>
        <w:widowControl/>
        <w:numPr>
          <w:ilvl w:val="0"/>
          <w:numId w:val="4"/>
        </w:numPr>
        <w:shd w:val="clear" w:color="auto" w:fill="auto"/>
        <w:tabs>
          <w:tab w:val="clear" w:pos="2140"/>
          <w:tab w:val="clear" w:pos="4593"/>
        </w:tabs>
        <w:jc w:val="both"/>
        <w:rPr>
          <w:rStyle w:val="SUBST"/>
          <w:b/>
          <w:bCs/>
        </w:rPr>
      </w:pPr>
      <w:r w:rsidRPr="002B144B">
        <w:rPr>
          <w:rStyle w:val="SUBST"/>
          <w:b/>
          <w:bCs/>
        </w:rPr>
        <w:t>оперативность рассмотрения заявок клиентов;</w:t>
      </w:r>
    </w:p>
    <w:p w:rsidR="00E4243A" w:rsidRPr="002B144B" w:rsidRDefault="00E4243A" w:rsidP="00E4243A">
      <w:pPr>
        <w:pStyle w:val="afe"/>
        <w:widowControl/>
        <w:numPr>
          <w:ilvl w:val="0"/>
          <w:numId w:val="4"/>
        </w:numPr>
        <w:shd w:val="clear" w:color="auto" w:fill="auto"/>
        <w:tabs>
          <w:tab w:val="clear" w:pos="2140"/>
          <w:tab w:val="clear" w:pos="4593"/>
        </w:tabs>
        <w:jc w:val="both"/>
        <w:rPr>
          <w:rStyle w:val="SUBST"/>
          <w:b/>
          <w:bCs/>
        </w:rPr>
      </w:pPr>
      <w:r w:rsidRPr="002B144B">
        <w:rPr>
          <w:rStyle w:val="SUBST"/>
          <w:b/>
          <w:bCs/>
        </w:rPr>
        <w:t>оперативность совершения лизинговых сделок;</w:t>
      </w:r>
    </w:p>
    <w:p w:rsidR="00E4243A" w:rsidRPr="002B144B" w:rsidRDefault="00E4243A" w:rsidP="00E4243A">
      <w:pPr>
        <w:pStyle w:val="afe"/>
        <w:widowControl/>
        <w:numPr>
          <w:ilvl w:val="0"/>
          <w:numId w:val="4"/>
        </w:numPr>
        <w:shd w:val="clear" w:color="auto" w:fill="auto"/>
        <w:tabs>
          <w:tab w:val="clear" w:pos="2140"/>
          <w:tab w:val="clear" w:pos="4593"/>
        </w:tabs>
        <w:jc w:val="both"/>
        <w:rPr>
          <w:rStyle w:val="SUBST"/>
          <w:b/>
          <w:bCs/>
        </w:rPr>
      </w:pPr>
      <w:r w:rsidRPr="002B144B">
        <w:rPr>
          <w:rStyle w:val="SUBST"/>
          <w:b/>
          <w:bCs/>
        </w:rPr>
        <w:t>привлекательные тарифы по сравнению со многими российскими лизинговыми компаниями.</w:t>
      </w:r>
    </w:p>
    <w:p w:rsidR="00E4243A" w:rsidRPr="002B144B" w:rsidRDefault="00E4243A" w:rsidP="00E4243A">
      <w:pPr>
        <w:pStyle w:val="afe"/>
        <w:jc w:val="both"/>
        <w:rPr>
          <w:rStyle w:val="SUBST"/>
          <w:b/>
          <w:bCs/>
        </w:rPr>
      </w:pPr>
      <w:r w:rsidRPr="002B144B">
        <w:rPr>
          <w:rStyle w:val="SUBST"/>
          <w:b/>
          <w:bCs/>
        </w:rPr>
        <w:t xml:space="preserve">Для усиления собственных позиций на рынке лизинговых услуг эмитент работает над диверсификацией источников финансирования. В свете указанной политики эмитента выход на рынок облигационных заимствований является логичным шагом, тем более что обеспечивается поддержкой учредителей и перспективной клиентской базой. Привлечение капитала путем размещения облигаций должно стать одним из конкурентных преимуществ эмитента в кратко- и среднесрочной перспективе. </w:t>
      </w:r>
    </w:p>
    <w:p w:rsidR="00E4243A" w:rsidRPr="002B144B" w:rsidRDefault="00E4243A" w:rsidP="00E4243A">
      <w:pPr>
        <w:pStyle w:val="af9"/>
        <w:jc w:val="both"/>
      </w:pPr>
    </w:p>
    <w:p w:rsidR="00E4243A" w:rsidRPr="002B144B" w:rsidRDefault="00E4243A" w:rsidP="00E4243A">
      <w:pPr>
        <w:pStyle w:val="afa"/>
        <w:rPr>
          <w:sz w:val="22"/>
          <w:szCs w:val="22"/>
        </w:rPr>
      </w:pPr>
      <w:r w:rsidRPr="002B144B">
        <w:rPr>
          <w:sz w:val="22"/>
          <w:szCs w:val="22"/>
        </w:rPr>
        <w:t xml:space="preserve">Риски, связанные с возможным изменением цен на сырье, услуги, используемые эмитентом в своей деятельности (отдельно на внутреннем и внешнем рынках) и их влияние на деятельность эмитента и исполнение обязательств по ценным бумагам: </w:t>
      </w:r>
    </w:p>
    <w:p w:rsidR="00E4243A" w:rsidRPr="002B144B" w:rsidRDefault="00E4243A" w:rsidP="00E4243A">
      <w:pPr>
        <w:jc w:val="both"/>
        <w:rPr>
          <w:rStyle w:val="SUBST"/>
          <w:u w:val="single"/>
        </w:rPr>
      </w:pPr>
      <w:r w:rsidRPr="002B144B">
        <w:rPr>
          <w:rStyle w:val="SUBST"/>
          <w:u w:val="single"/>
        </w:rPr>
        <w:t>Изменение цен на услуги</w:t>
      </w:r>
    </w:p>
    <w:p w:rsidR="00E4243A" w:rsidRPr="002B144B" w:rsidRDefault="00E4243A" w:rsidP="00E4243A">
      <w:pPr>
        <w:jc w:val="both"/>
        <w:rPr>
          <w:rStyle w:val="SUBST"/>
        </w:rPr>
      </w:pPr>
      <w:r w:rsidRPr="002B144B">
        <w:rPr>
          <w:rStyle w:val="SUBST"/>
        </w:rPr>
        <w:t>Основными факторами, формирующими себестоимость лизинговых услуг, являются ставки налогов и стоимость заемных средств, привлекаемых для реализации лизинговых проектов. Существенное увеличение налоговых ставок и изменение ситуации на рынке кредитных ресурсов в сторону увеличения процентных ставок  может повлечь увеличение стоимости лизинговых услуг эмитента. Следствием таких процессов может стать снижение прибыли эмитента, увеличение тарифов и снижение спроса со стороны потенциальных клиентов. В краткосрочной и среднесрочной перспективе эмитент, анализирую текущую ситуацию на российском и зарубежных финансовых рынках, рассматривает данные риски как невысокие. Изменение ставок за пользование кредитами в целом для всей российской банковской системы отразится  на положении всех заемщиком, ориентированных на внутренний рынок заимствований – это позволит сохранить текущий уровень доходности. В среднесрочной перспективе эмитент планирует выход на внешний рынок заимствований для большей диверсификации пассивов.</w:t>
      </w:r>
    </w:p>
    <w:p w:rsidR="00E4243A" w:rsidRPr="002B144B" w:rsidRDefault="00E4243A" w:rsidP="00E4243A">
      <w:pPr>
        <w:pStyle w:val="TableText"/>
        <w:widowControl/>
        <w:autoSpaceDE/>
        <w:autoSpaceDN/>
        <w:adjustRightInd/>
        <w:rPr>
          <w:sz w:val="22"/>
          <w:szCs w:val="22"/>
        </w:rPr>
      </w:pPr>
    </w:p>
    <w:p w:rsidR="00E4243A" w:rsidRPr="002B144B" w:rsidRDefault="00E4243A" w:rsidP="00E4243A">
      <w:pPr>
        <w:pStyle w:val="ConsNormal"/>
        <w:widowControl/>
        <w:spacing w:before="40" w:after="40"/>
        <w:ind w:firstLine="0"/>
        <w:jc w:val="both"/>
        <w:rPr>
          <w:rFonts w:ascii="Times New Roman" w:hAnsi="Times New Roman" w:cs="Times New Roman"/>
          <w:sz w:val="22"/>
          <w:szCs w:val="22"/>
        </w:rPr>
      </w:pPr>
      <w:r w:rsidRPr="002B144B">
        <w:rPr>
          <w:rFonts w:ascii="Times New Roman" w:hAnsi="Times New Roman" w:cs="Times New Roman"/>
          <w:sz w:val="22"/>
          <w:szCs w:val="22"/>
        </w:rPr>
        <w:t>Их влияние на деятельность эмитента и исполнение обязательств по ценным бумагам:</w:t>
      </w:r>
    </w:p>
    <w:p w:rsidR="00E4243A" w:rsidRPr="002B144B" w:rsidRDefault="00E4243A" w:rsidP="00E4243A">
      <w:pPr>
        <w:pStyle w:val="BodyTextbt"/>
        <w:tabs>
          <w:tab w:val="left" w:pos="360"/>
          <w:tab w:val="left" w:pos="1134"/>
          <w:tab w:val="left" w:pos="1440"/>
        </w:tabs>
        <w:spacing w:before="120" w:after="100"/>
        <w:rPr>
          <w:b w:val="0"/>
          <w:bCs w:val="0"/>
          <w:i w:val="0"/>
          <w:iCs w:val="0"/>
        </w:rPr>
      </w:pPr>
      <w:r w:rsidRPr="002B144B">
        <w:t xml:space="preserve">ОАО ХМЛК «Открытие" не может влиять на факторы, формирующие себестоимость лизинговых услуг - </w:t>
      </w:r>
      <w:r w:rsidRPr="002B144B">
        <w:rPr>
          <w:rStyle w:val="SUBST"/>
          <w:b/>
          <w:bCs/>
          <w:i/>
          <w:iCs/>
        </w:rPr>
        <w:t>ставки налогов и стоимость заемных средств, привлекаемых для реализации лизинговых проектов</w:t>
      </w:r>
      <w:r w:rsidRPr="002B144B">
        <w:rPr>
          <w:b w:val="0"/>
          <w:bCs w:val="0"/>
          <w:i w:val="0"/>
          <w:iCs w:val="0"/>
        </w:rPr>
        <w:t>.</w:t>
      </w:r>
      <w:r w:rsidRPr="002B144B">
        <w:t xml:space="preserve"> В случае неблагоприятной </w:t>
      </w:r>
      <w:r w:rsidRPr="002B144B">
        <w:rPr>
          <w:rStyle w:val="SUBST"/>
          <w:b/>
          <w:bCs/>
          <w:i/>
          <w:iCs/>
        </w:rPr>
        <w:t>ситуации на рынке кредитных ресурсов</w:t>
      </w:r>
      <w:r w:rsidRPr="002B144B">
        <w:t xml:space="preserve"> ОАО ХМЛК "Открытие" направит усилия на снижение текущих издержек, частичный пересмотр инвестиционных проектов, диверсификацию источников финансирования.  Как отмечалось выше, данные риски оцениваются как невысокие и они не повлияют на исполнение Эмитентом обязательств по ценным бумагам</w:t>
      </w:r>
      <w:r w:rsidRPr="002B144B">
        <w:rPr>
          <w:b w:val="0"/>
          <w:bCs w:val="0"/>
          <w:i w:val="0"/>
          <w:iCs w:val="0"/>
        </w:rPr>
        <w:t xml:space="preserve">. </w:t>
      </w:r>
      <w:r w:rsidRPr="002B144B">
        <w:t>У</w:t>
      </w:r>
      <w:r w:rsidRPr="002B144B">
        <w:rPr>
          <w:rStyle w:val="SUBST"/>
          <w:b/>
          <w:bCs/>
          <w:i/>
          <w:iCs/>
        </w:rPr>
        <w:t>же заключенные на сегодняшний день контракты обеспечат  Эмитенту планомерное поступление платежей и выручки в течение 7 лет.</w:t>
      </w:r>
    </w:p>
    <w:p w:rsidR="00E4243A" w:rsidRPr="002B144B" w:rsidRDefault="00E4243A" w:rsidP="00E4243A">
      <w:pPr>
        <w:rPr>
          <w:sz w:val="22"/>
          <w:szCs w:val="22"/>
        </w:rPr>
      </w:pPr>
      <w:r w:rsidRPr="002B144B">
        <w:rPr>
          <w:sz w:val="22"/>
          <w:szCs w:val="22"/>
        </w:rPr>
        <w:t xml:space="preserve">Риски, связанные с возможным изменением цен на продукцию и/или услуги эмитента (отдельно на внутреннем и внешнем рынках) и их влияние на деятельность эмитента и исполнение обязательств по ценным бумагам:  </w:t>
      </w:r>
    </w:p>
    <w:p w:rsidR="00E4243A" w:rsidRPr="002B144B" w:rsidRDefault="00E4243A" w:rsidP="00E4243A">
      <w:pPr>
        <w:pStyle w:val="af9"/>
      </w:pPr>
      <w:r w:rsidRPr="002B144B">
        <w:t xml:space="preserve">Риск увеличения стоимости услуг эмитента рассматривается в основном как последствие увеличения себестоимости услуг эмитента. Повышение стоимости лизинговых услуг, противоречащее рыночным тенденциям и не являющееся последствием увеличения себестоимости, эмитентом не планируется.  </w:t>
      </w:r>
    </w:p>
    <w:p w:rsidR="00E4243A" w:rsidRPr="002B144B" w:rsidRDefault="00E4243A" w:rsidP="00E4243A">
      <w:pPr>
        <w:pStyle w:val="af9"/>
      </w:pPr>
      <w:r w:rsidRPr="002B144B">
        <w:t>Постепенное снижение цен на лизинговые услуги, наблюдающееся на рынке в течение последних нескольких лет, обусловлено ежегодно усиливающейся конкуренцией и изменениями на рынке кредитования. Такое изменение цен в сочетании с увеличением объема предоставляемых лизинговых услуг обеспечивает лизинговым компаниям уровень доходов, достаточный для развития бизнеса.</w:t>
      </w:r>
    </w:p>
    <w:p w:rsidR="00E4243A" w:rsidRPr="002B144B" w:rsidRDefault="00E4243A" w:rsidP="00E4243A">
      <w:pPr>
        <w:pStyle w:val="af9"/>
      </w:pPr>
      <w:r w:rsidRPr="002B144B">
        <w:t>Эмитент старается следовать указанной общей для рынка лизинговых услуг тенденции, предлагая своим потенциальным клиентам услуги, отвечающие рыночным условиям. Тем не менее, эмитент не может не учитывать такие негативные последствия возможного повышения цен на свои услуги, как, например, снижение спроса со стороны потенциальных клиентов.</w:t>
      </w:r>
    </w:p>
    <w:p w:rsidR="00E4243A" w:rsidRPr="002B144B" w:rsidRDefault="00E4243A" w:rsidP="00E4243A">
      <w:pPr>
        <w:pStyle w:val="af9"/>
        <w:jc w:val="both"/>
      </w:pPr>
      <w:r w:rsidRPr="002B144B">
        <w:lastRenderedPageBreak/>
        <w:t>Данные риски оцениваются как невысокие и они не повлияют на исполнение Эмитентом обязательств по ценным бумагам. Прогнозируемый объем поступлений лизинговых выплат по заключенным договорам лизинга обеспечивает исполнение обязательств по облигациям. Таким образом, положительная динамика  рынка, на котором осуществляет свою деятельность Эмитент,  позволит ему своевременно и в полном объеме выполнить свои обязательства перед  владельцами Облигаций.</w:t>
      </w:r>
    </w:p>
    <w:p w:rsidR="00E4243A" w:rsidRPr="002B144B" w:rsidRDefault="00E4243A" w:rsidP="00E4243A">
      <w:pPr>
        <w:autoSpaceDE w:val="0"/>
        <w:autoSpaceDN w:val="0"/>
        <w:adjustRightInd w:val="0"/>
        <w:jc w:val="both"/>
        <w:rPr>
          <w:rFonts w:ascii="Courier New" w:hAnsi="Courier New" w:cs="Courier New"/>
        </w:rPr>
      </w:pPr>
    </w:p>
    <w:p w:rsidR="00E4243A" w:rsidRPr="002B144B" w:rsidRDefault="00E4243A" w:rsidP="00E4243A">
      <w:pPr>
        <w:pStyle w:val="3"/>
        <w:jc w:val="left"/>
        <w:rPr>
          <w:rFonts w:ascii="Times New Roman" w:hAnsi="Times New Roman"/>
          <w:noProof/>
          <w:color w:val="auto"/>
        </w:rPr>
      </w:pPr>
      <w:bookmarkStart w:id="45" w:name="_Toc190670164"/>
      <w:bookmarkStart w:id="46" w:name="sub_80252"/>
      <w:r w:rsidRPr="002B144B">
        <w:rPr>
          <w:rFonts w:ascii="Times New Roman" w:hAnsi="Times New Roman"/>
          <w:noProof/>
          <w:color w:val="auto"/>
        </w:rPr>
        <w:t>2.5.2. Страновые и региональные риски</w:t>
      </w:r>
      <w:bookmarkEnd w:id="45"/>
    </w:p>
    <w:bookmarkEnd w:id="46"/>
    <w:p w:rsidR="00E4243A" w:rsidRPr="002B144B" w:rsidRDefault="00E4243A" w:rsidP="00E4243A">
      <w:pPr>
        <w:autoSpaceDE w:val="0"/>
        <w:autoSpaceDN w:val="0"/>
        <w:adjustRightInd w:val="0"/>
        <w:jc w:val="both"/>
        <w:rPr>
          <w:rFonts w:ascii="Courier New" w:hAnsi="Courier New" w:cs="Courier New"/>
        </w:rPr>
      </w:pPr>
    </w:p>
    <w:p w:rsidR="00E4243A" w:rsidRPr="002B144B" w:rsidRDefault="00E4243A" w:rsidP="00E4243A">
      <w:pPr>
        <w:pStyle w:val="af9"/>
        <w:jc w:val="both"/>
        <w:rPr>
          <w:b w:val="0"/>
          <w:bCs w:val="0"/>
          <w:i w:val="0"/>
          <w:iCs w:val="0"/>
        </w:rPr>
      </w:pPr>
      <w:r w:rsidRPr="002B144B">
        <w:rPr>
          <w:b w:val="0"/>
          <w:bCs w:val="0"/>
          <w:i w:val="0"/>
          <w:iCs w:val="0"/>
        </w:rPr>
        <w:t>Риски, связанные с политической и экономической ситуацией в стране (странах) и регионе, в которых эмитент зарегистрирован в качестве налогоплательщика и/или осуществляет основную деятельность при условии, что основная деятельность эмитента в такой стране (регионе) приносит 10 и более процентов доходов за последний завершенный отчетный период, предшествующий дате утверждения ежеквартального отчета:</w:t>
      </w:r>
    </w:p>
    <w:p w:rsidR="00E4243A" w:rsidRPr="002B144B" w:rsidRDefault="00E4243A" w:rsidP="00E4243A">
      <w:pPr>
        <w:pStyle w:val="af9"/>
        <w:jc w:val="both"/>
        <w:rPr>
          <w:rStyle w:val="SUBST"/>
          <w:b/>
          <w:bCs/>
          <w:i/>
          <w:iCs/>
        </w:rPr>
      </w:pPr>
      <w:r w:rsidRPr="002B144B">
        <w:rPr>
          <w:rStyle w:val="SUBST"/>
          <w:b/>
          <w:bCs/>
          <w:i/>
          <w:iCs/>
        </w:rPr>
        <w:t>Страновые риски</w:t>
      </w:r>
    </w:p>
    <w:p w:rsidR="00E4243A" w:rsidRPr="002B144B" w:rsidRDefault="00E4243A" w:rsidP="00E4243A">
      <w:pPr>
        <w:pStyle w:val="af9"/>
        <w:jc w:val="both"/>
      </w:pPr>
      <w:r w:rsidRPr="002B144B">
        <w:t>Отрицательных изменений ситуации в России, которые могут негативно повлиять на экономическое положение эмитента и его деятельность, в ближайшее время не прогнозируется. Но нельзя исключить возможность дестабилизации экономической ситуации в стране, связанной с кризисом на мировых финансовых рынках или же резким снижением цен на нефть. Кроме того, возможна дестабилизация ситуации в  стране из-за возникновения трудовых конфликтов, нарастания социального напряжения в результате  непопулярных действий власти при осуществлении реформ в экономике.</w:t>
      </w:r>
    </w:p>
    <w:p w:rsidR="00E4243A" w:rsidRPr="002B144B" w:rsidRDefault="00E4243A" w:rsidP="00E4243A">
      <w:pPr>
        <w:pStyle w:val="af9"/>
        <w:jc w:val="both"/>
      </w:pPr>
      <w:r w:rsidRPr="002B144B">
        <w:t>Региональные риски</w:t>
      </w:r>
    </w:p>
    <w:p w:rsidR="00E4243A" w:rsidRPr="002B144B" w:rsidRDefault="00E4243A" w:rsidP="00E4243A">
      <w:pPr>
        <w:pStyle w:val="af9"/>
        <w:jc w:val="both"/>
        <w:rPr>
          <w:rStyle w:val="SUBST"/>
          <w:b/>
          <w:bCs/>
          <w:i/>
          <w:iCs/>
        </w:rPr>
      </w:pPr>
      <w:r w:rsidRPr="002B144B">
        <w:rPr>
          <w:rStyle w:val="SUBST"/>
          <w:b/>
          <w:bCs/>
          <w:i/>
          <w:iCs/>
        </w:rPr>
        <w:t>Эмитент зарегистрирован в качестве налогоплательщика в Ханты-Мансийском автономном округе – Югре и г. Москве. Основную деятельность эмитент ведет в Уральском регионе и г. Москве.</w:t>
      </w:r>
    </w:p>
    <w:p w:rsidR="00E4243A" w:rsidRPr="002B144B" w:rsidRDefault="00E4243A" w:rsidP="00E4243A">
      <w:pPr>
        <w:pStyle w:val="af9"/>
        <w:jc w:val="both"/>
        <w:rPr>
          <w:rStyle w:val="SUBST"/>
          <w:b/>
          <w:bCs/>
          <w:i/>
          <w:iCs/>
        </w:rPr>
      </w:pPr>
      <w:r w:rsidRPr="002B144B">
        <w:rPr>
          <w:rStyle w:val="SUBST"/>
          <w:b/>
          <w:bCs/>
          <w:i/>
          <w:iCs/>
        </w:rPr>
        <w:t xml:space="preserve">Московский регион является деловым центром и местом сосредоточения финансовых институтов, что является положительным фактором для развития деятельности эмитента. Очевидно, данный регион относится к наиболее перспективным регионам с быстро растущей экономикой. Дальнейшее улучшение в экономическом состоянии региона, безусловно, положительно скажется на деятельности эмитента и благоприятно отразится на возможности эмитента исполнять свои обязательства по ценным бумагам. </w:t>
      </w:r>
    </w:p>
    <w:p w:rsidR="00E4243A" w:rsidRPr="002B144B" w:rsidRDefault="00E4243A" w:rsidP="00E4243A">
      <w:pPr>
        <w:pStyle w:val="af9"/>
        <w:jc w:val="both"/>
        <w:rPr>
          <w:rStyle w:val="SUBST"/>
          <w:b/>
          <w:bCs/>
          <w:i/>
          <w:iCs/>
        </w:rPr>
      </w:pPr>
      <w:r w:rsidRPr="002B144B">
        <w:rPr>
          <w:rStyle w:val="SUBST"/>
          <w:b/>
          <w:bCs/>
          <w:i/>
          <w:iCs/>
        </w:rPr>
        <w:t xml:space="preserve">Эмитент также является активным участником Уральского рынка, тесно сотрудничая с крупнейшими предприятиями этого региона. Рынок лизинговых услуг Уральского региона оценивается эмитентом как перспективный и емкий с точки зрения лизинга телекоммуникационного оборудования, легкового и грузового автотранспорта, спецтехники, перерабатывающего оборудования. </w:t>
      </w:r>
    </w:p>
    <w:p w:rsidR="00E4243A" w:rsidRPr="002B144B" w:rsidRDefault="00E4243A" w:rsidP="00E4243A">
      <w:pPr>
        <w:pStyle w:val="af9"/>
        <w:jc w:val="both"/>
        <w:rPr>
          <w:rStyle w:val="SUBST"/>
          <w:b/>
          <w:bCs/>
          <w:i/>
          <w:iCs/>
        </w:rPr>
      </w:pPr>
      <w:r w:rsidRPr="002B144B">
        <w:rPr>
          <w:rStyle w:val="SUBST"/>
          <w:b/>
          <w:bCs/>
          <w:i/>
          <w:iCs/>
        </w:rPr>
        <w:t>Увеличение ВВП и рост производства в стране в целом дают основания делать положительный прогноз в отношении развития эмитента. Эмитент оценивает политическую и экономическую ситуацию в регионах своего присутствия как стабильную. Отрицательных изменений ситуации в регионах деятельности эмитента и в Российской Федерации в целом, которые могут негативно повлиять на деятельность и экономическое положение эмитента, в ближайшее время не прогнозируется.</w:t>
      </w:r>
    </w:p>
    <w:p w:rsidR="00E4243A" w:rsidRPr="002B144B" w:rsidRDefault="00E4243A" w:rsidP="00E4243A">
      <w:pPr>
        <w:pStyle w:val="afc"/>
        <w:rPr>
          <w:color w:val="auto"/>
        </w:rPr>
      </w:pPr>
    </w:p>
    <w:p w:rsidR="00E4243A" w:rsidRPr="002B144B" w:rsidRDefault="00E4243A" w:rsidP="00E4243A">
      <w:pPr>
        <w:pStyle w:val="afc"/>
        <w:rPr>
          <w:color w:val="auto"/>
        </w:rPr>
      </w:pPr>
      <w:r w:rsidRPr="002B144B">
        <w:rPr>
          <w:color w:val="auto"/>
        </w:rPr>
        <w:t>Предполагаемые действия эмитента на случай отрицательного влияния изменения ситуации в стране и регионе на его деятельность:</w:t>
      </w:r>
    </w:p>
    <w:p w:rsidR="00E4243A" w:rsidRPr="002B144B" w:rsidRDefault="00E4243A" w:rsidP="00E4243A">
      <w:pPr>
        <w:pStyle w:val="af9"/>
        <w:jc w:val="both"/>
      </w:pPr>
      <w:r w:rsidRPr="002B144B">
        <w:t>Большая часть данных рисков не может быть подконтрольна эмитенту из-за их глобального масштаба.  В случае дестабилизации ситуации в России или в отдельно взятом регионе, которая может негативно повлиять на деятельность эмитента, последний будет принимать ряд мер по антикризисному управлению с целью максимального снижения негативного воздействия ситуации на эмитента.</w:t>
      </w:r>
    </w:p>
    <w:p w:rsidR="00E4243A" w:rsidRPr="002B144B" w:rsidRDefault="00E4243A" w:rsidP="00E4243A">
      <w:pPr>
        <w:pStyle w:val="af9"/>
        <w:rPr>
          <w:rStyle w:val="SUBST"/>
          <w:b/>
          <w:bCs/>
          <w:i/>
          <w:iCs/>
        </w:rPr>
      </w:pPr>
    </w:p>
    <w:p w:rsidR="00E4243A" w:rsidRPr="002B144B" w:rsidRDefault="00E4243A" w:rsidP="00E4243A">
      <w:pPr>
        <w:jc w:val="both"/>
        <w:rPr>
          <w:rStyle w:val="SUBST"/>
          <w:b w:val="0"/>
          <w:bCs w:val="0"/>
          <w:i w:val="0"/>
          <w:iCs w:val="0"/>
        </w:rPr>
      </w:pPr>
      <w:r w:rsidRPr="002B144B">
        <w:rPr>
          <w:sz w:val="22"/>
          <w:szCs w:val="22"/>
        </w:rPr>
        <w:t>Риски, связанные с возможными военными конфликтами, введением чрезвычайного положения и забастовками в стране (странах) и регионе, в которых эмитент зарегистрирован в качестве налогоплательщика и/или осуществляет основную деятельность:</w:t>
      </w:r>
      <w:r w:rsidRPr="002B144B">
        <w:rPr>
          <w:rStyle w:val="SUBST"/>
          <w:b w:val="0"/>
          <w:bCs w:val="0"/>
          <w:i w:val="0"/>
          <w:iCs w:val="0"/>
        </w:rPr>
        <w:t xml:space="preserve"> </w:t>
      </w:r>
    </w:p>
    <w:p w:rsidR="00E4243A" w:rsidRPr="002B144B" w:rsidRDefault="00E4243A" w:rsidP="00E4243A">
      <w:pPr>
        <w:autoSpaceDE w:val="0"/>
        <w:autoSpaceDN w:val="0"/>
        <w:adjustRightInd w:val="0"/>
        <w:jc w:val="both"/>
        <w:rPr>
          <w:rStyle w:val="SUBST"/>
        </w:rPr>
      </w:pPr>
      <w:r w:rsidRPr="002B144B">
        <w:rPr>
          <w:b/>
          <w:bCs/>
          <w:i/>
          <w:iCs/>
          <w:sz w:val="22"/>
          <w:szCs w:val="22"/>
        </w:rPr>
        <w:t xml:space="preserve">Риски, связанные с возможными военными конфликтами, введением чрезвычайного положения и забастовками </w:t>
      </w:r>
      <w:r w:rsidRPr="002B144B">
        <w:rPr>
          <w:rStyle w:val="SUBST"/>
        </w:rPr>
        <w:t xml:space="preserve">применительно к Российской Федерации, Ханты-Мансийскому автономному округу и Уральскому региону оцениваются эмитентом как минимальные.  </w:t>
      </w:r>
    </w:p>
    <w:p w:rsidR="00E4243A" w:rsidRPr="002B144B" w:rsidRDefault="00E4243A" w:rsidP="00E4243A">
      <w:pPr>
        <w:jc w:val="both"/>
        <w:rPr>
          <w:sz w:val="22"/>
          <w:szCs w:val="22"/>
        </w:rPr>
      </w:pPr>
    </w:p>
    <w:p w:rsidR="00E4243A" w:rsidRPr="002B144B" w:rsidRDefault="00E4243A" w:rsidP="00E4243A">
      <w:pPr>
        <w:jc w:val="both"/>
        <w:rPr>
          <w:sz w:val="22"/>
          <w:szCs w:val="22"/>
        </w:rPr>
      </w:pPr>
      <w:r w:rsidRPr="002B144B">
        <w:rPr>
          <w:sz w:val="22"/>
          <w:szCs w:val="22"/>
        </w:rPr>
        <w:t xml:space="preserve">Риски, связанные с географическими особенностями страны (стран) и региона, в которых эмитент зарегистрирован в качестве налогоплательщика и/или осуществляет основную деятельность (в том числе повышенная опасность стихийных бедствий, возможное прекращение транспортного сообщения в связи с удаленностью и/или  труднодоступностью и т.п.): </w:t>
      </w:r>
    </w:p>
    <w:p w:rsidR="00E4243A" w:rsidRPr="002B144B" w:rsidRDefault="00E4243A" w:rsidP="00E4243A">
      <w:pPr>
        <w:pStyle w:val="af9"/>
        <w:jc w:val="both"/>
        <w:rPr>
          <w:sz w:val="20"/>
          <w:szCs w:val="20"/>
        </w:rPr>
      </w:pPr>
      <w:r w:rsidRPr="002B144B">
        <w:t>Эмитент осуществляет свою деятельность в регионах с развитой инфраструктурой и не подвержен рискам, связанным с прекращением транспортного сообщения в связи с удаленностью и/или труднодоступностью. Риски, связанные с повышенной опасностью стихийных бедствий, расцениваются эмитентом как минимальные.</w:t>
      </w:r>
    </w:p>
    <w:p w:rsidR="00E4243A" w:rsidRPr="002B144B" w:rsidRDefault="00E4243A" w:rsidP="00E4243A">
      <w:pPr>
        <w:jc w:val="both"/>
        <w:rPr>
          <w:b/>
          <w:bCs/>
          <w:i/>
          <w:iCs/>
          <w:sz w:val="22"/>
          <w:szCs w:val="22"/>
        </w:rPr>
      </w:pPr>
      <w:r w:rsidRPr="002B144B">
        <w:rPr>
          <w:b/>
          <w:bCs/>
          <w:i/>
          <w:iCs/>
          <w:sz w:val="22"/>
          <w:szCs w:val="22"/>
        </w:rPr>
        <w:t xml:space="preserve">Влияние указанных рисков на деятельность эмитента </w:t>
      </w:r>
      <w:r w:rsidRPr="002B144B">
        <w:rPr>
          <w:rStyle w:val="SUBST"/>
        </w:rPr>
        <w:t xml:space="preserve">применительно к Российской Федерации,   Ханты-Мансийскому автономному округу и Уральскому региону </w:t>
      </w:r>
      <w:r w:rsidRPr="002B144B">
        <w:rPr>
          <w:b/>
          <w:bCs/>
          <w:i/>
          <w:iCs/>
          <w:sz w:val="22"/>
          <w:szCs w:val="22"/>
        </w:rPr>
        <w:t>оценивается как минимальное.</w:t>
      </w:r>
    </w:p>
    <w:p w:rsidR="007D082D" w:rsidRPr="002B144B" w:rsidRDefault="007D082D" w:rsidP="00E4243A">
      <w:pPr>
        <w:pStyle w:val="3"/>
        <w:jc w:val="left"/>
        <w:rPr>
          <w:rFonts w:ascii="Times New Roman" w:hAnsi="Times New Roman"/>
          <w:noProof/>
          <w:color w:val="auto"/>
        </w:rPr>
      </w:pPr>
      <w:bookmarkStart w:id="47" w:name="sub_80253"/>
    </w:p>
    <w:p w:rsidR="007D082D" w:rsidRPr="002B144B" w:rsidRDefault="007D082D" w:rsidP="00E4243A">
      <w:pPr>
        <w:pStyle w:val="3"/>
        <w:jc w:val="left"/>
        <w:rPr>
          <w:rFonts w:ascii="Times New Roman" w:hAnsi="Times New Roman"/>
          <w:noProof/>
          <w:color w:val="auto"/>
        </w:rPr>
      </w:pPr>
    </w:p>
    <w:p w:rsidR="00E4243A" w:rsidRPr="002B144B" w:rsidRDefault="00E4243A" w:rsidP="00E4243A">
      <w:pPr>
        <w:pStyle w:val="3"/>
        <w:jc w:val="left"/>
        <w:rPr>
          <w:rFonts w:ascii="Times New Roman" w:hAnsi="Times New Roman"/>
          <w:noProof/>
          <w:color w:val="auto"/>
        </w:rPr>
      </w:pPr>
      <w:bookmarkStart w:id="48" w:name="_Toc190670165"/>
      <w:r w:rsidRPr="002B144B">
        <w:rPr>
          <w:rFonts w:ascii="Times New Roman" w:hAnsi="Times New Roman"/>
          <w:noProof/>
          <w:color w:val="auto"/>
        </w:rPr>
        <w:t>2.5.3. Финансовые риски</w:t>
      </w:r>
      <w:bookmarkEnd w:id="48"/>
    </w:p>
    <w:bookmarkEnd w:id="47"/>
    <w:p w:rsidR="00E4243A" w:rsidRPr="002B144B" w:rsidRDefault="00E4243A" w:rsidP="00E4243A">
      <w:pPr>
        <w:autoSpaceDE w:val="0"/>
        <w:autoSpaceDN w:val="0"/>
        <w:adjustRightInd w:val="0"/>
        <w:jc w:val="both"/>
        <w:rPr>
          <w:rFonts w:ascii="Courier New" w:hAnsi="Courier New" w:cs="Courier New"/>
        </w:rPr>
      </w:pPr>
    </w:p>
    <w:p w:rsidR="00E4243A" w:rsidRPr="002B144B" w:rsidRDefault="00E4243A" w:rsidP="00E4243A">
      <w:pPr>
        <w:jc w:val="both"/>
        <w:rPr>
          <w:sz w:val="22"/>
          <w:szCs w:val="22"/>
        </w:rPr>
      </w:pPr>
      <w:r w:rsidRPr="002B144B">
        <w:rPr>
          <w:sz w:val="22"/>
          <w:szCs w:val="22"/>
        </w:rPr>
        <w:t xml:space="preserve">Подверженность эмитента рискам, связанным с изменением процентных ставок, курса обмена иностранных валют, в связи с деятельностью эмитента либо в связи с хеджированием, осуществляемым эмитентом в целях снижения неблагоприятных последствий влияния вышеуказанных рисков. </w:t>
      </w:r>
    </w:p>
    <w:p w:rsidR="00E4243A" w:rsidRPr="002B144B" w:rsidRDefault="00E4243A" w:rsidP="00E4243A">
      <w:pPr>
        <w:jc w:val="both"/>
        <w:rPr>
          <w:sz w:val="22"/>
          <w:szCs w:val="22"/>
        </w:rPr>
      </w:pPr>
      <w:r w:rsidRPr="002B144B">
        <w:rPr>
          <w:sz w:val="22"/>
          <w:szCs w:val="22"/>
        </w:rPr>
        <w:t xml:space="preserve">Подверженность финансового состояния эмитента, его ликвидности, источников финансирования, результатов деятельности и т.п. изменению валютного курса: </w:t>
      </w:r>
    </w:p>
    <w:p w:rsidR="00E4243A" w:rsidRPr="002B144B" w:rsidRDefault="00E4243A" w:rsidP="00E4243A">
      <w:pPr>
        <w:pStyle w:val="af9"/>
        <w:jc w:val="both"/>
      </w:pPr>
      <w:r w:rsidRPr="002B144B">
        <w:t xml:space="preserve">Исполнение обязательств по облигациям и основные лизинговые контракты с лизингополучателями заключаются и осуществляются в национальной валюте и не зависят от курса рубля к иностранной валюте. Доля валютного финансирования в деятельности эмитента постепенно снижается. Лизинговым сделкам в иностранной валюте, как правило, корреспондирует фондирование в соответствующей валюте с целью снижения валютных рисков.  Таким образом, колебание валютного курса не должно оказывать значимого влияния на деятельность эмитента. </w:t>
      </w:r>
    </w:p>
    <w:p w:rsidR="00E4243A" w:rsidRPr="002B144B" w:rsidRDefault="00E4243A" w:rsidP="00E4243A">
      <w:pPr>
        <w:jc w:val="both"/>
        <w:rPr>
          <w:b/>
          <w:bCs/>
          <w:i/>
          <w:iCs/>
          <w:sz w:val="22"/>
          <w:szCs w:val="22"/>
        </w:rPr>
      </w:pPr>
      <w:r w:rsidRPr="002B144B">
        <w:rPr>
          <w:b/>
          <w:bCs/>
          <w:i/>
          <w:iCs/>
          <w:sz w:val="22"/>
          <w:szCs w:val="22"/>
        </w:rPr>
        <w:t>На момент подписания ежеквартального отчета руководству эмитента неизвестно о каких-либо событиях (фактах хозяйственной деятельности) после даты выпуска Облигаций и на срок их обращения, которые окажут или могут оказать существенное влияние на финансовое состояние эмитента, а также могут повлиять на исполнение обязательств перед владельцами Облигаций.</w:t>
      </w:r>
    </w:p>
    <w:p w:rsidR="00E4243A" w:rsidRPr="002B144B" w:rsidRDefault="00E4243A" w:rsidP="00E4243A">
      <w:pPr>
        <w:jc w:val="both"/>
        <w:rPr>
          <w:sz w:val="22"/>
          <w:szCs w:val="22"/>
        </w:rPr>
      </w:pPr>
    </w:p>
    <w:p w:rsidR="00E4243A" w:rsidRPr="002B144B" w:rsidRDefault="00E4243A" w:rsidP="00E4243A">
      <w:pPr>
        <w:jc w:val="both"/>
        <w:rPr>
          <w:sz w:val="22"/>
          <w:szCs w:val="22"/>
        </w:rPr>
      </w:pPr>
      <w:r w:rsidRPr="002B144B">
        <w:rPr>
          <w:sz w:val="22"/>
          <w:szCs w:val="22"/>
        </w:rPr>
        <w:t>Предполагаемые действия эмитента на случай отрицательного влияния изменения валютного курса и процентных ставок на деятельность эмитента:</w:t>
      </w:r>
    </w:p>
    <w:p w:rsidR="00E4243A" w:rsidRPr="002B144B" w:rsidRDefault="00E4243A" w:rsidP="00E4243A">
      <w:pPr>
        <w:jc w:val="both"/>
        <w:rPr>
          <w:b/>
          <w:bCs/>
          <w:i/>
          <w:iCs/>
          <w:sz w:val="22"/>
          <w:szCs w:val="22"/>
        </w:rPr>
      </w:pPr>
      <w:r w:rsidRPr="002B144B">
        <w:rPr>
          <w:b/>
          <w:bCs/>
          <w:i/>
          <w:iCs/>
          <w:sz w:val="22"/>
          <w:szCs w:val="22"/>
        </w:rPr>
        <w:t xml:space="preserve">Подверженность эмитента риску изменения курса обмена иностранных валют, оценивается эмитентом как незначительная, так как большая часть обязательств эмитента выражены в валюте Российской Федерации. Эмитент подвержен риску изменения процентных ставок. В случае увеличения процентных ставок, возрастут затраты по обслуживанию заемных средств. </w:t>
      </w:r>
    </w:p>
    <w:p w:rsidR="00E4243A" w:rsidRPr="002B144B" w:rsidRDefault="00E4243A" w:rsidP="00E4243A">
      <w:pPr>
        <w:jc w:val="both"/>
        <w:rPr>
          <w:b/>
          <w:bCs/>
          <w:i/>
          <w:iCs/>
          <w:sz w:val="22"/>
          <w:szCs w:val="22"/>
        </w:rPr>
      </w:pPr>
      <w:r w:rsidRPr="002B144B">
        <w:rPr>
          <w:b/>
          <w:bCs/>
          <w:i/>
          <w:iCs/>
          <w:sz w:val="22"/>
          <w:szCs w:val="22"/>
        </w:rPr>
        <w:t>Предполагаемые действия эмитента на случай отрицательного влияния изменения процентных ставок на его деятельность:</w:t>
      </w:r>
    </w:p>
    <w:p w:rsidR="00E4243A" w:rsidRPr="002B144B" w:rsidRDefault="00E4243A" w:rsidP="00E4243A">
      <w:pPr>
        <w:numPr>
          <w:ilvl w:val="0"/>
          <w:numId w:val="5"/>
        </w:numPr>
        <w:rPr>
          <w:rStyle w:val="SUBST"/>
        </w:rPr>
      </w:pPr>
      <w:r w:rsidRPr="002B144B">
        <w:rPr>
          <w:rStyle w:val="SUBST"/>
        </w:rPr>
        <w:t>привлечение долгосрочных кредитов и займов с целью избежания негативного влияния краткосрочных колебаний процентных ставок;</w:t>
      </w:r>
    </w:p>
    <w:p w:rsidR="00E4243A" w:rsidRPr="002B144B" w:rsidRDefault="00E4243A" w:rsidP="00E4243A">
      <w:pPr>
        <w:numPr>
          <w:ilvl w:val="0"/>
          <w:numId w:val="5"/>
        </w:numPr>
        <w:rPr>
          <w:rStyle w:val="SUBST"/>
        </w:rPr>
      </w:pPr>
      <w:r w:rsidRPr="002B144B">
        <w:rPr>
          <w:rStyle w:val="SUBST"/>
        </w:rPr>
        <w:t>диверсификация  источников  финансирования.</w:t>
      </w:r>
    </w:p>
    <w:p w:rsidR="00E4243A" w:rsidRPr="002B144B" w:rsidRDefault="00E4243A" w:rsidP="00E4243A">
      <w:pPr>
        <w:rPr>
          <w:sz w:val="22"/>
          <w:szCs w:val="22"/>
        </w:rPr>
      </w:pPr>
    </w:p>
    <w:p w:rsidR="00E4243A" w:rsidRPr="002B144B" w:rsidRDefault="00E4243A" w:rsidP="00E4243A">
      <w:pPr>
        <w:jc w:val="both"/>
        <w:rPr>
          <w:sz w:val="22"/>
          <w:szCs w:val="22"/>
        </w:rPr>
      </w:pPr>
      <w:r w:rsidRPr="002B144B">
        <w:rPr>
          <w:rStyle w:val="SUBST"/>
          <w:b w:val="0"/>
          <w:bCs w:val="0"/>
          <w:i w:val="0"/>
          <w:iCs w:val="0"/>
        </w:rPr>
        <w:t>В</w:t>
      </w:r>
      <w:r w:rsidRPr="002B144B">
        <w:rPr>
          <w:sz w:val="22"/>
          <w:szCs w:val="22"/>
        </w:rPr>
        <w:t xml:space="preserve">лияние инфляции: </w:t>
      </w:r>
    </w:p>
    <w:p w:rsidR="00E4243A" w:rsidRPr="002B144B" w:rsidRDefault="00E4243A" w:rsidP="00E4243A">
      <w:pPr>
        <w:jc w:val="both"/>
        <w:rPr>
          <w:rStyle w:val="SUBST"/>
        </w:rPr>
      </w:pPr>
      <w:r w:rsidRPr="002B144B">
        <w:rPr>
          <w:rStyle w:val="SUBST"/>
        </w:rPr>
        <w:t xml:space="preserve">Основной риск, связанный с инфляционными процессами, для эмитента связан с окупаемостью инвестиций в лизинг, а также с тем, в какой степени инфляционный рост операционных расходов может быть компенсирован за счет повышения ставок доходности по договорам лизинга. Основу дохода эмитента составляют платежи по договорам лизинга, в расчеты по которым заложена ставка за пользование привлеченными заемными средствами и вознаграждение эмитента. Значительное увеличение инфляции приведет к снижению вознаграждения по действующим договорам лизинга, однако не скажется на вновь </w:t>
      </w:r>
      <w:r w:rsidRPr="002B144B">
        <w:rPr>
          <w:rStyle w:val="SUBST"/>
        </w:rPr>
        <w:lastRenderedPageBreak/>
        <w:t>заключаемых договорах, размер вознеграждения по которым определяется в процентах от стоимости предмета лизинга.</w:t>
      </w:r>
    </w:p>
    <w:p w:rsidR="00E4243A" w:rsidRPr="002B144B" w:rsidRDefault="00E4243A" w:rsidP="00E4243A">
      <w:pPr>
        <w:jc w:val="both"/>
        <w:rPr>
          <w:rStyle w:val="SUBST"/>
        </w:rPr>
      </w:pPr>
    </w:p>
    <w:p w:rsidR="00E4243A" w:rsidRPr="002B144B" w:rsidRDefault="00E4243A" w:rsidP="00E4243A">
      <w:pPr>
        <w:jc w:val="both"/>
        <w:rPr>
          <w:sz w:val="22"/>
          <w:szCs w:val="22"/>
        </w:rPr>
      </w:pPr>
      <w:r w:rsidRPr="002B144B">
        <w:rPr>
          <w:rStyle w:val="SUBST"/>
        </w:rPr>
        <w:t xml:space="preserve"> </w:t>
      </w:r>
      <w:r w:rsidRPr="002B144B">
        <w:rPr>
          <w:sz w:val="22"/>
          <w:szCs w:val="22"/>
        </w:rPr>
        <w:t xml:space="preserve">Критическое, по мнению эмитента, значение инфляции: </w:t>
      </w:r>
    </w:p>
    <w:p w:rsidR="00E4243A" w:rsidRPr="002B144B" w:rsidRDefault="00E4243A" w:rsidP="00E4243A">
      <w:pPr>
        <w:jc w:val="both"/>
        <w:rPr>
          <w:rStyle w:val="SUBST"/>
        </w:rPr>
      </w:pPr>
      <w:r w:rsidRPr="002B144B">
        <w:rPr>
          <w:rStyle w:val="SUBST"/>
        </w:rPr>
        <w:t xml:space="preserve">Плановые темпы инфляции, устанавливаемые Правительством РФ в числе целей своей экономической политики, в целом, выполняются и имеют тенденцию к уменьшению. По данным Минэкономразвития РФ, в 2001 году уровень инфляции составил 18,6%, в 2002 – 15,1%, в 2003 году – 12,0%, в 2004 – 11,5%. </w:t>
      </w:r>
    </w:p>
    <w:p w:rsidR="00E4243A" w:rsidRPr="002B144B" w:rsidRDefault="00E4243A" w:rsidP="00E4243A">
      <w:pPr>
        <w:jc w:val="both"/>
        <w:rPr>
          <w:rStyle w:val="SUBST"/>
        </w:rPr>
      </w:pPr>
      <w:r w:rsidRPr="002B144B">
        <w:rPr>
          <w:rStyle w:val="SUBST"/>
        </w:rPr>
        <w:t>Критическое значение инфляции, по мнению эмитента – увеличение до 35-40% в год. На 2005 год – прогнозируется уровень инфляции – 8-9%. Вместе с тем фактические показатели, скорее всего, составят 10-12%, что существенно ниже критического для эмитента значения.</w:t>
      </w:r>
    </w:p>
    <w:p w:rsidR="00E4243A" w:rsidRPr="002B144B" w:rsidRDefault="00E4243A" w:rsidP="00E4243A">
      <w:pPr>
        <w:jc w:val="both"/>
        <w:rPr>
          <w:sz w:val="22"/>
          <w:szCs w:val="22"/>
        </w:rPr>
      </w:pPr>
    </w:p>
    <w:p w:rsidR="00E4243A" w:rsidRPr="002B144B" w:rsidRDefault="00E4243A" w:rsidP="00E4243A">
      <w:pPr>
        <w:jc w:val="both"/>
        <w:rPr>
          <w:sz w:val="22"/>
          <w:szCs w:val="22"/>
        </w:rPr>
      </w:pPr>
      <w:r w:rsidRPr="002B144B">
        <w:rPr>
          <w:sz w:val="22"/>
          <w:szCs w:val="22"/>
        </w:rPr>
        <w:t xml:space="preserve">Предполагаемые действия эмитента по уменьшению риска, вызванного инфляцией: </w:t>
      </w:r>
    </w:p>
    <w:p w:rsidR="00E4243A" w:rsidRPr="002B144B" w:rsidRDefault="00E4243A" w:rsidP="00E4243A">
      <w:pPr>
        <w:jc w:val="both"/>
        <w:rPr>
          <w:b/>
          <w:bCs/>
          <w:i/>
          <w:iCs/>
          <w:sz w:val="22"/>
          <w:szCs w:val="22"/>
        </w:rPr>
      </w:pPr>
      <w:r w:rsidRPr="002B144B">
        <w:rPr>
          <w:b/>
          <w:bCs/>
          <w:i/>
          <w:iCs/>
          <w:sz w:val="22"/>
          <w:szCs w:val="22"/>
        </w:rPr>
        <w:t>Уровень инфляции в настоящее время представляется относительно высоким, но прогнозируемым, следовательно, эмитент способен учитывать ситуацию при планировании своей производственной, финансовой, инвестиционной деятельности.</w:t>
      </w:r>
    </w:p>
    <w:p w:rsidR="00E4243A" w:rsidRPr="002B144B" w:rsidRDefault="00E4243A" w:rsidP="00E4243A">
      <w:pPr>
        <w:jc w:val="both"/>
        <w:rPr>
          <w:b/>
          <w:bCs/>
          <w:i/>
          <w:iCs/>
          <w:sz w:val="22"/>
          <w:szCs w:val="22"/>
        </w:rPr>
      </w:pPr>
      <w:r w:rsidRPr="002B144B">
        <w:rPr>
          <w:b/>
          <w:bCs/>
          <w:i/>
          <w:iCs/>
          <w:sz w:val="22"/>
          <w:szCs w:val="22"/>
        </w:rPr>
        <w:t>В случае если значение инфляции все-таки превысит указанные выше критические значения, эмитент планирует увеличить в своих активах долю краткосрочных финансовых инструментов, провести мероприятия по сокращению внутренних издержек.</w:t>
      </w:r>
    </w:p>
    <w:p w:rsidR="00E4243A" w:rsidRPr="002B144B" w:rsidRDefault="00E4243A" w:rsidP="00E4243A">
      <w:pPr>
        <w:rPr>
          <w:sz w:val="22"/>
          <w:szCs w:val="22"/>
        </w:rPr>
      </w:pPr>
    </w:p>
    <w:p w:rsidR="00E4243A" w:rsidRPr="002B144B" w:rsidRDefault="00E4243A" w:rsidP="00E4243A">
      <w:pPr>
        <w:jc w:val="both"/>
        <w:rPr>
          <w:sz w:val="22"/>
          <w:szCs w:val="22"/>
        </w:rPr>
      </w:pPr>
      <w:r w:rsidRPr="002B144B">
        <w:rPr>
          <w:sz w:val="22"/>
          <w:szCs w:val="22"/>
        </w:rPr>
        <w:t xml:space="preserve">Показатели финансовой отчетности эмитента, наиболее подверженные изменению в результате влияния указанных финансовых рисков: </w:t>
      </w:r>
    </w:p>
    <w:p w:rsidR="00E4243A" w:rsidRPr="002B144B" w:rsidRDefault="00E4243A" w:rsidP="00E4243A">
      <w:pPr>
        <w:jc w:val="both"/>
        <w:rPr>
          <w:b/>
          <w:bCs/>
          <w:i/>
          <w:iCs/>
          <w:sz w:val="22"/>
          <w:szCs w:val="22"/>
        </w:rPr>
      </w:pPr>
      <w:r w:rsidRPr="002B144B">
        <w:rPr>
          <w:b/>
          <w:bCs/>
          <w:i/>
          <w:iCs/>
          <w:sz w:val="22"/>
          <w:szCs w:val="22"/>
        </w:rPr>
        <w:t xml:space="preserve">Основным показателем, наиболее подверженным изменению, связанным с финансовыми рисками, является прибыль компании. С ростом процентных ставок увеличиваются выплаты по процентам за пользование кредитами коммерческих банков и, соответственно, снижается прибыль компании. </w:t>
      </w:r>
    </w:p>
    <w:p w:rsidR="00E4243A" w:rsidRPr="002B144B" w:rsidRDefault="00E4243A" w:rsidP="00E4243A">
      <w:pPr>
        <w:jc w:val="both"/>
        <w:rPr>
          <w:sz w:val="22"/>
          <w:szCs w:val="22"/>
        </w:rPr>
      </w:pPr>
      <w:r w:rsidRPr="002B144B">
        <w:rPr>
          <w:sz w:val="22"/>
          <w:szCs w:val="22"/>
        </w:rPr>
        <w:t xml:space="preserve">Риски, влияющие на указанные показатели финансовой отчетности эмитента и вероятность их возникновения: </w:t>
      </w:r>
    </w:p>
    <w:p w:rsidR="00E4243A" w:rsidRPr="002B144B" w:rsidRDefault="00E4243A" w:rsidP="00E4243A">
      <w:pPr>
        <w:jc w:val="both"/>
        <w:rPr>
          <w:b/>
          <w:bCs/>
          <w:i/>
          <w:iCs/>
          <w:sz w:val="22"/>
          <w:szCs w:val="22"/>
        </w:rPr>
      </w:pPr>
      <w:r w:rsidRPr="002B144B">
        <w:rPr>
          <w:b/>
          <w:bCs/>
          <w:i/>
          <w:iCs/>
          <w:sz w:val="22"/>
          <w:szCs w:val="22"/>
        </w:rPr>
        <w:t>Значительное увеличение процентных ставок и, как следствие, рост затрат на обслуживание задолженности эмитента. Вероятность их возникновения оценивается как невысокая.</w:t>
      </w:r>
    </w:p>
    <w:p w:rsidR="00E4243A" w:rsidRPr="002B144B" w:rsidRDefault="00E4243A" w:rsidP="00E4243A">
      <w:pPr>
        <w:jc w:val="both"/>
        <w:rPr>
          <w:sz w:val="22"/>
          <w:szCs w:val="22"/>
        </w:rPr>
      </w:pPr>
      <w:r w:rsidRPr="002B144B">
        <w:rPr>
          <w:sz w:val="22"/>
          <w:szCs w:val="22"/>
        </w:rPr>
        <w:t xml:space="preserve">Характер изменений в отчетности: </w:t>
      </w:r>
      <w:r w:rsidRPr="002B144B">
        <w:rPr>
          <w:b/>
          <w:bCs/>
          <w:i/>
          <w:iCs/>
          <w:sz w:val="22"/>
          <w:szCs w:val="22"/>
        </w:rPr>
        <w:t>рост расходов, сокращение прибыли.</w:t>
      </w:r>
    </w:p>
    <w:p w:rsidR="00E4243A" w:rsidRPr="002B144B" w:rsidRDefault="00E4243A" w:rsidP="00E4243A">
      <w:pPr>
        <w:autoSpaceDE w:val="0"/>
        <w:autoSpaceDN w:val="0"/>
        <w:adjustRightInd w:val="0"/>
        <w:rPr>
          <w:b/>
          <w:bCs/>
          <w:noProof/>
        </w:rPr>
      </w:pPr>
      <w:bookmarkStart w:id="49" w:name="sub_80254"/>
    </w:p>
    <w:p w:rsidR="00E4243A" w:rsidRPr="002B144B" w:rsidRDefault="00E4243A" w:rsidP="00E4243A">
      <w:pPr>
        <w:pStyle w:val="3"/>
        <w:jc w:val="left"/>
        <w:rPr>
          <w:rFonts w:ascii="Times New Roman" w:hAnsi="Times New Roman"/>
          <w:noProof/>
          <w:color w:val="auto"/>
        </w:rPr>
      </w:pPr>
      <w:bookmarkStart w:id="50" w:name="_Toc190670166"/>
      <w:r w:rsidRPr="002B144B">
        <w:rPr>
          <w:rFonts w:ascii="Times New Roman" w:hAnsi="Times New Roman"/>
          <w:noProof/>
          <w:color w:val="auto"/>
        </w:rPr>
        <w:t>2.5.4. Правовые риски</w:t>
      </w:r>
      <w:bookmarkEnd w:id="50"/>
    </w:p>
    <w:bookmarkEnd w:id="49"/>
    <w:p w:rsidR="00E4243A" w:rsidRPr="002B144B" w:rsidRDefault="00E4243A" w:rsidP="00E4243A">
      <w:pPr>
        <w:autoSpaceDE w:val="0"/>
        <w:autoSpaceDN w:val="0"/>
        <w:adjustRightInd w:val="0"/>
        <w:jc w:val="both"/>
        <w:rPr>
          <w:rFonts w:ascii="Courier New" w:hAnsi="Courier New" w:cs="Courier New"/>
        </w:rPr>
      </w:pPr>
    </w:p>
    <w:p w:rsidR="00E4243A" w:rsidRPr="002B144B" w:rsidRDefault="00E4243A" w:rsidP="00E4243A">
      <w:pPr>
        <w:jc w:val="both"/>
        <w:rPr>
          <w:sz w:val="22"/>
          <w:szCs w:val="22"/>
        </w:rPr>
      </w:pPr>
      <w:r w:rsidRPr="002B144B">
        <w:rPr>
          <w:sz w:val="22"/>
          <w:szCs w:val="22"/>
        </w:rPr>
        <w:t>Правовые риски, связанные с деятельностью эмитента:</w:t>
      </w:r>
    </w:p>
    <w:p w:rsidR="00E4243A" w:rsidRPr="002B144B" w:rsidRDefault="00E4243A" w:rsidP="00E4243A">
      <w:pPr>
        <w:jc w:val="both"/>
        <w:rPr>
          <w:sz w:val="22"/>
          <w:szCs w:val="22"/>
        </w:rPr>
      </w:pPr>
      <w:r w:rsidRPr="002B144B">
        <w:rPr>
          <w:sz w:val="22"/>
          <w:szCs w:val="22"/>
        </w:rPr>
        <w:t xml:space="preserve">Изменение валютного регулирования: </w:t>
      </w:r>
    </w:p>
    <w:p w:rsidR="00E4243A" w:rsidRPr="002B144B" w:rsidRDefault="00E4243A" w:rsidP="00E4243A">
      <w:pPr>
        <w:pStyle w:val="af9"/>
      </w:pPr>
      <w:r w:rsidRPr="002B144B">
        <w:t>Риски, связанные с изменением валютного законодательства, практически не будут сказываться на деятельности эмитента, так как эмитент не планирует осуществлять свою деятельность за пределами Российской Федерации.</w:t>
      </w:r>
    </w:p>
    <w:p w:rsidR="00E4243A" w:rsidRPr="002B144B" w:rsidRDefault="00E4243A" w:rsidP="00E4243A">
      <w:pPr>
        <w:jc w:val="both"/>
        <w:rPr>
          <w:sz w:val="22"/>
          <w:szCs w:val="22"/>
        </w:rPr>
      </w:pPr>
      <w:r w:rsidRPr="002B144B">
        <w:rPr>
          <w:sz w:val="22"/>
          <w:szCs w:val="22"/>
        </w:rPr>
        <w:t xml:space="preserve">Изменение налогового законодательства: </w:t>
      </w:r>
    </w:p>
    <w:p w:rsidR="00E4243A" w:rsidRPr="002B144B" w:rsidRDefault="00E4243A" w:rsidP="00E4243A">
      <w:pPr>
        <w:jc w:val="both"/>
        <w:rPr>
          <w:b/>
          <w:bCs/>
          <w:i/>
          <w:iCs/>
          <w:sz w:val="22"/>
          <w:szCs w:val="22"/>
        </w:rPr>
      </w:pPr>
      <w:r w:rsidRPr="002B144B">
        <w:rPr>
          <w:b/>
          <w:bCs/>
          <w:i/>
          <w:iCs/>
          <w:sz w:val="22"/>
          <w:szCs w:val="22"/>
        </w:rPr>
        <w:t xml:space="preserve">В настоящее время Правительство РФ проводит политику снижения налогового бремени на российских налогоплательщиков. В связи с чем, в ближайшее время, не ожидается внесение изменений в налоговое законодательство в части увеличения налоговых ставок. </w:t>
      </w:r>
    </w:p>
    <w:p w:rsidR="00E4243A" w:rsidRPr="002B144B" w:rsidRDefault="00E4243A" w:rsidP="00E4243A">
      <w:pPr>
        <w:jc w:val="both"/>
        <w:rPr>
          <w:b/>
          <w:bCs/>
          <w:i/>
          <w:iCs/>
          <w:sz w:val="22"/>
          <w:szCs w:val="22"/>
        </w:rPr>
      </w:pPr>
      <w:r w:rsidRPr="002B144B">
        <w:rPr>
          <w:b/>
          <w:bCs/>
          <w:i/>
          <w:iCs/>
          <w:sz w:val="22"/>
          <w:szCs w:val="22"/>
        </w:rPr>
        <w:t>Данный риск рассматривается как незначительный.</w:t>
      </w:r>
    </w:p>
    <w:p w:rsidR="00E4243A" w:rsidRPr="002B144B" w:rsidRDefault="00E4243A" w:rsidP="00E4243A">
      <w:pPr>
        <w:jc w:val="both"/>
        <w:rPr>
          <w:rStyle w:val="SUBST"/>
        </w:rPr>
      </w:pPr>
      <w:r w:rsidRPr="002B144B">
        <w:rPr>
          <w:rStyle w:val="SUBST"/>
        </w:rPr>
        <w:t>В случае внесения  изменений в действующие порядок и условия налогообложения эмитент намерен планировать свою финансово-хозяйственную деятельность с учетом этих изменений.</w:t>
      </w:r>
    </w:p>
    <w:p w:rsidR="00E4243A" w:rsidRPr="002B144B" w:rsidRDefault="00E4243A" w:rsidP="00E4243A">
      <w:pPr>
        <w:jc w:val="both"/>
        <w:rPr>
          <w:sz w:val="22"/>
          <w:szCs w:val="22"/>
        </w:rPr>
      </w:pPr>
    </w:p>
    <w:p w:rsidR="00E4243A" w:rsidRPr="002B144B" w:rsidRDefault="00E4243A" w:rsidP="00E4243A">
      <w:pPr>
        <w:jc w:val="both"/>
        <w:rPr>
          <w:sz w:val="22"/>
          <w:szCs w:val="22"/>
        </w:rPr>
      </w:pPr>
      <w:r w:rsidRPr="002B144B">
        <w:rPr>
          <w:sz w:val="22"/>
          <w:szCs w:val="22"/>
        </w:rPr>
        <w:t xml:space="preserve">Изменение правил таможенного контроля и пошлин: </w:t>
      </w:r>
    </w:p>
    <w:p w:rsidR="00E4243A" w:rsidRPr="002B144B" w:rsidRDefault="00E4243A" w:rsidP="00E4243A">
      <w:pPr>
        <w:pStyle w:val="af9"/>
      </w:pPr>
      <w:r w:rsidRPr="002B144B">
        <w:t>Изменений правил таможенного контроля и пошлин, которые могут создать правовые риски, связанные с деятельностью эмитента, не предвидится.</w:t>
      </w:r>
    </w:p>
    <w:p w:rsidR="00E4243A" w:rsidRPr="002B144B" w:rsidRDefault="00E4243A" w:rsidP="00E4243A">
      <w:pPr>
        <w:jc w:val="both"/>
        <w:rPr>
          <w:sz w:val="22"/>
          <w:szCs w:val="22"/>
        </w:rPr>
      </w:pPr>
    </w:p>
    <w:p w:rsidR="00E4243A" w:rsidRPr="002B144B" w:rsidRDefault="00E4243A" w:rsidP="00E4243A">
      <w:pPr>
        <w:jc w:val="both"/>
        <w:rPr>
          <w:sz w:val="22"/>
          <w:szCs w:val="22"/>
        </w:rPr>
      </w:pPr>
      <w:r w:rsidRPr="002B144B">
        <w:rPr>
          <w:sz w:val="22"/>
          <w:szCs w:val="22"/>
        </w:rPr>
        <w:t>Изменение требований по лицензированию основной деятельности эмитента либо лицензированию прав пользования объектами, нахождение которых в обороте ограничено (включая природные ресурсы):</w:t>
      </w:r>
    </w:p>
    <w:p w:rsidR="00E4243A" w:rsidRPr="002B144B" w:rsidRDefault="00E4243A" w:rsidP="00E4243A">
      <w:pPr>
        <w:jc w:val="both"/>
        <w:rPr>
          <w:b/>
          <w:bCs/>
          <w:i/>
          <w:iCs/>
          <w:sz w:val="22"/>
          <w:szCs w:val="22"/>
        </w:rPr>
      </w:pPr>
      <w:r w:rsidRPr="002B144B">
        <w:rPr>
          <w:b/>
          <w:bCs/>
          <w:i/>
          <w:iCs/>
          <w:sz w:val="22"/>
          <w:szCs w:val="22"/>
        </w:rPr>
        <w:lastRenderedPageBreak/>
        <w:t>Такой риск отсутствует, поскольку деятельность эмитента не является лицензируемой; подлежащих лицензированию прав пользования объектами, нахождение которых в обороте ограничено – не имеется.</w:t>
      </w:r>
    </w:p>
    <w:p w:rsidR="00E4243A" w:rsidRPr="002B144B" w:rsidRDefault="00E4243A" w:rsidP="00E4243A">
      <w:pPr>
        <w:jc w:val="both"/>
        <w:rPr>
          <w:b/>
          <w:bCs/>
          <w:i/>
          <w:iCs/>
          <w:sz w:val="22"/>
          <w:szCs w:val="22"/>
        </w:rPr>
      </w:pPr>
      <w:r w:rsidRPr="002B144B">
        <w:rPr>
          <w:rStyle w:val="SUBST"/>
        </w:rPr>
        <w:t xml:space="preserve">В случае изменения требований по лицензированию деятельности эмитента либо </w:t>
      </w:r>
      <w:r w:rsidRPr="002B144B">
        <w:rPr>
          <w:b/>
          <w:bCs/>
          <w:i/>
          <w:iCs/>
          <w:sz w:val="22"/>
          <w:szCs w:val="22"/>
        </w:rPr>
        <w:t>лицензированию прав пользования объектами, нахождение которых в обороте ограничено</w:t>
      </w:r>
      <w:r w:rsidRPr="002B144B">
        <w:rPr>
          <w:rStyle w:val="SUBST"/>
        </w:rPr>
        <w:t>, эмитент примет необходимые меры для получения соответствующих лицензий и разрешений.</w:t>
      </w:r>
    </w:p>
    <w:p w:rsidR="00E4243A" w:rsidRPr="002B144B" w:rsidRDefault="00E4243A" w:rsidP="00E4243A">
      <w:pPr>
        <w:jc w:val="both"/>
        <w:rPr>
          <w:sz w:val="22"/>
          <w:szCs w:val="22"/>
        </w:rPr>
      </w:pPr>
    </w:p>
    <w:p w:rsidR="00E4243A" w:rsidRPr="002B144B" w:rsidRDefault="00E4243A" w:rsidP="00E4243A">
      <w:pPr>
        <w:jc w:val="both"/>
        <w:rPr>
          <w:sz w:val="22"/>
          <w:szCs w:val="22"/>
        </w:rPr>
      </w:pPr>
      <w:r w:rsidRPr="002B144B">
        <w:rPr>
          <w:sz w:val="22"/>
          <w:szCs w:val="22"/>
        </w:rPr>
        <w:t xml:space="preserve">Изменение судебной практики, связанной с деятельностью эмитента (в том числе по вопросам лицензирования): </w:t>
      </w:r>
    </w:p>
    <w:p w:rsidR="00E4243A" w:rsidRPr="002B144B" w:rsidRDefault="00E4243A" w:rsidP="00E4243A">
      <w:pPr>
        <w:jc w:val="both"/>
        <w:rPr>
          <w:b/>
          <w:bCs/>
          <w:i/>
          <w:iCs/>
          <w:sz w:val="22"/>
          <w:szCs w:val="22"/>
        </w:rPr>
      </w:pPr>
      <w:r w:rsidRPr="002B144B">
        <w:rPr>
          <w:b/>
          <w:bCs/>
          <w:i/>
          <w:iCs/>
          <w:sz w:val="22"/>
          <w:szCs w:val="22"/>
        </w:rPr>
        <w:t>Возможность изменения судебной практики, связанной с деятельностью эмитента (в том числе по вопросам лицензирования), рассматривается как незначительная и не окажет существенного влияния на его деятельность.</w:t>
      </w:r>
    </w:p>
    <w:p w:rsidR="00E4243A" w:rsidRPr="002B144B" w:rsidRDefault="00E4243A" w:rsidP="00E4243A">
      <w:pPr>
        <w:jc w:val="both"/>
        <w:rPr>
          <w:rStyle w:val="SUBST"/>
        </w:rPr>
      </w:pPr>
      <w:r w:rsidRPr="002B144B">
        <w:rPr>
          <w:rStyle w:val="SUBST"/>
        </w:rPr>
        <w:t xml:space="preserve">В случае внесения изменений в </w:t>
      </w:r>
      <w:r w:rsidRPr="002B144B">
        <w:rPr>
          <w:b/>
          <w:bCs/>
          <w:i/>
          <w:iCs/>
          <w:sz w:val="22"/>
          <w:szCs w:val="22"/>
        </w:rPr>
        <w:t>судебную практику по вопросам, связанным с деятельностью эмитента</w:t>
      </w:r>
      <w:r w:rsidRPr="002B144B">
        <w:rPr>
          <w:rStyle w:val="SUBST"/>
        </w:rPr>
        <w:t>, эмитент намерен планировать свою финансово-хозяйственную деятельность с учетом этих изменений.</w:t>
      </w:r>
    </w:p>
    <w:p w:rsidR="00E4243A" w:rsidRPr="002B144B" w:rsidRDefault="00E4243A" w:rsidP="00E4243A">
      <w:pPr>
        <w:pStyle w:val="BodyTextbt"/>
        <w:autoSpaceDE/>
        <w:autoSpaceDN/>
      </w:pPr>
    </w:p>
    <w:p w:rsidR="00E4243A" w:rsidRPr="002B144B" w:rsidRDefault="00E4243A" w:rsidP="00E4243A">
      <w:pPr>
        <w:pStyle w:val="BodyTextbt"/>
        <w:autoSpaceDE/>
        <w:autoSpaceDN/>
      </w:pPr>
      <w:r w:rsidRPr="002B144B">
        <w:t>В связи с тем, что эмитент не планирует вести деятельность на внешних рынках, анализ влияния правовых рисков, связанных с деятельностью эмитента на внешних рынках, не приводится.</w:t>
      </w:r>
    </w:p>
    <w:p w:rsidR="00E4243A" w:rsidRPr="002B144B" w:rsidRDefault="00E4243A" w:rsidP="00E4243A">
      <w:pPr>
        <w:jc w:val="both"/>
        <w:rPr>
          <w:b/>
          <w:bCs/>
          <w:i/>
          <w:iCs/>
          <w:sz w:val="22"/>
          <w:szCs w:val="22"/>
        </w:rPr>
      </w:pPr>
    </w:p>
    <w:p w:rsidR="00E4243A" w:rsidRPr="002B144B" w:rsidRDefault="00E4243A" w:rsidP="00E4243A">
      <w:pPr>
        <w:autoSpaceDE w:val="0"/>
        <w:autoSpaceDN w:val="0"/>
        <w:adjustRightInd w:val="0"/>
        <w:ind w:left="140" w:hanging="140"/>
        <w:jc w:val="both"/>
        <w:rPr>
          <w:rFonts w:ascii="Courier New" w:hAnsi="Courier New" w:cs="Courier New"/>
        </w:rPr>
      </w:pPr>
    </w:p>
    <w:p w:rsidR="00E4243A" w:rsidRPr="002B144B" w:rsidRDefault="00E4243A" w:rsidP="00E4243A">
      <w:pPr>
        <w:pStyle w:val="3"/>
        <w:jc w:val="left"/>
        <w:rPr>
          <w:rFonts w:ascii="Times New Roman" w:hAnsi="Times New Roman"/>
          <w:noProof/>
          <w:color w:val="auto"/>
        </w:rPr>
      </w:pPr>
      <w:bookmarkStart w:id="51" w:name="_Toc190670167"/>
      <w:bookmarkStart w:id="52" w:name="sub_80255"/>
      <w:r w:rsidRPr="002B144B">
        <w:rPr>
          <w:rFonts w:ascii="Times New Roman" w:hAnsi="Times New Roman"/>
          <w:noProof/>
          <w:color w:val="auto"/>
        </w:rPr>
        <w:t>2.5.5. Риски, связанные с деятельностью эмитента</w:t>
      </w:r>
      <w:bookmarkEnd w:id="51"/>
    </w:p>
    <w:bookmarkEnd w:id="52"/>
    <w:p w:rsidR="00E4243A" w:rsidRPr="002B144B" w:rsidRDefault="00E4243A" w:rsidP="00E4243A">
      <w:pPr>
        <w:autoSpaceDE w:val="0"/>
        <w:autoSpaceDN w:val="0"/>
        <w:adjustRightInd w:val="0"/>
        <w:jc w:val="both"/>
        <w:rPr>
          <w:rFonts w:ascii="Courier New" w:hAnsi="Courier New" w:cs="Courier New"/>
        </w:rPr>
      </w:pPr>
    </w:p>
    <w:p w:rsidR="00E4243A" w:rsidRPr="002B144B" w:rsidRDefault="00E4243A" w:rsidP="00E4243A">
      <w:pPr>
        <w:jc w:val="both"/>
        <w:rPr>
          <w:sz w:val="22"/>
          <w:szCs w:val="22"/>
        </w:rPr>
      </w:pPr>
      <w:r w:rsidRPr="002B144B">
        <w:rPr>
          <w:sz w:val="22"/>
          <w:szCs w:val="22"/>
        </w:rPr>
        <w:t>Риски, свойственные исключительно эмитенту:</w:t>
      </w:r>
    </w:p>
    <w:p w:rsidR="00E4243A" w:rsidRPr="002B144B" w:rsidRDefault="00E4243A" w:rsidP="00E4243A">
      <w:pPr>
        <w:pStyle w:val="af9"/>
      </w:pPr>
      <w:r w:rsidRPr="002B144B">
        <w:t>В настоящее время эмитент не принимает участия в судебных процессах</w:t>
      </w:r>
    </w:p>
    <w:p w:rsidR="00E4243A" w:rsidRPr="002B144B" w:rsidRDefault="00E4243A" w:rsidP="00E4243A">
      <w:pPr>
        <w:pStyle w:val="af9"/>
      </w:pPr>
    </w:p>
    <w:p w:rsidR="00E4243A" w:rsidRPr="002B144B" w:rsidRDefault="00E4243A" w:rsidP="00E4243A">
      <w:pPr>
        <w:pStyle w:val="af9"/>
      </w:pPr>
      <w:r w:rsidRPr="002B144B">
        <w:t>Риск, связанный с отсутствием возможности продлить действие имеющейся у эмитент лицензии на выполнение функций заказчика-застройщика при строительстве зданий и сооружений I и II уровня ответственности, оценивается как незначительный</w:t>
      </w:r>
    </w:p>
    <w:p w:rsidR="00E4243A" w:rsidRPr="002B144B" w:rsidRDefault="00E4243A" w:rsidP="00E4243A">
      <w:pPr>
        <w:pStyle w:val="af9"/>
      </w:pPr>
      <w:r w:rsidRPr="002B144B">
        <w:t>Эмитент не несет ответственности по долгам третьих лиц.</w:t>
      </w:r>
    </w:p>
    <w:p w:rsidR="00E4243A" w:rsidRPr="002B144B" w:rsidRDefault="00E4243A" w:rsidP="00E4243A">
      <w:pPr>
        <w:pStyle w:val="af9"/>
      </w:pPr>
      <w:r w:rsidRPr="002B144B">
        <w:t>При принятии решения о возможном поручительстве за третьих лиц эмитент тщательно проверяет их финансовое положение, поэтому риск, связанный с возможной ответственностью эмитента как поручителя – малозначителен.</w:t>
      </w:r>
    </w:p>
    <w:p w:rsidR="00E4243A" w:rsidRPr="002B144B" w:rsidRDefault="00E4243A" w:rsidP="00E4243A">
      <w:pPr>
        <w:pStyle w:val="ConsNormal"/>
        <w:widowControl/>
        <w:ind w:firstLine="0"/>
        <w:jc w:val="both"/>
        <w:rPr>
          <w:rFonts w:ascii="Times New Roman" w:hAnsi="Times New Roman" w:cs="Times New Roman"/>
          <w:b/>
          <w:bCs/>
          <w:i/>
          <w:iCs/>
          <w:sz w:val="22"/>
          <w:szCs w:val="22"/>
        </w:rPr>
      </w:pPr>
      <w:r w:rsidRPr="002B144B">
        <w:rPr>
          <w:rFonts w:ascii="Times New Roman" w:hAnsi="Times New Roman" w:cs="Times New Roman"/>
          <w:b/>
          <w:bCs/>
          <w:i/>
          <w:iCs/>
          <w:sz w:val="22"/>
          <w:szCs w:val="22"/>
        </w:rPr>
        <w:t>Риск, связанный с возможностью потери потребителей, на оборот с которыми приходится не менее чем 10 процентов общей выручки от продажи продукции (работ, услуг), расценивается эмитентом как незначительный.</w:t>
      </w:r>
    </w:p>
    <w:p w:rsidR="00E4243A" w:rsidRPr="002B144B" w:rsidRDefault="00E4243A" w:rsidP="00E4243A">
      <w:pPr>
        <w:jc w:val="both"/>
        <w:rPr>
          <w:b/>
          <w:bCs/>
          <w:i/>
          <w:iCs/>
          <w:sz w:val="22"/>
          <w:szCs w:val="22"/>
        </w:rPr>
      </w:pPr>
      <w:r w:rsidRPr="002B144B">
        <w:rPr>
          <w:b/>
          <w:bCs/>
          <w:i/>
          <w:iCs/>
          <w:sz w:val="22"/>
          <w:szCs w:val="22"/>
        </w:rPr>
        <w:t xml:space="preserve">В качестве специфического риска, связанного исключительно с деятельностью эмитента можно выделить риск, сопряженный с реализацией проекта по развитию сельской телефонной связи в Ханты-Мансийском автономном округе – Югре. </w:t>
      </w:r>
    </w:p>
    <w:p w:rsidR="00E4243A" w:rsidRPr="002B144B" w:rsidRDefault="00E4243A" w:rsidP="00E4243A">
      <w:pPr>
        <w:jc w:val="both"/>
        <w:rPr>
          <w:b/>
          <w:bCs/>
          <w:i/>
          <w:iCs/>
          <w:sz w:val="22"/>
          <w:szCs w:val="22"/>
        </w:rPr>
      </w:pPr>
      <w:r w:rsidRPr="002B144B">
        <w:rPr>
          <w:b/>
          <w:bCs/>
          <w:i/>
          <w:iCs/>
          <w:sz w:val="22"/>
          <w:szCs w:val="22"/>
        </w:rPr>
        <w:t>Правительство ХМАО – Югры, предпринимая все меры по совершенствованию инфраструктуры округа, разработало программы развития отдельных отраслей, в том числе и связи. В реализации одной из этих программ эмитент принимает активное участие. Правительство Округа в лице Департамента экономической политики профинансировало проект, предоставив эмитенту бюджетные займы на общую сумму 275 253 000 рублей под поручительство лизингополучателя</w:t>
      </w:r>
    </w:p>
    <w:p w:rsidR="00E4243A" w:rsidRPr="002B144B" w:rsidRDefault="00E4243A" w:rsidP="00E4243A">
      <w:pPr>
        <w:jc w:val="both"/>
        <w:rPr>
          <w:b/>
          <w:bCs/>
          <w:i/>
          <w:iCs/>
          <w:sz w:val="22"/>
          <w:szCs w:val="22"/>
        </w:rPr>
      </w:pPr>
      <w:r w:rsidRPr="002B144B">
        <w:rPr>
          <w:b/>
          <w:bCs/>
          <w:i/>
          <w:iCs/>
          <w:sz w:val="22"/>
          <w:szCs w:val="22"/>
        </w:rPr>
        <w:t xml:space="preserve"> (ОАО «Уралсвязьинформ»). С самого начала эмитент строго соблюдает графики по обслуживанию и возврату полученных заемных средств, осуществляя все выплаты в полном объеме и в срок. На настоящий момент сумма ссудной задолженности эмитента составляет 116 023 437 рублей. Кроме того, солидарное поручительство одного из крупнейших операторов на рынке телекоммуникационных услуг существенно минимизирует риски, связанные с реализацией сделки, поскольку, исходя из сути поручительства, в случае невозможности исполнения эмитентом своих обязательств в качестве заемщика, эти обязательства должны быть исполнены ОАО Уралсвязьинформ» как к поручителем.</w:t>
      </w:r>
    </w:p>
    <w:p w:rsidR="00E4243A" w:rsidRPr="002B144B" w:rsidRDefault="00E4243A" w:rsidP="00E4243A">
      <w:pPr>
        <w:pStyle w:val="af9"/>
      </w:pPr>
    </w:p>
    <w:p w:rsidR="00E4243A" w:rsidRPr="002B144B" w:rsidRDefault="00E4243A" w:rsidP="00E4243A">
      <w:pPr>
        <w:pStyle w:val="af9"/>
        <w:jc w:val="both"/>
      </w:pPr>
      <w:r w:rsidRPr="002B144B">
        <w:t xml:space="preserve">В настоящем разделе описаны только те риски, которые, по мнению эмитента, являются существенными. Вероятно, существуют и иные риски, которые не вошли в данный раздел. Иные риски, о которых эмитент не знает или которые в настоящее время не являются для </w:t>
      </w:r>
      <w:r w:rsidRPr="002B144B">
        <w:lastRenderedPageBreak/>
        <w:t>эмитента существенными, потенциально могут оказать негативное влияние на хозяйственную деятельность эмитента.</w:t>
      </w:r>
    </w:p>
    <w:p w:rsidR="00E4243A" w:rsidRPr="002B144B" w:rsidRDefault="00E4243A" w:rsidP="00E4243A">
      <w:pPr>
        <w:autoSpaceDE w:val="0"/>
        <w:autoSpaceDN w:val="0"/>
        <w:adjustRightInd w:val="0"/>
        <w:jc w:val="both"/>
        <w:rPr>
          <w:rFonts w:ascii="Courier New" w:hAnsi="Courier New" w:cs="Courier New"/>
          <w:noProof/>
        </w:rPr>
      </w:pPr>
      <w:bookmarkStart w:id="53" w:name="sub_8300"/>
      <w:r w:rsidRPr="002B144B">
        <w:rPr>
          <w:rFonts w:ascii="Courier New" w:hAnsi="Courier New" w:cs="Courier New"/>
          <w:noProof/>
        </w:rPr>
        <w:t xml:space="preserve">              </w:t>
      </w:r>
    </w:p>
    <w:p w:rsidR="00E4243A" w:rsidRPr="002B144B" w:rsidRDefault="00E4243A" w:rsidP="00E4243A">
      <w:pPr>
        <w:pStyle w:val="1"/>
        <w:jc w:val="left"/>
        <w:rPr>
          <w:rFonts w:ascii="Times New Roman" w:hAnsi="Times New Roman"/>
          <w:color w:val="auto"/>
        </w:rPr>
      </w:pPr>
      <w:bookmarkStart w:id="54" w:name="_Toc190670168"/>
      <w:r w:rsidRPr="002B144B">
        <w:rPr>
          <w:rFonts w:ascii="Times New Roman" w:hAnsi="Times New Roman"/>
          <w:color w:val="auto"/>
        </w:rPr>
        <w:t>III. Подробная информация об эмитенте</w:t>
      </w:r>
      <w:bookmarkEnd w:id="54"/>
    </w:p>
    <w:bookmarkEnd w:id="53"/>
    <w:p w:rsidR="00E4243A" w:rsidRPr="002B144B" w:rsidRDefault="00E4243A" w:rsidP="00E4243A">
      <w:pPr>
        <w:autoSpaceDE w:val="0"/>
        <w:autoSpaceDN w:val="0"/>
        <w:adjustRightInd w:val="0"/>
        <w:jc w:val="both"/>
        <w:rPr>
          <w:rFonts w:ascii="Courier New" w:hAnsi="Courier New" w:cs="Courier New"/>
        </w:rPr>
      </w:pPr>
    </w:p>
    <w:p w:rsidR="00E4243A" w:rsidRPr="002B144B" w:rsidRDefault="00E4243A" w:rsidP="00E4243A">
      <w:pPr>
        <w:pStyle w:val="2"/>
        <w:jc w:val="left"/>
        <w:rPr>
          <w:rFonts w:ascii="Times New Roman" w:hAnsi="Times New Roman"/>
          <w:color w:val="auto"/>
        </w:rPr>
      </w:pPr>
      <w:bookmarkStart w:id="55" w:name="_Toc190670169"/>
      <w:bookmarkStart w:id="56" w:name="sub_8031"/>
      <w:r w:rsidRPr="002B144B">
        <w:rPr>
          <w:rFonts w:ascii="Times New Roman" w:hAnsi="Times New Roman"/>
          <w:color w:val="auto"/>
        </w:rPr>
        <w:t>3.1. История создания и развитие эмитента</w:t>
      </w:r>
      <w:bookmarkEnd w:id="55"/>
    </w:p>
    <w:bookmarkEnd w:id="56"/>
    <w:p w:rsidR="00E4243A" w:rsidRPr="002B144B" w:rsidRDefault="00E4243A" w:rsidP="00E4243A">
      <w:pPr>
        <w:autoSpaceDE w:val="0"/>
        <w:autoSpaceDN w:val="0"/>
        <w:adjustRightInd w:val="0"/>
        <w:jc w:val="both"/>
        <w:rPr>
          <w:rFonts w:ascii="Courier New" w:hAnsi="Courier New" w:cs="Courier New"/>
        </w:rPr>
      </w:pPr>
    </w:p>
    <w:p w:rsidR="00E4243A" w:rsidRPr="002B144B" w:rsidRDefault="00E4243A" w:rsidP="00E4243A">
      <w:pPr>
        <w:pStyle w:val="3"/>
        <w:jc w:val="left"/>
        <w:rPr>
          <w:rFonts w:ascii="Times New Roman" w:hAnsi="Times New Roman"/>
          <w:noProof/>
          <w:color w:val="auto"/>
        </w:rPr>
      </w:pPr>
      <w:bookmarkStart w:id="57" w:name="_Toc190670170"/>
      <w:bookmarkStart w:id="58" w:name="sub_80311"/>
      <w:r w:rsidRPr="002B144B">
        <w:rPr>
          <w:rFonts w:ascii="Times New Roman" w:hAnsi="Times New Roman"/>
          <w:noProof/>
          <w:color w:val="auto"/>
        </w:rPr>
        <w:t>3.1.1. Данные о фирменном наименовании (наименовании) эмитента</w:t>
      </w:r>
      <w:bookmarkEnd w:id="57"/>
    </w:p>
    <w:bookmarkEnd w:id="58"/>
    <w:p w:rsidR="00E4243A" w:rsidRPr="002B144B" w:rsidRDefault="00E4243A" w:rsidP="00E4243A">
      <w:pPr>
        <w:autoSpaceDE w:val="0"/>
        <w:autoSpaceDN w:val="0"/>
        <w:adjustRightInd w:val="0"/>
        <w:jc w:val="both"/>
        <w:rPr>
          <w:rFonts w:ascii="Courier New" w:hAnsi="Courier New" w:cs="Courier New"/>
        </w:rPr>
      </w:pPr>
    </w:p>
    <w:p w:rsidR="00E4243A" w:rsidRPr="002B144B" w:rsidRDefault="00E4243A" w:rsidP="00E4243A">
      <w:pPr>
        <w:rPr>
          <w:sz w:val="22"/>
          <w:szCs w:val="22"/>
        </w:rPr>
      </w:pPr>
      <w:r w:rsidRPr="002B144B">
        <w:rPr>
          <w:sz w:val="22"/>
          <w:szCs w:val="22"/>
        </w:rPr>
        <w:t xml:space="preserve">Полное фирменное наименование: </w:t>
      </w:r>
    </w:p>
    <w:p w:rsidR="00E4243A" w:rsidRPr="002B144B" w:rsidRDefault="00E4243A" w:rsidP="00E4243A">
      <w:pPr>
        <w:pStyle w:val="af9"/>
        <w:jc w:val="both"/>
      </w:pPr>
      <w:r w:rsidRPr="002B144B">
        <w:t>Открытое акционерное общество Ханты-Мансийская лизинговая компания «Открытие»</w:t>
      </w:r>
    </w:p>
    <w:p w:rsidR="00E4243A" w:rsidRPr="002B144B" w:rsidRDefault="00E4243A" w:rsidP="00E4243A">
      <w:pPr>
        <w:rPr>
          <w:sz w:val="22"/>
          <w:szCs w:val="22"/>
        </w:rPr>
      </w:pPr>
      <w:r w:rsidRPr="002B144B">
        <w:rPr>
          <w:sz w:val="22"/>
          <w:szCs w:val="22"/>
        </w:rPr>
        <w:t xml:space="preserve">Сокращенное фирменное наименование: </w:t>
      </w:r>
      <w:r w:rsidRPr="002B144B">
        <w:rPr>
          <w:b/>
          <w:bCs/>
          <w:i/>
          <w:iCs/>
          <w:sz w:val="22"/>
          <w:szCs w:val="22"/>
        </w:rPr>
        <w:t>ОАО ХМЛК «Открытие»</w:t>
      </w:r>
    </w:p>
    <w:p w:rsidR="00E4243A" w:rsidRPr="002B144B" w:rsidRDefault="00E4243A" w:rsidP="00E4243A">
      <w:pPr>
        <w:widowControl w:val="0"/>
        <w:rPr>
          <w:b/>
          <w:bCs/>
          <w:i/>
          <w:iCs/>
          <w:sz w:val="22"/>
          <w:szCs w:val="22"/>
        </w:rPr>
      </w:pPr>
      <w:r w:rsidRPr="002B144B">
        <w:rPr>
          <w:sz w:val="22"/>
          <w:szCs w:val="22"/>
        </w:rPr>
        <w:t>Полное официальное наименование Общества на английском языке:</w:t>
      </w:r>
    </w:p>
    <w:p w:rsidR="00E4243A" w:rsidRPr="002B144B" w:rsidRDefault="00E4243A" w:rsidP="00E4243A">
      <w:pPr>
        <w:tabs>
          <w:tab w:val="left" w:pos="-1701"/>
        </w:tabs>
        <w:jc w:val="both"/>
        <w:rPr>
          <w:b/>
          <w:bCs/>
          <w:i/>
          <w:iCs/>
          <w:sz w:val="22"/>
          <w:szCs w:val="22"/>
          <w:lang w:val="en-US"/>
        </w:rPr>
      </w:pPr>
      <w:r w:rsidRPr="002B144B">
        <w:rPr>
          <w:b/>
          <w:bCs/>
          <w:i/>
          <w:iCs/>
          <w:sz w:val="22"/>
          <w:szCs w:val="22"/>
          <w:lang w:val="en-US"/>
        </w:rPr>
        <w:t>joint-stock company Khanty -Mansiiskaya Leasing Company «</w:t>
      </w:r>
      <w:r w:rsidRPr="002B144B">
        <w:rPr>
          <w:b/>
          <w:bCs/>
          <w:i/>
          <w:iCs/>
          <w:sz w:val="22"/>
          <w:szCs w:val="22"/>
        </w:rPr>
        <w:t>О</w:t>
      </w:r>
      <w:r w:rsidRPr="002B144B">
        <w:rPr>
          <w:b/>
          <w:bCs/>
          <w:i/>
          <w:iCs/>
          <w:sz w:val="22"/>
          <w:szCs w:val="22"/>
          <w:lang w:val="en-US"/>
        </w:rPr>
        <w:t>pen»</w:t>
      </w:r>
    </w:p>
    <w:p w:rsidR="00E4243A" w:rsidRPr="002B144B" w:rsidRDefault="00E4243A" w:rsidP="00E4243A">
      <w:pPr>
        <w:tabs>
          <w:tab w:val="left" w:pos="-1701"/>
        </w:tabs>
        <w:jc w:val="both"/>
        <w:rPr>
          <w:b/>
          <w:bCs/>
          <w:i/>
          <w:iCs/>
          <w:sz w:val="22"/>
          <w:szCs w:val="22"/>
        </w:rPr>
      </w:pPr>
      <w:r w:rsidRPr="002B144B">
        <w:rPr>
          <w:sz w:val="22"/>
          <w:szCs w:val="22"/>
        </w:rPr>
        <w:t xml:space="preserve">Сокращенное наименование Общества на английском языке: </w:t>
      </w:r>
      <w:r w:rsidRPr="002B144B">
        <w:rPr>
          <w:b/>
          <w:bCs/>
          <w:i/>
          <w:iCs/>
          <w:sz w:val="22"/>
          <w:szCs w:val="22"/>
          <w:lang w:val="en-US"/>
        </w:rPr>
        <w:t>JSC</w:t>
      </w:r>
      <w:r w:rsidRPr="002B144B">
        <w:rPr>
          <w:b/>
          <w:bCs/>
          <w:i/>
          <w:iCs/>
          <w:sz w:val="22"/>
          <w:szCs w:val="22"/>
        </w:rPr>
        <w:t xml:space="preserve"> </w:t>
      </w:r>
      <w:r w:rsidRPr="002B144B">
        <w:rPr>
          <w:b/>
          <w:bCs/>
          <w:i/>
          <w:iCs/>
          <w:sz w:val="22"/>
          <w:szCs w:val="22"/>
          <w:lang w:val="en-US"/>
        </w:rPr>
        <w:t>KMLC</w:t>
      </w:r>
      <w:r w:rsidRPr="002B144B">
        <w:rPr>
          <w:b/>
          <w:bCs/>
          <w:i/>
          <w:iCs/>
          <w:sz w:val="22"/>
          <w:szCs w:val="22"/>
        </w:rPr>
        <w:t xml:space="preserve"> «О</w:t>
      </w:r>
      <w:r w:rsidRPr="002B144B">
        <w:rPr>
          <w:b/>
          <w:bCs/>
          <w:i/>
          <w:iCs/>
          <w:sz w:val="22"/>
          <w:szCs w:val="22"/>
          <w:lang w:val="en-US"/>
        </w:rPr>
        <w:t>pen</w:t>
      </w:r>
      <w:r w:rsidRPr="002B144B">
        <w:rPr>
          <w:b/>
          <w:bCs/>
          <w:i/>
          <w:iCs/>
          <w:sz w:val="22"/>
          <w:szCs w:val="22"/>
        </w:rPr>
        <w:t>»</w:t>
      </w:r>
    </w:p>
    <w:p w:rsidR="00E4243A" w:rsidRPr="002B144B" w:rsidRDefault="00E4243A" w:rsidP="00E4243A">
      <w:pPr>
        <w:widowControl w:val="0"/>
        <w:rPr>
          <w:rStyle w:val="SUBST"/>
        </w:rPr>
      </w:pPr>
      <w:r w:rsidRPr="002B144B">
        <w:rPr>
          <w:b/>
          <w:bCs/>
          <w:i/>
          <w:iCs/>
          <w:sz w:val="22"/>
          <w:szCs w:val="22"/>
        </w:rPr>
        <w:t>Текущее наименование введено 10</w:t>
      </w:r>
      <w:r w:rsidRPr="002B144B">
        <w:rPr>
          <w:rStyle w:val="SUBST"/>
        </w:rPr>
        <w:t xml:space="preserve">.12.2004 г. </w:t>
      </w:r>
    </w:p>
    <w:p w:rsidR="00E4243A" w:rsidRPr="002B144B" w:rsidRDefault="00E4243A" w:rsidP="00E4243A">
      <w:pPr>
        <w:widowControl w:val="0"/>
        <w:rPr>
          <w:rStyle w:val="SUBST"/>
        </w:rPr>
      </w:pPr>
      <w:r w:rsidRPr="002B144B">
        <w:rPr>
          <w:rStyle w:val="SUBST"/>
          <w:b w:val="0"/>
          <w:bCs w:val="0"/>
          <w:i w:val="0"/>
          <w:iCs w:val="0"/>
        </w:rPr>
        <w:t xml:space="preserve">Основание для изменения: </w:t>
      </w:r>
      <w:r w:rsidRPr="002B144B">
        <w:rPr>
          <w:rStyle w:val="SUBST"/>
        </w:rPr>
        <w:t xml:space="preserve">Протокол общего собрания акционеров №19 от 06 декабря </w:t>
      </w:r>
      <w:smartTag w:uri="urn:schemas-microsoft-com:office:smarttags" w:element="metricconverter">
        <w:smartTagPr>
          <w:attr w:name="ProductID" w:val="2004 г"/>
        </w:smartTagPr>
        <w:r w:rsidRPr="002B144B">
          <w:rPr>
            <w:rStyle w:val="SUBST"/>
          </w:rPr>
          <w:t>2004 г</w:t>
        </w:r>
      </w:smartTag>
      <w:r w:rsidRPr="002B144B">
        <w:rPr>
          <w:rStyle w:val="SUBST"/>
        </w:rPr>
        <w:t xml:space="preserve">. </w:t>
      </w:r>
    </w:p>
    <w:p w:rsidR="00E4243A" w:rsidRPr="002B144B" w:rsidRDefault="00E4243A" w:rsidP="00E4243A">
      <w:pPr>
        <w:jc w:val="both"/>
        <w:rPr>
          <w:b/>
          <w:bCs/>
          <w:i/>
          <w:iCs/>
          <w:sz w:val="22"/>
          <w:szCs w:val="22"/>
        </w:rPr>
      </w:pPr>
    </w:p>
    <w:p w:rsidR="00E4243A" w:rsidRPr="002B144B" w:rsidRDefault="00E4243A" w:rsidP="00E4243A">
      <w:pPr>
        <w:jc w:val="both"/>
        <w:rPr>
          <w:b/>
          <w:bCs/>
          <w:i/>
          <w:iCs/>
          <w:sz w:val="22"/>
          <w:szCs w:val="22"/>
        </w:rPr>
      </w:pPr>
      <w:r w:rsidRPr="002B144B">
        <w:rPr>
          <w:b/>
          <w:bCs/>
          <w:i/>
          <w:iCs/>
          <w:sz w:val="22"/>
          <w:szCs w:val="22"/>
        </w:rPr>
        <w:t>Фирменное наименование эмитента не зарегистрировано как товарный знак или знак обслуживания.</w:t>
      </w:r>
    </w:p>
    <w:p w:rsidR="00E4243A" w:rsidRPr="002B144B" w:rsidRDefault="00E4243A" w:rsidP="00E4243A">
      <w:pPr>
        <w:pStyle w:val="TableText"/>
        <w:widowControl/>
        <w:jc w:val="both"/>
        <w:rPr>
          <w:b/>
          <w:bCs/>
          <w:i/>
          <w:iCs/>
          <w:sz w:val="22"/>
          <w:szCs w:val="22"/>
        </w:rPr>
      </w:pPr>
      <w:r w:rsidRPr="002B144B">
        <w:rPr>
          <w:b/>
          <w:bCs/>
          <w:i/>
          <w:iCs/>
          <w:sz w:val="22"/>
          <w:szCs w:val="22"/>
        </w:rPr>
        <w:t>В течение времени существования эмитента изменялось его фирменное наименование.</w:t>
      </w:r>
    </w:p>
    <w:p w:rsidR="00E4243A" w:rsidRPr="002B144B" w:rsidRDefault="00E4243A" w:rsidP="00E4243A">
      <w:pPr>
        <w:pStyle w:val="TableText"/>
        <w:widowControl/>
        <w:jc w:val="both"/>
        <w:rPr>
          <w:b/>
          <w:bCs/>
          <w:i/>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08"/>
        <w:gridCol w:w="7662"/>
      </w:tblGrid>
      <w:tr w:rsidR="00E4243A" w:rsidRPr="002B144B">
        <w:trPr>
          <w:trHeight w:val="490"/>
        </w:trPr>
        <w:tc>
          <w:tcPr>
            <w:tcW w:w="1908" w:type="dxa"/>
            <w:tcBorders>
              <w:top w:val="single" w:sz="4" w:space="0" w:color="auto"/>
              <w:left w:val="single" w:sz="4" w:space="0" w:color="auto"/>
              <w:bottom w:val="single" w:sz="4" w:space="0" w:color="auto"/>
              <w:right w:val="single" w:sz="4" w:space="0" w:color="auto"/>
            </w:tcBorders>
          </w:tcPr>
          <w:p w:rsidR="00E4243A" w:rsidRPr="002B144B" w:rsidRDefault="00E4243A" w:rsidP="00E4243A">
            <w:pPr>
              <w:pStyle w:val="TableText"/>
              <w:widowControl/>
              <w:autoSpaceDE/>
              <w:autoSpaceDN/>
              <w:adjustRightInd/>
              <w:jc w:val="center"/>
              <w:rPr>
                <w:sz w:val="22"/>
                <w:szCs w:val="22"/>
              </w:rPr>
            </w:pPr>
            <w:r w:rsidRPr="002B144B">
              <w:rPr>
                <w:sz w:val="22"/>
                <w:szCs w:val="22"/>
              </w:rPr>
              <w:t>Дата введения, Дата изменения</w:t>
            </w:r>
          </w:p>
        </w:tc>
        <w:tc>
          <w:tcPr>
            <w:tcW w:w="7662" w:type="dxa"/>
            <w:tcBorders>
              <w:top w:val="single" w:sz="4" w:space="0" w:color="auto"/>
              <w:left w:val="single" w:sz="4" w:space="0" w:color="auto"/>
              <w:bottom w:val="single" w:sz="4" w:space="0" w:color="auto"/>
              <w:right w:val="single" w:sz="4" w:space="0" w:color="auto"/>
            </w:tcBorders>
          </w:tcPr>
          <w:p w:rsidR="00E4243A" w:rsidRPr="002B144B" w:rsidRDefault="00E4243A" w:rsidP="00E4243A">
            <w:pPr>
              <w:pStyle w:val="TableText"/>
              <w:widowControl/>
              <w:autoSpaceDE/>
              <w:autoSpaceDN/>
              <w:adjustRightInd/>
              <w:jc w:val="center"/>
              <w:rPr>
                <w:sz w:val="22"/>
                <w:szCs w:val="22"/>
              </w:rPr>
            </w:pPr>
            <w:r w:rsidRPr="002B144B">
              <w:rPr>
                <w:sz w:val="22"/>
                <w:szCs w:val="22"/>
              </w:rPr>
              <w:t>Предыдущее  фирменное наименование</w:t>
            </w:r>
          </w:p>
        </w:tc>
      </w:tr>
      <w:tr w:rsidR="00E4243A" w:rsidRPr="002B144B">
        <w:tc>
          <w:tcPr>
            <w:tcW w:w="1908" w:type="dxa"/>
            <w:tcBorders>
              <w:top w:val="single" w:sz="4" w:space="0" w:color="auto"/>
              <w:left w:val="single" w:sz="4" w:space="0" w:color="auto"/>
              <w:bottom w:val="single" w:sz="4" w:space="0" w:color="auto"/>
              <w:right w:val="single" w:sz="4" w:space="0" w:color="auto"/>
            </w:tcBorders>
          </w:tcPr>
          <w:p w:rsidR="00E4243A" w:rsidRPr="002B144B" w:rsidRDefault="00E4243A" w:rsidP="00E4243A">
            <w:pPr>
              <w:pStyle w:val="TableText"/>
              <w:widowControl/>
              <w:autoSpaceDE/>
              <w:autoSpaceDN/>
              <w:adjustRightInd/>
              <w:rPr>
                <w:b/>
                <w:bCs/>
                <w:i/>
                <w:iCs/>
                <w:sz w:val="22"/>
                <w:szCs w:val="22"/>
              </w:rPr>
            </w:pPr>
            <w:r w:rsidRPr="002B144B">
              <w:rPr>
                <w:b/>
                <w:bCs/>
                <w:i/>
                <w:iCs/>
                <w:sz w:val="22"/>
                <w:szCs w:val="22"/>
              </w:rPr>
              <w:t>17.06.1997 г.,</w:t>
            </w:r>
          </w:p>
          <w:p w:rsidR="00E4243A" w:rsidRPr="002B144B" w:rsidRDefault="00E4243A" w:rsidP="00E4243A">
            <w:pPr>
              <w:pStyle w:val="TableText"/>
              <w:widowControl/>
              <w:autoSpaceDE/>
              <w:autoSpaceDN/>
              <w:adjustRightInd/>
              <w:rPr>
                <w:sz w:val="22"/>
                <w:szCs w:val="22"/>
              </w:rPr>
            </w:pPr>
            <w:r w:rsidRPr="002B144B">
              <w:rPr>
                <w:b/>
                <w:bCs/>
                <w:i/>
                <w:iCs/>
                <w:sz w:val="22"/>
                <w:szCs w:val="22"/>
              </w:rPr>
              <w:t>10.12.2004 г.</w:t>
            </w:r>
          </w:p>
        </w:tc>
        <w:tc>
          <w:tcPr>
            <w:tcW w:w="7662" w:type="dxa"/>
            <w:tcBorders>
              <w:top w:val="single" w:sz="4" w:space="0" w:color="auto"/>
              <w:left w:val="single" w:sz="4" w:space="0" w:color="auto"/>
              <w:bottom w:val="single" w:sz="4" w:space="0" w:color="auto"/>
              <w:right w:val="single" w:sz="4" w:space="0" w:color="auto"/>
            </w:tcBorders>
          </w:tcPr>
          <w:p w:rsidR="00E4243A" w:rsidRPr="002B144B" w:rsidRDefault="00E4243A" w:rsidP="00E4243A">
            <w:pPr>
              <w:pStyle w:val="TableText"/>
              <w:widowControl/>
              <w:autoSpaceDE/>
              <w:autoSpaceDN/>
              <w:adjustRightInd/>
              <w:rPr>
                <w:b/>
                <w:bCs/>
                <w:i/>
                <w:iCs/>
                <w:sz w:val="22"/>
                <w:szCs w:val="22"/>
              </w:rPr>
            </w:pPr>
            <w:r w:rsidRPr="002B144B">
              <w:rPr>
                <w:sz w:val="22"/>
                <w:szCs w:val="22"/>
              </w:rPr>
              <w:t xml:space="preserve">Полное: </w:t>
            </w:r>
            <w:r w:rsidRPr="002B144B">
              <w:rPr>
                <w:b/>
                <w:bCs/>
                <w:i/>
                <w:iCs/>
                <w:sz w:val="22"/>
                <w:szCs w:val="22"/>
              </w:rPr>
              <w:t>Открытое акционерное общество Ханты-Мансийская лизинговая компания</w:t>
            </w:r>
          </w:p>
          <w:p w:rsidR="00E4243A" w:rsidRPr="002B144B" w:rsidRDefault="00E4243A" w:rsidP="00E4243A">
            <w:pPr>
              <w:pStyle w:val="TableText"/>
              <w:widowControl/>
              <w:autoSpaceDE/>
              <w:autoSpaceDN/>
              <w:adjustRightInd/>
              <w:rPr>
                <w:sz w:val="22"/>
                <w:szCs w:val="22"/>
              </w:rPr>
            </w:pPr>
            <w:r w:rsidRPr="002B144B">
              <w:rPr>
                <w:sz w:val="22"/>
                <w:szCs w:val="22"/>
              </w:rPr>
              <w:t>Сокращенное</w:t>
            </w:r>
            <w:r w:rsidRPr="002B144B">
              <w:rPr>
                <w:b/>
                <w:bCs/>
                <w:i/>
                <w:iCs/>
                <w:sz w:val="22"/>
                <w:szCs w:val="22"/>
              </w:rPr>
              <w:t>: ОАО ХМЛК</w:t>
            </w:r>
          </w:p>
          <w:p w:rsidR="00E4243A" w:rsidRPr="002B144B" w:rsidRDefault="00E4243A" w:rsidP="00E4243A">
            <w:pPr>
              <w:pStyle w:val="TableText"/>
              <w:widowControl/>
              <w:autoSpaceDE/>
              <w:autoSpaceDN/>
              <w:adjustRightInd/>
              <w:rPr>
                <w:sz w:val="22"/>
                <w:szCs w:val="22"/>
              </w:rPr>
            </w:pPr>
          </w:p>
        </w:tc>
      </w:tr>
    </w:tbl>
    <w:p w:rsidR="00E4243A" w:rsidRPr="002B144B" w:rsidRDefault="00E4243A" w:rsidP="00E4243A">
      <w:pPr>
        <w:autoSpaceDE w:val="0"/>
        <w:autoSpaceDN w:val="0"/>
        <w:adjustRightInd w:val="0"/>
        <w:jc w:val="both"/>
        <w:rPr>
          <w:rFonts w:ascii="Courier New" w:hAnsi="Courier New" w:cs="Courier New"/>
        </w:rPr>
      </w:pPr>
    </w:p>
    <w:p w:rsidR="00E4243A" w:rsidRPr="002B144B" w:rsidRDefault="00E4243A" w:rsidP="00E4243A">
      <w:pPr>
        <w:pStyle w:val="3"/>
        <w:jc w:val="left"/>
        <w:rPr>
          <w:rFonts w:ascii="Times New Roman" w:hAnsi="Times New Roman"/>
          <w:noProof/>
          <w:color w:val="auto"/>
        </w:rPr>
      </w:pPr>
      <w:bookmarkStart w:id="59" w:name="_Toc190670171"/>
      <w:bookmarkStart w:id="60" w:name="sub_80312"/>
      <w:r w:rsidRPr="002B144B">
        <w:rPr>
          <w:rFonts w:ascii="Times New Roman" w:hAnsi="Times New Roman"/>
          <w:noProof/>
          <w:color w:val="auto"/>
        </w:rPr>
        <w:t>3.1.2. Сведения о государственной регистрации эмитента</w:t>
      </w:r>
      <w:bookmarkEnd w:id="59"/>
    </w:p>
    <w:bookmarkEnd w:id="60"/>
    <w:p w:rsidR="00E4243A" w:rsidRPr="002B144B" w:rsidRDefault="00E4243A" w:rsidP="00E4243A">
      <w:pPr>
        <w:autoSpaceDE w:val="0"/>
        <w:autoSpaceDN w:val="0"/>
        <w:adjustRightInd w:val="0"/>
        <w:jc w:val="both"/>
        <w:rPr>
          <w:rFonts w:ascii="Courier New" w:hAnsi="Courier New" w:cs="Courier New"/>
        </w:rPr>
      </w:pPr>
    </w:p>
    <w:p w:rsidR="00E4243A" w:rsidRPr="002B144B" w:rsidRDefault="00E4243A" w:rsidP="00E4243A">
      <w:pPr>
        <w:widowControl w:val="0"/>
        <w:rPr>
          <w:sz w:val="22"/>
          <w:szCs w:val="22"/>
        </w:rPr>
      </w:pPr>
      <w:r w:rsidRPr="002B144B">
        <w:rPr>
          <w:sz w:val="22"/>
          <w:szCs w:val="22"/>
        </w:rPr>
        <w:t xml:space="preserve">Дата государственной регистрации Общества: </w:t>
      </w:r>
      <w:r w:rsidRPr="002B144B">
        <w:rPr>
          <w:rStyle w:val="SUBST"/>
        </w:rPr>
        <w:t>17.06.1997г.</w:t>
      </w:r>
    </w:p>
    <w:p w:rsidR="00E4243A" w:rsidRPr="002B144B" w:rsidRDefault="00E4243A" w:rsidP="00E4243A">
      <w:pPr>
        <w:widowControl w:val="0"/>
        <w:rPr>
          <w:sz w:val="22"/>
          <w:szCs w:val="22"/>
        </w:rPr>
      </w:pPr>
      <w:r w:rsidRPr="002B144B">
        <w:rPr>
          <w:sz w:val="22"/>
          <w:szCs w:val="22"/>
        </w:rPr>
        <w:t xml:space="preserve">Государственный регистрационный номер: </w:t>
      </w:r>
      <w:r w:rsidRPr="002B144B">
        <w:rPr>
          <w:b/>
          <w:bCs/>
          <w:i/>
          <w:iCs/>
          <w:sz w:val="22"/>
          <w:szCs w:val="22"/>
        </w:rPr>
        <w:t>1359</w:t>
      </w:r>
    </w:p>
    <w:p w:rsidR="00E4243A" w:rsidRPr="002B144B" w:rsidRDefault="00E4243A" w:rsidP="00E4243A">
      <w:pPr>
        <w:widowControl w:val="0"/>
        <w:rPr>
          <w:sz w:val="22"/>
          <w:szCs w:val="22"/>
        </w:rPr>
      </w:pPr>
      <w:r w:rsidRPr="002B144B">
        <w:rPr>
          <w:sz w:val="22"/>
          <w:szCs w:val="22"/>
        </w:rPr>
        <w:t xml:space="preserve">Орган, осуществивший государственную регистрацию: </w:t>
      </w:r>
      <w:r w:rsidRPr="002B144B">
        <w:rPr>
          <w:rStyle w:val="SUBST"/>
        </w:rPr>
        <w:t>Администрация города Ханты-Мансийска Ханты-Мансийского автономного округа Тюменской области</w:t>
      </w:r>
    </w:p>
    <w:p w:rsidR="00E4243A" w:rsidRPr="002B144B" w:rsidRDefault="00E4243A" w:rsidP="00E4243A">
      <w:pPr>
        <w:rPr>
          <w:sz w:val="22"/>
          <w:szCs w:val="22"/>
        </w:rPr>
      </w:pPr>
    </w:p>
    <w:p w:rsidR="00E4243A" w:rsidRPr="002B144B" w:rsidRDefault="00E4243A" w:rsidP="00E4243A">
      <w:pPr>
        <w:rPr>
          <w:sz w:val="22"/>
          <w:szCs w:val="22"/>
        </w:rPr>
      </w:pPr>
      <w:r w:rsidRPr="002B144B">
        <w:rPr>
          <w:sz w:val="22"/>
          <w:szCs w:val="22"/>
        </w:rPr>
        <w:t xml:space="preserve">Свидетельство о внесении записи в Единый государственный реестр юридических лиц о юридическом лице, зарегистрированном до 1 июля </w:t>
      </w:r>
      <w:smartTag w:uri="urn:schemas-microsoft-com:office:smarttags" w:element="metricconverter">
        <w:smartTagPr>
          <w:attr w:name="ProductID" w:val="2002 г"/>
        </w:smartTagPr>
        <w:r w:rsidRPr="002B144B">
          <w:rPr>
            <w:sz w:val="22"/>
            <w:szCs w:val="22"/>
          </w:rPr>
          <w:t>2002 г</w:t>
        </w:r>
      </w:smartTag>
      <w:r w:rsidRPr="002B144B">
        <w:rPr>
          <w:sz w:val="22"/>
          <w:szCs w:val="22"/>
        </w:rPr>
        <w:t xml:space="preserve">.: </w:t>
      </w:r>
      <w:r w:rsidRPr="002B144B">
        <w:rPr>
          <w:b/>
          <w:bCs/>
          <w:i/>
          <w:iCs/>
          <w:sz w:val="22"/>
          <w:szCs w:val="22"/>
        </w:rPr>
        <w:t>серия 86 № 0066006</w:t>
      </w:r>
    </w:p>
    <w:p w:rsidR="00E4243A" w:rsidRPr="002B144B" w:rsidRDefault="00E4243A" w:rsidP="00E4243A">
      <w:pPr>
        <w:rPr>
          <w:sz w:val="22"/>
          <w:szCs w:val="22"/>
        </w:rPr>
      </w:pPr>
      <w:r w:rsidRPr="002B144B">
        <w:rPr>
          <w:sz w:val="22"/>
          <w:szCs w:val="22"/>
        </w:rPr>
        <w:t xml:space="preserve">Основной государственный регистрационный номер юридического лица: </w:t>
      </w:r>
      <w:r w:rsidRPr="002B144B">
        <w:rPr>
          <w:b/>
          <w:bCs/>
          <w:i/>
          <w:iCs/>
          <w:sz w:val="22"/>
          <w:szCs w:val="22"/>
        </w:rPr>
        <w:t>1028600507055</w:t>
      </w:r>
    </w:p>
    <w:p w:rsidR="00E4243A" w:rsidRPr="002B144B" w:rsidRDefault="00E4243A" w:rsidP="00E4243A">
      <w:pPr>
        <w:rPr>
          <w:sz w:val="22"/>
          <w:szCs w:val="22"/>
        </w:rPr>
      </w:pPr>
      <w:r w:rsidRPr="002B144B">
        <w:rPr>
          <w:sz w:val="22"/>
          <w:szCs w:val="22"/>
        </w:rPr>
        <w:t xml:space="preserve">Дата  внесения записи: </w:t>
      </w:r>
      <w:r w:rsidRPr="002B144B">
        <w:rPr>
          <w:b/>
          <w:bCs/>
          <w:i/>
          <w:iCs/>
          <w:sz w:val="22"/>
          <w:szCs w:val="22"/>
        </w:rPr>
        <w:t xml:space="preserve">08 июля </w:t>
      </w:r>
      <w:smartTag w:uri="urn:schemas-microsoft-com:office:smarttags" w:element="metricconverter">
        <w:smartTagPr>
          <w:attr w:name="ProductID" w:val="2002 г"/>
        </w:smartTagPr>
        <w:r w:rsidRPr="002B144B">
          <w:rPr>
            <w:b/>
            <w:bCs/>
            <w:i/>
            <w:iCs/>
            <w:sz w:val="22"/>
            <w:szCs w:val="22"/>
          </w:rPr>
          <w:t>2002 г</w:t>
        </w:r>
      </w:smartTag>
      <w:r w:rsidRPr="002B144B">
        <w:rPr>
          <w:b/>
          <w:bCs/>
          <w:i/>
          <w:iCs/>
          <w:sz w:val="22"/>
          <w:szCs w:val="22"/>
        </w:rPr>
        <w:t>.</w:t>
      </w:r>
    </w:p>
    <w:p w:rsidR="00E4243A" w:rsidRPr="002B144B" w:rsidRDefault="00E4243A" w:rsidP="00E4243A">
      <w:pPr>
        <w:jc w:val="both"/>
        <w:rPr>
          <w:sz w:val="22"/>
          <w:szCs w:val="22"/>
        </w:rPr>
      </w:pPr>
      <w:r w:rsidRPr="002B144B">
        <w:rPr>
          <w:sz w:val="22"/>
          <w:szCs w:val="22"/>
        </w:rPr>
        <w:t xml:space="preserve">Наименование регистрирующего органа в соответствии с данными, указанными в свидетельстве о внесении записи в Единый государственный реестр юридических лиц: </w:t>
      </w:r>
      <w:r w:rsidRPr="002B144B">
        <w:rPr>
          <w:b/>
          <w:bCs/>
          <w:i/>
          <w:iCs/>
          <w:sz w:val="22"/>
          <w:szCs w:val="22"/>
        </w:rPr>
        <w:t>Межрайонная инспекция Министерства по налогам и сборам России №1 по Ханты-Мансийскому автономному округу - Югре</w:t>
      </w:r>
    </w:p>
    <w:p w:rsidR="00E4243A" w:rsidRPr="002B144B" w:rsidRDefault="00E4243A" w:rsidP="00E4243A">
      <w:pPr>
        <w:jc w:val="both"/>
        <w:rPr>
          <w:sz w:val="22"/>
          <w:szCs w:val="22"/>
        </w:rPr>
      </w:pPr>
    </w:p>
    <w:p w:rsidR="00E4243A" w:rsidRPr="002B144B" w:rsidRDefault="00E4243A" w:rsidP="00E4243A">
      <w:pPr>
        <w:jc w:val="both"/>
        <w:rPr>
          <w:sz w:val="22"/>
          <w:szCs w:val="22"/>
        </w:rPr>
      </w:pPr>
      <w:r w:rsidRPr="002B144B">
        <w:rPr>
          <w:sz w:val="22"/>
          <w:szCs w:val="22"/>
        </w:rPr>
        <w:t xml:space="preserve">Свидетельство о внесении записи в Единый государственный реестр юридических лиц о  государственной регистрации изменений, вносимых в учредительные документы юридического лица: </w:t>
      </w:r>
      <w:r w:rsidRPr="002B144B">
        <w:rPr>
          <w:b/>
          <w:bCs/>
          <w:i/>
          <w:iCs/>
          <w:sz w:val="22"/>
          <w:szCs w:val="22"/>
        </w:rPr>
        <w:t>серия 86 № 000932194</w:t>
      </w:r>
    </w:p>
    <w:p w:rsidR="00E4243A" w:rsidRPr="002B144B" w:rsidRDefault="00E4243A" w:rsidP="00E4243A">
      <w:pPr>
        <w:rPr>
          <w:sz w:val="22"/>
          <w:szCs w:val="22"/>
        </w:rPr>
      </w:pPr>
      <w:r w:rsidRPr="002B144B">
        <w:rPr>
          <w:sz w:val="22"/>
          <w:szCs w:val="22"/>
        </w:rPr>
        <w:t xml:space="preserve">Основной государственный регистрационный номер юридического лица: </w:t>
      </w:r>
      <w:r w:rsidRPr="002B144B">
        <w:rPr>
          <w:b/>
          <w:bCs/>
          <w:i/>
          <w:iCs/>
          <w:sz w:val="22"/>
          <w:szCs w:val="22"/>
        </w:rPr>
        <w:t>1028600507055</w:t>
      </w:r>
    </w:p>
    <w:p w:rsidR="00E4243A" w:rsidRPr="002B144B" w:rsidRDefault="00E4243A" w:rsidP="00E4243A">
      <w:pPr>
        <w:rPr>
          <w:sz w:val="22"/>
          <w:szCs w:val="22"/>
        </w:rPr>
      </w:pPr>
      <w:r w:rsidRPr="002B144B">
        <w:rPr>
          <w:sz w:val="22"/>
          <w:szCs w:val="22"/>
        </w:rPr>
        <w:t xml:space="preserve">Дата  регистрации изменений: </w:t>
      </w:r>
      <w:r w:rsidRPr="002B144B">
        <w:rPr>
          <w:b/>
          <w:bCs/>
          <w:i/>
          <w:iCs/>
          <w:sz w:val="22"/>
          <w:szCs w:val="22"/>
        </w:rPr>
        <w:t xml:space="preserve">10 декабря </w:t>
      </w:r>
      <w:smartTag w:uri="urn:schemas-microsoft-com:office:smarttags" w:element="metricconverter">
        <w:smartTagPr>
          <w:attr w:name="ProductID" w:val="2004 г"/>
        </w:smartTagPr>
        <w:r w:rsidRPr="002B144B">
          <w:rPr>
            <w:b/>
            <w:bCs/>
            <w:i/>
            <w:iCs/>
            <w:sz w:val="22"/>
            <w:szCs w:val="22"/>
          </w:rPr>
          <w:t>2004 г</w:t>
        </w:r>
      </w:smartTag>
      <w:r w:rsidRPr="002B144B">
        <w:rPr>
          <w:b/>
          <w:bCs/>
          <w:i/>
          <w:iCs/>
          <w:sz w:val="22"/>
          <w:szCs w:val="22"/>
        </w:rPr>
        <w:t>.</w:t>
      </w:r>
    </w:p>
    <w:p w:rsidR="00E4243A" w:rsidRPr="002B144B" w:rsidRDefault="00E4243A" w:rsidP="00E4243A">
      <w:pPr>
        <w:jc w:val="both"/>
        <w:rPr>
          <w:sz w:val="22"/>
          <w:szCs w:val="22"/>
        </w:rPr>
      </w:pPr>
      <w:r w:rsidRPr="002B144B">
        <w:rPr>
          <w:sz w:val="22"/>
          <w:szCs w:val="22"/>
        </w:rPr>
        <w:t xml:space="preserve">Наименование регистрирующего органа в соответствии с данными, указанными в свидетельстве о внесении записи в Единый государственный реестр юридических лиц: </w:t>
      </w:r>
      <w:r w:rsidRPr="002B144B">
        <w:rPr>
          <w:b/>
          <w:bCs/>
          <w:i/>
          <w:iCs/>
          <w:sz w:val="22"/>
          <w:szCs w:val="22"/>
        </w:rPr>
        <w:t>Межрайонная инспекция Министерства по налогам и сборам России №1 по Ханты-Мансийскому автономному округу -Югре</w:t>
      </w:r>
    </w:p>
    <w:p w:rsidR="00E4243A" w:rsidRPr="002B144B" w:rsidRDefault="00E4243A" w:rsidP="00E4243A">
      <w:pPr>
        <w:autoSpaceDE w:val="0"/>
        <w:autoSpaceDN w:val="0"/>
        <w:adjustRightInd w:val="0"/>
        <w:jc w:val="both"/>
        <w:rPr>
          <w:rFonts w:ascii="Courier New" w:hAnsi="Courier New" w:cs="Courier New"/>
        </w:rPr>
      </w:pPr>
    </w:p>
    <w:p w:rsidR="00E4243A" w:rsidRPr="002B144B" w:rsidRDefault="00E4243A" w:rsidP="00E4243A">
      <w:pPr>
        <w:autoSpaceDE w:val="0"/>
        <w:autoSpaceDN w:val="0"/>
        <w:adjustRightInd w:val="0"/>
        <w:jc w:val="both"/>
        <w:rPr>
          <w:rFonts w:ascii="Courier New" w:hAnsi="Courier New" w:cs="Courier New"/>
          <w:noProof/>
        </w:rPr>
      </w:pPr>
      <w:bookmarkStart w:id="61" w:name="sub_80313"/>
      <w:r w:rsidRPr="002B144B">
        <w:rPr>
          <w:rFonts w:ascii="Courier New" w:hAnsi="Courier New" w:cs="Courier New"/>
          <w:noProof/>
        </w:rPr>
        <w:t xml:space="preserve">            </w:t>
      </w:r>
    </w:p>
    <w:p w:rsidR="00E4243A" w:rsidRPr="002B144B" w:rsidRDefault="00E4243A" w:rsidP="00E4243A">
      <w:pPr>
        <w:pStyle w:val="3"/>
        <w:jc w:val="left"/>
        <w:rPr>
          <w:rFonts w:ascii="Times New Roman" w:hAnsi="Times New Roman"/>
          <w:noProof/>
          <w:color w:val="auto"/>
        </w:rPr>
      </w:pPr>
      <w:bookmarkStart w:id="62" w:name="_Toc190670172"/>
      <w:r w:rsidRPr="002B144B">
        <w:rPr>
          <w:rFonts w:ascii="Times New Roman" w:hAnsi="Times New Roman"/>
          <w:noProof/>
          <w:color w:val="auto"/>
        </w:rPr>
        <w:t>3.1.3. Сведения о создании и развитии эмитента</w:t>
      </w:r>
      <w:bookmarkEnd w:id="62"/>
    </w:p>
    <w:bookmarkEnd w:id="61"/>
    <w:p w:rsidR="00E4243A" w:rsidRPr="002B144B" w:rsidRDefault="00E4243A" w:rsidP="00E4243A">
      <w:pPr>
        <w:autoSpaceDE w:val="0"/>
        <w:autoSpaceDN w:val="0"/>
        <w:adjustRightInd w:val="0"/>
        <w:jc w:val="both"/>
        <w:rPr>
          <w:rFonts w:ascii="Courier New" w:hAnsi="Courier New" w:cs="Courier New"/>
        </w:rPr>
      </w:pPr>
    </w:p>
    <w:p w:rsidR="00E4243A" w:rsidRPr="002B144B" w:rsidRDefault="00E4243A" w:rsidP="00E4243A">
      <w:pPr>
        <w:jc w:val="both"/>
        <w:rPr>
          <w:sz w:val="22"/>
          <w:szCs w:val="22"/>
        </w:rPr>
      </w:pPr>
      <w:r w:rsidRPr="002B144B">
        <w:rPr>
          <w:sz w:val="22"/>
          <w:szCs w:val="22"/>
        </w:rPr>
        <w:t xml:space="preserve">Срок существования эмитента с даты его государственной регистрации: </w:t>
      </w:r>
    </w:p>
    <w:p w:rsidR="00E4243A" w:rsidRPr="002B144B" w:rsidRDefault="00E4243A" w:rsidP="00E4243A">
      <w:pPr>
        <w:jc w:val="both"/>
        <w:rPr>
          <w:b/>
          <w:bCs/>
          <w:i/>
          <w:iCs/>
          <w:sz w:val="22"/>
          <w:szCs w:val="22"/>
        </w:rPr>
      </w:pPr>
      <w:r w:rsidRPr="002B144B">
        <w:rPr>
          <w:b/>
          <w:bCs/>
          <w:i/>
          <w:iCs/>
          <w:sz w:val="22"/>
          <w:szCs w:val="22"/>
        </w:rPr>
        <w:t xml:space="preserve">с даты государственной регистрации эмитента (17.06.1997г.) по настоящее время прошло около </w:t>
      </w:r>
      <w:r w:rsidR="0073741D" w:rsidRPr="002B144B">
        <w:rPr>
          <w:b/>
          <w:bCs/>
          <w:i/>
          <w:iCs/>
          <w:sz w:val="22"/>
          <w:szCs w:val="22"/>
        </w:rPr>
        <w:t>десяти</w:t>
      </w:r>
      <w:r w:rsidRPr="002B144B">
        <w:rPr>
          <w:b/>
          <w:bCs/>
          <w:i/>
          <w:iCs/>
          <w:sz w:val="22"/>
          <w:szCs w:val="22"/>
        </w:rPr>
        <w:t xml:space="preserve"> лет.</w:t>
      </w:r>
    </w:p>
    <w:p w:rsidR="00E4243A" w:rsidRPr="002B144B" w:rsidRDefault="00E4243A" w:rsidP="00E4243A">
      <w:pPr>
        <w:pStyle w:val="BodyTextbt"/>
        <w:autoSpaceDE/>
        <w:autoSpaceDN/>
      </w:pPr>
      <w:r w:rsidRPr="002B144B">
        <w:t>Компания создана на неопределенный срок.</w:t>
      </w:r>
    </w:p>
    <w:p w:rsidR="00E4243A" w:rsidRPr="002B144B" w:rsidRDefault="00E4243A" w:rsidP="00E4243A">
      <w:pPr>
        <w:rPr>
          <w:sz w:val="22"/>
          <w:szCs w:val="22"/>
        </w:rPr>
      </w:pPr>
      <w:r w:rsidRPr="002B144B">
        <w:rPr>
          <w:sz w:val="22"/>
          <w:szCs w:val="22"/>
        </w:rPr>
        <w:t>Краткое описание истории создания и развития эмитента:</w:t>
      </w:r>
    </w:p>
    <w:p w:rsidR="00E4243A" w:rsidRPr="002B144B" w:rsidRDefault="00E4243A" w:rsidP="00E4243A">
      <w:pPr>
        <w:jc w:val="both"/>
        <w:rPr>
          <w:b/>
          <w:bCs/>
          <w:i/>
          <w:iCs/>
          <w:sz w:val="22"/>
          <w:szCs w:val="22"/>
        </w:rPr>
      </w:pPr>
      <w:r w:rsidRPr="002B144B">
        <w:rPr>
          <w:b/>
          <w:bCs/>
          <w:i/>
          <w:iCs/>
          <w:sz w:val="22"/>
          <w:szCs w:val="22"/>
        </w:rPr>
        <w:t>В 1997 году руководством Ханты-Мансийского автономного округа было принято решение о создании лизинговой компании с государственным участием.</w:t>
      </w:r>
    </w:p>
    <w:p w:rsidR="00E4243A" w:rsidRPr="002B144B" w:rsidRDefault="00E4243A" w:rsidP="00E4243A">
      <w:pPr>
        <w:jc w:val="both"/>
        <w:rPr>
          <w:b/>
          <w:bCs/>
          <w:i/>
          <w:iCs/>
          <w:sz w:val="22"/>
          <w:szCs w:val="22"/>
        </w:rPr>
      </w:pPr>
      <w:r w:rsidRPr="002B144B">
        <w:rPr>
          <w:b/>
          <w:bCs/>
          <w:i/>
          <w:iCs/>
          <w:sz w:val="22"/>
          <w:szCs w:val="22"/>
        </w:rPr>
        <w:t>От имени Ханты-Мансийского автономного округа учредителем вновь создаваемой лизинговой компании выступил Департамент государственной собственности Ханты-Мансийского автономного округа (51% акций). Вторым акционером стало ЗАО «Сибконтракт» (г. Сургут) (49% акций), которое осенью 1999 года реализовало свои акции в полном объеме ОАО «ВЭО-Инвест», название которого было впоследствии изменено на ОАО «ВЭО-Открытие».</w:t>
      </w:r>
    </w:p>
    <w:p w:rsidR="00E4243A" w:rsidRPr="002B144B" w:rsidRDefault="00E4243A" w:rsidP="00E4243A">
      <w:pPr>
        <w:jc w:val="both"/>
        <w:rPr>
          <w:b/>
          <w:bCs/>
          <w:i/>
          <w:iCs/>
          <w:sz w:val="22"/>
          <w:szCs w:val="22"/>
        </w:rPr>
      </w:pPr>
      <w:r w:rsidRPr="002B144B">
        <w:rPr>
          <w:b/>
          <w:bCs/>
          <w:i/>
          <w:iCs/>
          <w:sz w:val="22"/>
          <w:szCs w:val="22"/>
        </w:rPr>
        <w:t xml:space="preserve">Компания зарегистрирована Отделом по выдаче лицензий и регистрации предприятий администрации города Ханты-Мансийска 17 июня 1997 года (свидетельство о государственной регистрации №1359 от 17 июня 1997 года). Компания создана на неопределенный срок. В связи с изменением места нахождения Компании юридическо - правовым управлением администрации муниципального образования «Ханты-Мансийский район» выдано свидетельство о регистрации изменений № 419 от 09 апреля </w:t>
      </w:r>
      <w:smartTag w:uri="urn:schemas-microsoft-com:office:smarttags" w:element="metricconverter">
        <w:smartTagPr>
          <w:attr w:name="ProductID" w:val="2002 г"/>
        </w:smartTagPr>
        <w:r w:rsidRPr="002B144B">
          <w:rPr>
            <w:b/>
            <w:bCs/>
            <w:i/>
            <w:iCs/>
            <w:sz w:val="22"/>
            <w:szCs w:val="22"/>
          </w:rPr>
          <w:t>2002 г</w:t>
        </w:r>
      </w:smartTag>
      <w:r w:rsidRPr="002B144B">
        <w:rPr>
          <w:b/>
          <w:bCs/>
          <w:i/>
          <w:iCs/>
          <w:sz w:val="22"/>
          <w:szCs w:val="22"/>
        </w:rPr>
        <w:t xml:space="preserve">. </w:t>
      </w:r>
    </w:p>
    <w:p w:rsidR="00E4243A" w:rsidRPr="002B144B" w:rsidRDefault="00E4243A" w:rsidP="00E4243A">
      <w:pPr>
        <w:jc w:val="both"/>
        <w:rPr>
          <w:b/>
          <w:bCs/>
          <w:i/>
          <w:iCs/>
          <w:sz w:val="22"/>
          <w:szCs w:val="22"/>
        </w:rPr>
      </w:pPr>
      <w:r w:rsidRPr="002B144B">
        <w:rPr>
          <w:b/>
          <w:bCs/>
          <w:i/>
          <w:iCs/>
          <w:sz w:val="22"/>
          <w:szCs w:val="22"/>
        </w:rPr>
        <w:t>Компания была создана для осуществления предпринимательской  и иной деятельности, основными видами которой являются следующие:</w:t>
      </w:r>
    </w:p>
    <w:p w:rsidR="00E4243A" w:rsidRPr="002B144B" w:rsidRDefault="00E4243A" w:rsidP="00E4243A">
      <w:pPr>
        <w:numPr>
          <w:ilvl w:val="0"/>
          <w:numId w:val="1"/>
        </w:numPr>
        <w:tabs>
          <w:tab w:val="num" w:pos="1080"/>
        </w:tabs>
        <w:jc w:val="both"/>
        <w:rPr>
          <w:b/>
          <w:bCs/>
          <w:i/>
          <w:iCs/>
          <w:sz w:val="22"/>
          <w:szCs w:val="22"/>
        </w:rPr>
      </w:pPr>
      <w:r w:rsidRPr="002B144B">
        <w:rPr>
          <w:b/>
          <w:bCs/>
          <w:i/>
          <w:iCs/>
          <w:sz w:val="22"/>
          <w:szCs w:val="22"/>
        </w:rPr>
        <w:t>осуществление внутреннего и международного лизинга;</w:t>
      </w:r>
    </w:p>
    <w:p w:rsidR="00E4243A" w:rsidRPr="002B144B" w:rsidRDefault="00E4243A" w:rsidP="00E4243A">
      <w:pPr>
        <w:numPr>
          <w:ilvl w:val="0"/>
          <w:numId w:val="1"/>
        </w:numPr>
        <w:tabs>
          <w:tab w:val="num" w:pos="1080"/>
        </w:tabs>
        <w:jc w:val="both"/>
        <w:rPr>
          <w:b/>
          <w:bCs/>
          <w:i/>
          <w:iCs/>
          <w:sz w:val="22"/>
          <w:szCs w:val="22"/>
        </w:rPr>
      </w:pPr>
      <w:r w:rsidRPr="002B144B">
        <w:rPr>
          <w:b/>
          <w:bCs/>
          <w:i/>
          <w:iCs/>
          <w:sz w:val="22"/>
          <w:szCs w:val="22"/>
        </w:rPr>
        <w:t>оказание лизингополучателем дополнительных услуг;</w:t>
      </w:r>
    </w:p>
    <w:p w:rsidR="00E4243A" w:rsidRPr="002B144B" w:rsidRDefault="00E4243A" w:rsidP="00E4243A">
      <w:pPr>
        <w:numPr>
          <w:ilvl w:val="0"/>
          <w:numId w:val="1"/>
        </w:numPr>
        <w:tabs>
          <w:tab w:val="num" w:pos="1080"/>
        </w:tabs>
        <w:jc w:val="both"/>
        <w:rPr>
          <w:b/>
          <w:bCs/>
          <w:i/>
          <w:iCs/>
          <w:sz w:val="22"/>
          <w:szCs w:val="22"/>
        </w:rPr>
      </w:pPr>
      <w:r w:rsidRPr="002B144B">
        <w:rPr>
          <w:b/>
          <w:bCs/>
          <w:i/>
          <w:iCs/>
          <w:sz w:val="22"/>
          <w:szCs w:val="22"/>
        </w:rPr>
        <w:t>оказание консультационных услуг;</w:t>
      </w:r>
    </w:p>
    <w:p w:rsidR="00E4243A" w:rsidRPr="002B144B" w:rsidRDefault="00E4243A" w:rsidP="00E4243A">
      <w:pPr>
        <w:numPr>
          <w:ilvl w:val="0"/>
          <w:numId w:val="1"/>
        </w:numPr>
        <w:tabs>
          <w:tab w:val="num" w:pos="1080"/>
        </w:tabs>
        <w:jc w:val="both"/>
        <w:rPr>
          <w:b/>
          <w:bCs/>
          <w:i/>
          <w:iCs/>
          <w:sz w:val="22"/>
          <w:szCs w:val="22"/>
        </w:rPr>
      </w:pPr>
      <w:r w:rsidRPr="002B144B">
        <w:rPr>
          <w:b/>
          <w:bCs/>
          <w:i/>
          <w:iCs/>
          <w:sz w:val="22"/>
          <w:szCs w:val="22"/>
        </w:rPr>
        <w:t>организация и проведение семинаров, конференций, симпозиумов, выставок;</w:t>
      </w:r>
    </w:p>
    <w:p w:rsidR="00E4243A" w:rsidRPr="002B144B" w:rsidRDefault="00E4243A" w:rsidP="00E4243A">
      <w:pPr>
        <w:numPr>
          <w:ilvl w:val="0"/>
          <w:numId w:val="1"/>
        </w:numPr>
        <w:tabs>
          <w:tab w:val="num" w:pos="1080"/>
        </w:tabs>
        <w:jc w:val="both"/>
        <w:rPr>
          <w:b/>
          <w:bCs/>
          <w:i/>
          <w:iCs/>
          <w:sz w:val="22"/>
          <w:szCs w:val="22"/>
        </w:rPr>
      </w:pPr>
      <w:r w:rsidRPr="002B144B">
        <w:rPr>
          <w:b/>
          <w:bCs/>
          <w:i/>
          <w:iCs/>
          <w:sz w:val="22"/>
          <w:szCs w:val="22"/>
        </w:rPr>
        <w:t>иные виды деятельности, не запрещенные действующим законодательством РФ.</w:t>
      </w:r>
    </w:p>
    <w:p w:rsidR="00E4243A" w:rsidRPr="002B144B" w:rsidRDefault="00E4243A" w:rsidP="00E4243A">
      <w:pPr>
        <w:jc w:val="both"/>
        <w:rPr>
          <w:b/>
          <w:bCs/>
          <w:i/>
          <w:iCs/>
          <w:sz w:val="22"/>
          <w:szCs w:val="22"/>
        </w:rPr>
      </w:pPr>
      <w:r w:rsidRPr="002B144B">
        <w:rPr>
          <w:b/>
          <w:bCs/>
          <w:i/>
          <w:iCs/>
          <w:sz w:val="22"/>
          <w:szCs w:val="22"/>
        </w:rPr>
        <w:t xml:space="preserve">В 2004 году Компания стала частью группы компаний, объединенных в Инвестиционную группу «Открытие». В связи с данным обстоятельством 10 декабря 2004 года Компания была переименована в Открытое акционерное общество Ханты-Мансийская лизинговая компания «Открытие». </w:t>
      </w:r>
    </w:p>
    <w:p w:rsidR="00E4243A" w:rsidRPr="002B144B" w:rsidRDefault="00E4243A" w:rsidP="00E4243A">
      <w:pPr>
        <w:jc w:val="both"/>
        <w:rPr>
          <w:b/>
          <w:bCs/>
          <w:i/>
          <w:iCs/>
          <w:sz w:val="22"/>
          <w:szCs w:val="22"/>
        </w:rPr>
      </w:pPr>
      <w:r w:rsidRPr="002B144B">
        <w:rPr>
          <w:b/>
          <w:bCs/>
          <w:i/>
          <w:iCs/>
          <w:sz w:val="22"/>
          <w:szCs w:val="22"/>
        </w:rPr>
        <w:t>Активную хозяйственную деятельность Компания фактически начала вести с декабря 1999 года после того, как вторым акционером стало ОАО «ВЭО-Инвест».</w:t>
      </w:r>
    </w:p>
    <w:p w:rsidR="00E4243A" w:rsidRPr="002B144B" w:rsidRDefault="00E4243A" w:rsidP="00E4243A">
      <w:pPr>
        <w:jc w:val="both"/>
        <w:rPr>
          <w:b/>
          <w:bCs/>
          <w:i/>
          <w:iCs/>
          <w:sz w:val="22"/>
          <w:szCs w:val="22"/>
        </w:rPr>
      </w:pPr>
      <w:r w:rsidRPr="002B144B">
        <w:rPr>
          <w:b/>
          <w:bCs/>
          <w:i/>
          <w:iCs/>
          <w:sz w:val="22"/>
          <w:szCs w:val="22"/>
        </w:rPr>
        <w:t>За прошедшее время Компания достигла значительных успехов на почве основной деятельности. В том числе на территории ХМАО Компания при активной помощи Правительства Ханты-Мансийского автономного округа смогла найти наиболее эффективное и экономное решение для таких значимых для Ханты-Мансийского автономного округа задач как:</w:t>
      </w:r>
    </w:p>
    <w:p w:rsidR="00E4243A" w:rsidRPr="002B144B" w:rsidRDefault="00E4243A" w:rsidP="00E4243A">
      <w:pPr>
        <w:numPr>
          <w:ilvl w:val="0"/>
          <w:numId w:val="1"/>
        </w:numPr>
        <w:tabs>
          <w:tab w:val="num" w:pos="1080"/>
        </w:tabs>
        <w:jc w:val="both"/>
        <w:rPr>
          <w:b/>
          <w:bCs/>
          <w:i/>
          <w:iCs/>
          <w:sz w:val="22"/>
          <w:szCs w:val="22"/>
        </w:rPr>
      </w:pPr>
      <w:r w:rsidRPr="002B144B">
        <w:rPr>
          <w:b/>
          <w:bCs/>
          <w:i/>
          <w:iCs/>
          <w:sz w:val="22"/>
          <w:szCs w:val="22"/>
        </w:rPr>
        <w:t>телефонизация более 50-ти сельских населенных пунктов Округа;</w:t>
      </w:r>
    </w:p>
    <w:p w:rsidR="00E4243A" w:rsidRPr="002B144B" w:rsidRDefault="00E4243A" w:rsidP="00E4243A">
      <w:pPr>
        <w:numPr>
          <w:ilvl w:val="0"/>
          <w:numId w:val="1"/>
        </w:numPr>
        <w:tabs>
          <w:tab w:val="num" w:pos="1080"/>
        </w:tabs>
        <w:jc w:val="both"/>
        <w:rPr>
          <w:b/>
          <w:bCs/>
          <w:i/>
          <w:iCs/>
          <w:sz w:val="22"/>
          <w:szCs w:val="22"/>
        </w:rPr>
      </w:pPr>
      <w:r w:rsidRPr="002B144B">
        <w:rPr>
          <w:b/>
          <w:bCs/>
          <w:i/>
          <w:iCs/>
          <w:sz w:val="22"/>
          <w:szCs w:val="22"/>
        </w:rPr>
        <w:t xml:space="preserve">модернизация телекоммуникационной инфраструктуры в г. Сургут и г. Нижневартовск. </w:t>
      </w:r>
    </w:p>
    <w:p w:rsidR="00E4243A" w:rsidRPr="002B144B" w:rsidRDefault="00E4243A" w:rsidP="00E4243A">
      <w:pPr>
        <w:pStyle w:val="af9"/>
        <w:ind w:firstLine="720"/>
        <w:jc w:val="both"/>
      </w:pPr>
      <w:r w:rsidRPr="002B144B">
        <w:t xml:space="preserve">За непродолжительный период Компания стала активным участником профессионального инвестиционного сообщества. </w:t>
      </w:r>
    </w:p>
    <w:p w:rsidR="00E4243A" w:rsidRPr="002B144B" w:rsidRDefault="00E4243A" w:rsidP="00E4243A">
      <w:pPr>
        <w:pStyle w:val="af9"/>
        <w:ind w:firstLine="720"/>
        <w:jc w:val="both"/>
      </w:pPr>
      <w:r w:rsidRPr="002B144B">
        <w:t>Было подтверждено членство в Российской ассоциации лизинговых компаний.</w:t>
      </w:r>
    </w:p>
    <w:p w:rsidR="00E4243A" w:rsidRPr="002B144B" w:rsidRDefault="00E4243A" w:rsidP="00E4243A">
      <w:pPr>
        <w:pStyle w:val="af9"/>
        <w:ind w:firstLine="720"/>
        <w:jc w:val="both"/>
      </w:pPr>
      <w:r w:rsidRPr="002B144B">
        <w:t>Компания вступила и принимает активное участие в мероприятиях, проводимых Торгово-промышленной палатой Ханты-Мансийского автономного округа, или при ее участии.</w:t>
      </w:r>
    </w:p>
    <w:p w:rsidR="00E4243A" w:rsidRPr="002B144B" w:rsidRDefault="00E4243A" w:rsidP="00E4243A">
      <w:pPr>
        <w:pStyle w:val="af9"/>
        <w:ind w:firstLine="720"/>
        <w:jc w:val="both"/>
      </w:pPr>
      <w:r w:rsidRPr="002B144B">
        <w:t>Компания была включена в Реестр предприятий и предпринимателей, финансовое и экономическое положение которых свидетельствует об их надежности как партнеров для предпринимательской деятельности в Ханты-мансийском автономным округом.</w:t>
      </w:r>
    </w:p>
    <w:p w:rsidR="00E4243A" w:rsidRPr="002B144B" w:rsidRDefault="00E4243A" w:rsidP="00E4243A">
      <w:pPr>
        <w:pStyle w:val="af9"/>
        <w:ind w:firstLine="720"/>
        <w:jc w:val="both"/>
      </w:pPr>
      <w:r w:rsidRPr="002B144B">
        <w:t>В настоящее время деятельность Компании носит универсальный характер и не ограничивает себя обслуживанием организаций какого-либо определенного региона. Основные регионы, в которых представлена Компания – Ханты-Мансийский автономный округ и г. Москва. Клиентами Компании являются коммерческие организации.</w:t>
      </w:r>
    </w:p>
    <w:p w:rsidR="00E4243A" w:rsidRPr="002B144B" w:rsidRDefault="00E4243A" w:rsidP="00E4243A">
      <w:pPr>
        <w:rPr>
          <w:b/>
          <w:bCs/>
          <w:i/>
          <w:iCs/>
          <w:sz w:val="22"/>
          <w:szCs w:val="22"/>
        </w:rPr>
      </w:pPr>
    </w:p>
    <w:p w:rsidR="00E4243A" w:rsidRPr="002B144B" w:rsidRDefault="00E4243A" w:rsidP="00E4243A">
      <w:pPr>
        <w:jc w:val="both"/>
        <w:rPr>
          <w:sz w:val="22"/>
          <w:szCs w:val="22"/>
        </w:rPr>
      </w:pPr>
      <w:r w:rsidRPr="002B144B">
        <w:rPr>
          <w:sz w:val="22"/>
          <w:szCs w:val="22"/>
        </w:rPr>
        <w:lastRenderedPageBreak/>
        <w:t>Цель создания эмитента:</w:t>
      </w:r>
    </w:p>
    <w:p w:rsidR="00E4243A" w:rsidRPr="002B144B" w:rsidRDefault="00E4243A" w:rsidP="00E4243A">
      <w:pPr>
        <w:jc w:val="both"/>
        <w:rPr>
          <w:b/>
          <w:bCs/>
          <w:i/>
          <w:iCs/>
          <w:sz w:val="22"/>
          <w:szCs w:val="22"/>
        </w:rPr>
      </w:pPr>
      <w:r w:rsidRPr="002B144B">
        <w:rPr>
          <w:sz w:val="22"/>
          <w:szCs w:val="22"/>
        </w:rPr>
        <w:t xml:space="preserve"> </w:t>
      </w:r>
      <w:r w:rsidRPr="002B144B">
        <w:rPr>
          <w:b/>
          <w:bCs/>
          <w:i/>
          <w:iCs/>
          <w:sz w:val="22"/>
          <w:szCs w:val="22"/>
        </w:rPr>
        <w:t xml:space="preserve">в соответствии со статьей 4 Уставом эмитента: </w:t>
      </w:r>
    </w:p>
    <w:p w:rsidR="00E4243A" w:rsidRPr="002B144B" w:rsidRDefault="00E4243A" w:rsidP="00E4243A">
      <w:pPr>
        <w:pStyle w:val="TableText"/>
        <w:widowControl/>
        <w:autoSpaceDE/>
        <w:autoSpaceDN/>
        <w:adjustRightInd/>
        <w:rPr>
          <w:sz w:val="22"/>
          <w:szCs w:val="22"/>
        </w:rPr>
      </w:pPr>
    </w:p>
    <w:p w:rsidR="00E4243A" w:rsidRPr="002B144B" w:rsidRDefault="00E4243A" w:rsidP="00E4243A">
      <w:pPr>
        <w:pStyle w:val="af9"/>
        <w:widowControl w:val="0"/>
        <w:numPr>
          <w:ilvl w:val="0"/>
          <w:numId w:val="6"/>
        </w:numPr>
        <w:tabs>
          <w:tab w:val="left" w:pos="-1701"/>
        </w:tabs>
        <w:autoSpaceDE w:val="0"/>
        <w:autoSpaceDN w:val="0"/>
        <w:adjustRightInd w:val="0"/>
        <w:ind w:left="709" w:hanging="709"/>
        <w:jc w:val="both"/>
      </w:pPr>
      <w:r w:rsidRPr="002B144B">
        <w:t>Общество создается для осуществления предпринимательской и иной деятельности, не противоречащей действующему законодательству Российской Федерации.</w:t>
      </w:r>
    </w:p>
    <w:p w:rsidR="00E4243A" w:rsidRPr="002B144B" w:rsidRDefault="00E4243A" w:rsidP="00E4243A">
      <w:pPr>
        <w:pStyle w:val="af9"/>
        <w:widowControl w:val="0"/>
        <w:numPr>
          <w:ilvl w:val="0"/>
          <w:numId w:val="6"/>
        </w:numPr>
        <w:tabs>
          <w:tab w:val="left" w:pos="-1701"/>
        </w:tabs>
        <w:autoSpaceDE w:val="0"/>
        <w:autoSpaceDN w:val="0"/>
        <w:adjustRightInd w:val="0"/>
        <w:ind w:left="709" w:hanging="709"/>
        <w:jc w:val="both"/>
      </w:pPr>
      <w:r w:rsidRPr="002B144B">
        <w:t>Общество может осуществлять любые виды деятельности, не запрещенные действующим законодательством Российской Федерации. Основными видами деятельности Общества являются следующие:</w:t>
      </w:r>
    </w:p>
    <w:p w:rsidR="00E4243A" w:rsidRPr="002B144B" w:rsidRDefault="00E4243A" w:rsidP="00E4243A">
      <w:pPr>
        <w:pStyle w:val="afc"/>
        <w:ind w:left="709"/>
        <w:rPr>
          <w:color w:val="auto"/>
        </w:rPr>
      </w:pPr>
      <w:r w:rsidRPr="002B144B">
        <w:rPr>
          <w:snapToGrid w:val="0"/>
          <w:color w:val="auto"/>
        </w:rPr>
        <w:t>- Осуществление внутреннего и международного лизинга;</w:t>
      </w:r>
    </w:p>
    <w:p w:rsidR="00E4243A" w:rsidRPr="002B144B" w:rsidRDefault="00E4243A" w:rsidP="00E4243A">
      <w:pPr>
        <w:pStyle w:val="afc"/>
        <w:ind w:left="709"/>
        <w:rPr>
          <w:snapToGrid w:val="0"/>
          <w:color w:val="auto"/>
        </w:rPr>
      </w:pPr>
      <w:r w:rsidRPr="002B144B">
        <w:rPr>
          <w:snapToGrid w:val="0"/>
          <w:color w:val="auto"/>
        </w:rPr>
        <w:t>- Оказание лизингополучателям дополнительных услуг (работ), то есть любых услуг или работ</w:t>
      </w:r>
      <w:r w:rsidRPr="002B144B">
        <w:rPr>
          <w:color w:val="auto"/>
        </w:rPr>
        <w:t>, оказанных или выполненных Обществом как до начала  пользования,  так  и  в  процессе пользования  предметом  лизинга  лизингополучателем   и   непосредственно связанных с реализацией договора лизинга;</w:t>
      </w:r>
    </w:p>
    <w:p w:rsidR="00E4243A" w:rsidRPr="002B144B" w:rsidRDefault="00E4243A" w:rsidP="00E4243A">
      <w:pPr>
        <w:pStyle w:val="afc"/>
        <w:ind w:left="709"/>
        <w:rPr>
          <w:snapToGrid w:val="0"/>
          <w:color w:val="auto"/>
        </w:rPr>
      </w:pPr>
      <w:r w:rsidRPr="002B144B">
        <w:rPr>
          <w:snapToGrid w:val="0"/>
          <w:color w:val="auto"/>
        </w:rPr>
        <w:t>- Оказание консультационных услуг;</w:t>
      </w:r>
    </w:p>
    <w:p w:rsidR="00E4243A" w:rsidRPr="002B144B" w:rsidRDefault="00E4243A" w:rsidP="00E4243A">
      <w:pPr>
        <w:pStyle w:val="afc"/>
        <w:ind w:left="708"/>
        <w:rPr>
          <w:color w:val="auto"/>
        </w:rPr>
      </w:pPr>
      <w:r w:rsidRPr="002B144B">
        <w:rPr>
          <w:color w:val="auto"/>
        </w:rPr>
        <w:t>- Организация и проведение семинаров, конференций, симпозиумов, выставок;</w:t>
      </w:r>
    </w:p>
    <w:p w:rsidR="00E4243A" w:rsidRPr="002B144B" w:rsidRDefault="00E4243A" w:rsidP="00E4243A">
      <w:pPr>
        <w:pStyle w:val="afc"/>
        <w:ind w:left="708"/>
        <w:rPr>
          <w:color w:val="auto"/>
        </w:rPr>
      </w:pPr>
      <w:r w:rsidRPr="002B144B">
        <w:rPr>
          <w:color w:val="auto"/>
        </w:rPr>
        <w:t>- иные виды деятельности, не запрещенные действующим законодательством РФ.</w:t>
      </w:r>
    </w:p>
    <w:p w:rsidR="00E4243A" w:rsidRPr="002B144B" w:rsidRDefault="00E4243A" w:rsidP="00E4243A">
      <w:pPr>
        <w:numPr>
          <w:ilvl w:val="0"/>
          <w:numId w:val="6"/>
        </w:numPr>
        <w:tabs>
          <w:tab w:val="left" w:pos="-1701"/>
        </w:tabs>
        <w:ind w:left="709" w:hanging="709"/>
        <w:jc w:val="both"/>
        <w:rPr>
          <w:b/>
          <w:bCs/>
          <w:i/>
          <w:iCs/>
          <w:sz w:val="22"/>
          <w:szCs w:val="22"/>
        </w:rPr>
      </w:pPr>
      <w:r w:rsidRPr="002B144B">
        <w:rPr>
          <w:b/>
          <w:bCs/>
          <w:i/>
          <w:iCs/>
          <w:sz w:val="22"/>
          <w:szCs w:val="22"/>
        </w:rPr>
        <w:t>Если для осуществления какого-либо вида хозяйственной деятельности законодательством Российской Федерации или других государств предусмотрено получение специального разрешения (лицензии) или необходимо соблюдение специальных правил, Общество осуществляет этот вид деятельности только после получения специального разрешения (лицен</w:t>
      </w:r>
      <w:r w:rsidRPr="002B144B">
        <w:rPr>
          <w:b/>
          <w:bCs/>
          <w:i/>
          <w:iCs/>
          <w:sz w:val="22"/>
          <w:szCs w:val="22"/>
        </w:rPr>
        <w:softHyphen/>
        <w:t>зии) или выполнения установленных правил. Если условиями предоставления специального разрешения (лицензии) на занятие определенным видом деятельности предусмотрено требова</w:t>
      </w:r>
      <w:r w:rsidRPr="002B144B">
        <w:rPr>
          <w:b/>
          <w:bCs/>
          <w:i/>
          <w:iCs/>
          <w:sz w:val="22"/>
          <w:szCs w:val="22"/>
        </w:rPr>
        <w:softHyphen/>
        <w:t>ние о занятии такой деятельностью как исключительной, то Общество в течение срока дейст</w:t>
      </w:r>
      <w:r w:rsidRPr="002B144B">
        <w:rPr>
          <w:b/>
          <w:bCs/>
          <w:i/>
          <w:iCs/>
          <w:sz w:val="22"/>
          <w:szCs w:val="22"/>
        </w:rPr>
        <w:softHyphen/>
        <w:t>вия специального разрешения (лицензии) не вправе осуществлять иные виды деятельности, за исключением видов деятельности, предусмотренных специальным разрешением (лицензией) и им сопутствующих.</w:t>
      </w:r>
    </w:p>
    <w:p w:rsidR="00E4243A" w:rsidRPr="002B144B" w:rsidRDefault="00E4243A" w:rsidP="00E4243A">
      <w:pPr>
        <w:ind w:firstLine="360"/>
        <w:jc w:val="both"/>
        <w:rPr>
          <w:sz w:val="22"/>
          <w:szCs w:val="22"/>
        </w:rPr>
      </w:pPr>
      <w:r w:rsidRPr="002B144B">
        <w:rPr>
          <w:sz w:val="22"/>
          <w:szCs w:val="22"/>
        </w:rPr>
        <w:tab/>
      </w:r>
    </w:p>
    <w:p w:rsidR="00E4243A" w:rsidRPr="002B144B" w:rsidRDefault="00E4243A" w:rsidP="00E4243A">
      <w:pPr>
        <w:jc w:val="both"/>
        <w:rPr>
          <w:b/>
          <w:bCs/>
          <w:i/>
          <w:iCs/>
          <w:sz w:val="22"/>
          <w:szCs w:val="22"/>
        </w:rPr>
      </w:pPr>
      <w:r w:rsidRPr="002B144B">
        <w:rPr>
          <w:sz w:val="22"/>
          <w:szCs w:val="22"/>
        </w:rPr>
        <w:t>Миссия эмитента:</w:t>
      </w:r>
      <w:r w:rsidRPr="002B144B">
        <w:t xml:space="preserve"> </w:t>
      </w:r>
      <w:r w:rsidRPr="002B144B">
        <w:rPr>
          <w:b/>
          <w:bCs/>
          <w:i/>
          <w:iCs/>
          <w:sz w:val="22"/>
          <w:szCs w:val="22"/>
        </w:rPr>
        <w:t xml:space="preserve">внутренними документами эмитента миссия эмитента не определена. </w:t>
      </w:r>
    </w:p>
    <w:p w:rsidR="00E4243A" w:rsidRPr="002B144B" w:rsidRDefault="00E4243A" w:rsidP="00E4243A">
      <w:pPr>
        <w:pStyle w:val="ConsNormal"/>
        <w:widowControl/>
        <w:ind w:firstLine="0"/>
        <w:jc w:val="both"/>
        <w:rPr>
          <w:rFonts w:ascii="Times New Roman" w:hAnsi="Times New Roman" w:cs="Times New Roman"/>
          <w:b/>
          <w:bCs/>
          <w:i/>
          <w:iCs/>
          <w:sz w:val="22"/>
          <w:szCs w:val="22"/>
        </w:rPr>
      </w:pPr>
    </w:p>
    <w:p w:rsidR="00E4243A" w:rsidRPr="002B144B" w:rsidRDefault="00E4243A" w:rsidP="00E4243A">
      <w:pPr>
        <w:pStyle w:val="af9"/>
        <w:jc w:val="both"/>
      </w:pPr>
      <w:r w:rsidRPr="002B144B">
        <w:rPr>
          <w:b w:val="0"/>
          <w:bCs w:val="0"/>
          <w:i w:val="0"/>
          <w:iCs w:val="0"/>
        </w:rPr>
        <w:t>Иная информация о деятельности эмитента, имеющая значение для принятия решения о приобретении ценных бумаг эмитента</w:t>
      </w:r>
      <w:r w:rsidRPr="002B144B">
        <w:t>: отсутствует</w:t>
      </w:r>
    </w:p>
    <w:p w:rsidR="00E4243A" w:rsidRPr="002B144B" w:rsidRDefault="00E4243A" w:rsidP="00E4243A">
      <w:pPr>
        <w:autoSpaceDE w:val="0"/>
        <w:autoSpaceDN w:val="0"/>
        <w:adjustRightInd w:val="0"/>
        <w:jc w:val="both"/>
        <w:rPr>
          <w:rFonts w:ascii="Courier New" w:hAnsi="Courier New" w:cs="Courier New"/>
        </w:rPr>
      </w:pPr>
    </w:p>
    <w:p w:rsidR="00E4243A" w:rsidRPr="002B144B" w:rsidRDefault="00E4243A" w:rsidP="00E4243A">
      <w:pPr>
        <w:pStyle w:val="3"/>
        <w:jc w:val="left"/>
        <w:rPr>
          <w:rFonts w:ascii="Times New Roman" w:hAnsi="Times New Roman"/>
          <w:noProof/>
          <w:color w:val="auto"/>
        </w:rPr>
      </w:pPr>
      <w:bookmarkStart w:id="63" w:name="_Toc190670173"/>
      <w:bookmarkStart w:id="64" w:name="sub_80314"/>
      <w:r w:rsidRPr="002B144B">
        <w:rPr>
          <w:rFonts w:ascii="Times New Roman" w:hAnsi="Times New Roman"/>
          <w:noProof/>
          <w:color w:val="auto"/>
        </w:rPr>
        <w:t>3.1.4. Контактная информация</w:t>
      </w:r>
      <w:bookmarkEnd w:id="63"/>
    </w:p>
    <w:bookmarkEnd w:id="64"/>
    <w:p w:rsidR="00E4243A" w:rsidRPr="002B144B" w:rsidRDefault="00E4243A" w:rsidP="00E4243A">
      <w:pPr>
        <w:autoSpaceDE w:val="0"/>
        <w:autoSpaceDN w:val="0"/>
        <w:adjustRightInd w:val="0"/>
        <w:jc w:val="both"/>
        <w:rPr>
          <w:rFonts w:ascii="Courier New" w:hAnsi="Courier New" w:cs="Courier New"/>
        </w:rPr>
      </w:pPr>
    </w:p>
    <w:p w:rsidR="00E4243A" w:rsidRPr="002B144B" w:rsidRDefault="00E4243A" w:rsidP="00E4243A">
      <w:pPr>
        <w:jc w:val="both"/>
        <w:rPr>
          <w:b/>
          <w:bCs/>
          <w:i/>
          <w:iCs/>
          <w:sz w:val="22"/>
          <w:szCs w:val="22"/>
        </w:rPr>
      </w:pPr>
      <w:r w:rsidRPr="002B144B">
        <w:rPr>
          <w:sz w:val="22"/>
          <w:szCs w:val="22"/>
        </w:rPr>
        <w:t>Место нахождения эмитента</w:t>
      </w:r>
      <w:r w:rsidRPr="002B144B">
        <w:rPr>
          <w:b/>
          <w:bCs/>
          <w:sz w:val="22"/>
          <w:szCs w:val="22"/>
        </w:rPr>
        <w:t xml:space="preserve">: </w:t>
      </w:r>
      <w:r w:rsidRPr="002B144B">
        <w:rPr>
          <w:b/>
          <w:bCs/>
          <w:i/>
          <w:iCs/>
          <w:sz w:val="22"/>
          <w:szCs w:val="22"/>
        </w:rPr>
        <w:t>628508, Российская Федерация, Тюменская область, Ханты-Мансийский Автономный округ-Югра, Ханты-Мансийский район, д. Шапша, ул. Северная, д.8</w:t>
      </w:r>
    </w:p>
    <w:p w:rsidR="00E4243A" w:rsidRPr="002B144B" w:rsidRDefault="00E4243A" w:rsidP="00E4243A">
      <w:pPr>
        <w:rPr>
          <w:sz w:val="22"/>
          <w:szCs w:val="22"/>
        </w:rPr>
      </w:pPr>
      <w:r w:rsidRPr="002B144B">
        <w:rPr>
          <w:sz w:val="22"/>
          <w:szCs w:val="22"/>
        </w:rPr>
        <w:t xml:space="preserve">Номер телефона: </w:t>
      </w:r>
      <w:r w:rsidRPr="002B144B">
        <w:rPr>
          <w:b/>
          <w:bCs/>
          <w:i/>
          <w:iCs/>
          <w:sz w:val="22"/>
          <w:szCs w:val="22"/>
        </w:rPr>
        <w:t>(095) 755-55-44,  (095) 974-37-34</w:t>
      </w:r>
    </w:p>
    <w:p w:rsidR="00E4243A" w:rsidRPr="002B144B" w:rsidRDefault="00E4243A" w:rsidP="00E4243A">
      <w:pPr>
        <w:jc w:val="both"/>
        <w:rPr>
          <w:sz w:val="22"/>
          <w:szCs w:val="22"/>
        </w:rPr>
      </w:pPr>
      <w:r w:rsidRPr="002B144B">
        <w:rPr>
          <w:sz w:val="22"/>
          <w:szCs w:val="22"/>
        </w:rPr>
        <w:t xml:space="preserve">Номер факса: </w:t>
      </w:r>
      <w:r w:rsidRPr="002B144B">
        <w:rPr>
          <w:b/>
          <w:bCs/>
          <w:i/>
          <w:iCs/>
          <w:sz w:val="22"/>
          <w:szCs w:val="22"/>
        </w:rPr>
        <w:t>(095) 755-55 - 44;</w:t>
      </w:r>
    </w:p>
    <w:p w:rsidR="00E4243A" w:rsidRPr="002B144B" w:rsidRDefault="00E4243A" w:rsidP="00E4243A">
      <w:pPr>
        <w:pStyle w:val="SubHeading1"/>
        <w:widowControl/>
        <w:autoSpaceDE/>
        <w:autoSpaceDN/>
        <w:adjustRightInd/>
        <w:spacing w:before="0" w:after="0"/>
        <w:rPr>
          <w:b/>
          <w:bCs/>
          <w:i/>
          <w:iCs/>
        </w:rPr>
      </w:pPr>
      <w:r w:rsidRPr="002B144B">
        <w:t xml:space="preserve">Адрес электронной  почты: </w:t>
      </w:r>
      <w:r w:rsidRPr="002B144B">
        <w:rPr>
          <w:b/>
          <w:bCs/>
          <w:i/>
          <w:iCs/>
          <w:lang w:val="en-US"/>
        </w:rPr>
        <w:t>info</w:t>
      </w:r>
      <w:r w:rsidRPr="002B144B">
        <w:rPr>
          <w:b/>
          <w:bCs/>
          <w:i/>
          <w:iCs/>
        </w:rPr>
        <w:t>@</w:t>
      </w:r>
      <w:r w:rsidRPr="002B144B">
        <w:rPr>
          <w:b/>
          <w:bCs/>
          <w:i/>
          <w:iCs/>
          <w:lang w:val="en-US"/>
        </w:rPr>
        <w:t>hmlk</w:t>
      </w:r>
      <w:r w:rsidRPr="002B144B">
        <w:rPr>
          <w:b/>
          <w:bCs/>
          <w:i/>
          <w:iCs/>
        </w:rPr>
        <w:t>.</w:t>
      </w:r>
      <w:r w:rsidRPr="002B144B">
        <w:rPr>
          <w:b/>
          <w:bCs/>
          <w:i/>
          <w:iCs/>
          <w:lang w:val="en-US"/>
        </w:rPr>
        <w:t>ru</w:t>
      </w:r>
    </w:p>
    <w:p w:rsidR="00E4243A" w:rsidRPr="002B144B" w:rsidRDefault="00E4243A" w:rsidP="00E4243A">
      <w:pPr>
        <w:jc w:val="both"/>
        <w:rPr>
          <w:b/>
          <w:bCs/>
          <w:i/>
          <w:iCs/>
          <w:sz w:val="22"/>
          <w:szCs w:val="22"/>
        </w:rPr>
      </w:pPr>
      <w:r w:rsidRPr="002B144B">
        <w:rPr>
          <w:sz w:val="22"/>
          <w:szCs w:val="22"/>
        </w:rPr>
        <w:t>Адрес страницы в сети "Интернет", на которой доступна информация об эмитенте,</w:t>
      </w:r>
      <w:r w:rsidRPr="002B144B">
        <w:t xml:space="preserve"> выпускаемых им ценных бумагах</w:t>
      </w:r>
      <w:r w:rsidRPr="002B144B">
        <w:rPr>
          <w:rStyle w:val="SUBST"/>
          <w:b w:val="0"/>
          <w:bCs w:val="0"/>
          <w:i w:val="0"/>
          <w:iCs w:val="0"/>
        </w:rPr>
        <w:t xml:space="preserve">: </w:t>
      </w:r>
      <w:r w:rsidRPr="002B144B">
        <w:rPr>
          <w:b/>
          <w:bCs/>
          <w:i/>
          <w:iCs/>
          <w:sz w:val="22"/>
          <w:szCs w:val="22"/>
        </w:rPr>
        <w:t>http://</w:t>
      </w:r>
      <w:r w:rsidRPr="002B144B">
        <w:rPr>
          <w:b/>
          <w:bCs/>
          <w:i/>
          <w:iCs/>
          <w:sz w:val="22"/>
          <w:szCs w:val="22"/>
          <w:lang w:val="en-US"/>
        </w:rPr>
        <w:t>www</w:t>
      </w:r>
      <w:r w:rsidRPr="002B144B">
        <w:rPr>
          <w:b/>
          <w:bCs/>
          <w:i/>
          <w:iCs/>
          <w:sz w:val="22"/>
          <w:szCs w:val="22"/>
        </w:rPr>
        <w:t>.</w:t>
      </w:r>
      <w:r w:rsidRPr="002B144B">
        <w:rPr>
          <w:b/>
          <w:bCs/>
          <w:i/>
          <w:iCs/>
          <w:sz w:val="22"/>
          <w:szCs w:val="22"/>
          <w:lang w:val="en-US"/>
        </w:rPr>
        <w:t>b</w:t>
      </w:r>
      <w:r w:rsidR="002B144B" w:rsidRPr="002B144B">
        <w:rPr>
          <w:b/>
          <w:bCs/>
          <w:i/>
          <w:iCs/>
          <w:sz w:val="22"/>
          <w:szCs w:val="22"/>
          <w:lang w:val="en-US"/>
        </w:rPr>
        <w:t>d</w:t>
      </w:r>
      <w:r w:rsidRPr="002B144B">
        <w:rPr>
          <w:b/>
          <w:bCs/>
          <w:i/>
          <w:iCs/>
          <w:sz w:val="22"/>
          <w:szCs w:val="22"/>
          <w:lang w:val="en-US"/>
        </w:rPr>
        <w:t>open</w:t>
      </w:r>
      <w:r w:rsidRPr="002B144B">
        <w:rPr>
          <w:b/>
          <w:bCs/>
          <w:i/>
          <w:iCs/>
          <w:sz w:val="22"/>
          <w:szCs w:val="22"/>
        </w:rPr>
        <w:t>.ru</w:t>
      </w:r>
    </w:p>
    <w:p w:rsidR="00E4243A" w:rsidRPr="002B144B" w:rsidRDefault="00E4243A" w:rsidP="00E4243A">
      <w:pPr>
        <w:pStyle w:val="afc"/>
        <w:rPr>
          <w:color w:val="auto"/>
        </w:rPr>
      </w:pPr>
      <w:r w:rsidRPr="002B144B">
        <w:rPr>
          <w:color w:val="auto"/>
        </w:rPr>
        <w:t>Специальное подразделение эмитента по работе с акционерами и инвесторами не создавалось.</w:t>
      </w:r>
    </w:p>
    <w:p w:rsidR="00E4243A" w:rsidRPr="002B144B" w:rsidRDefault="00E4243A" w:rsidP="00E4243A">
      <w:pPr>
        <w:autoSpaceDE w:val="0"/>
        <w:autoSpaceDN w:val="0"/>
        <w:adjustRightInd w:val="0"/>
        <w:jc w:val="both"/>
        <w:rPr>
          <w:rFonts w:ascii="Courier New" w:hAnsi="Courier New" w:cs="Courier New"/>
        </w:rPr>
      </w:pPr>
    </w:p>
    <w:p w:rsidR="00E4243A" w:rsidRPr="002B144B" w:rsidRDefault="00E4243A" w:rsidP="00E4243A">
      <w:pPr>
        <w:pStyle w:val="3"/>
        <w:jc w:val="left"/>
        <w:rPr>
          <w:rFonts w:ascii="Times New Roman" w:hAnsi="Times New Roman"/>
          <w:noProof/>
          <w:color w:val="auto"/>
        </w:rPr>
      </w:pPr>
      <w:bookmarkStart w:id="65" w:name="_Toc190670174"/>
      <w:bookmarkStart w:id="66" w:name="sub_80315"/>
      <w:r w:rsidRPr="002B144B">
        <w:rPr>
          <w:rFonts w:ascii="Times New Roman" w:hAnsi="Times New Roman"/>
          <w:noProof/>
          <w:color w:val="auto"/>
        </w:rPr>
        <w:t>3.1.5. Идентификационный номер налогоплательщика</w:t>
      </w:r>
      <w:bookmarkEnd w:id="65"/>
    </w:p>
    <w:bookmarkEnd w:id="66"/>
    <w:p w:rsidR="00E4243A" w:rsidRPr="002B144B" w:rsidRDefault="00E4243A" w:rsidP="00E4243A">
      <w:pPr>
        <w:autoSpaceDE w:val="0"/>
        <w:autoSpaceDN w:val="0"/>
        <w:adjustRightInd w:val="0"/>
        <w:jc w:val="both"/>
        <w:rPr>
          <w:rFonts w:ascii="Courier New" w:hAnsi="Courier New" w:cs="Courier New"/>
        </w:rPr>
      </w:pPr>
    </w:p>
    <w:p w:rsidR="00E4243A" w:rsidRPr="002B144B" w:rsidRDefault="00E4243A" w:rsidP="00E4243A">
      <w:pPr>
        <w:autoSpaceDE w:val="0"/>
        <w:autoSpaceDN w:val="0"/>
        <w:adjustRightInd w:val="0"/>
        <w:jc w:val="both"/>
        <w:rPr>
          <w:sz w:val="20"/>
          <w:szCs w:val="20"/>
        </w:rPr>
      </w:pPr>
      <w:r w:rsidRPr="002B144B">
        <w:rPr>
          <w:sz w:val="22"/>
          <w:szCs w:val="22"/>
        </w:rPr>
        <w:t>Указывается присвоенный эмитенту налоговыми органами идентификационный номер налогоплательщика:</w:t>
      </w:r>
    </w:p>
    <w:p w:rsidR="00E4243A" w:rsidRPr="002B144B" w:rsidRDefault="00E4243A" w:rsidP="00E4243A">
      <w:pPr>
        <w:rPr>
          <w:b/>
          <w:bCs/>
          <w:i/>
          <w:iCs/>
          <w:sz w:val="22"/>
          <w:szCs w:val="22"/>
        </w:rPr>
      </w:pPr>
      <w:r w:rsidRPr="002B144B">
        <w:rPr>
          <w:b/>
          <w:bCs/>
          <w:i/>
          <w:iCs/>
          <w:sz w:val="22"/>
          <w:szCs w:val="22"/>
        </w:rPr>
        <w:t>ИНН - 8601012492</w:t>
      </w:r>
    </w:p>
    <w:p w:rsidR="00E4243A" w:rsidRPr="002B144B" w:rsidRDefault="00E4243A" w:rsidP="00E4243A">
      <w:pPr>
        <w:pStyle w:val="4"/>
        <w:jc w:val="left"/>
        <w:rPr>
          <w:color w:val="auto"/>
          <w:sz w:val="22"/>
          <w:szCs w:val="22"/>
        </w:rPr>
      </w:pPr>
    </w:p>
    <w:p w:rsidR="00E4243A" w:rsidRPr="002B144B" w:rsidRDefault="00E4243A" w:rsidP="00E4243A">
      <w:pPr>
        <w:pStyle w:val="3"/>
        <w:jc w:val="left"/>
        <w:rPr>
          <w:rFonts w:ascii="Times New Roman" w:hAnsi="Times New Roman"/>
          <w:noProof/>
          <w:color w:val="auto"/>
        </w:rPr>
      </w:pPr>
      <w:bookmarkStart w:id="67" w:name="_Toc190670175"/>
      <w:bookmarkStart w:id="68" w:name="sub_80316"/>
      <w:r w:rsidRPr="002B144B">
        <w:rPr>
          <w:rFonts w:ascii="Times New Roman" w:hAnsi="Times New Roman"/>
          <w:noProof/>
          <w:color w:val="auto"/>
        </w:rPr>
        <w:t>3.1.6. Филиалы и представительства эмитента</w:t>
      </w:r>
      <w:bookmarkEnd w:id="67"/>
    </w:p>
    <w:bookmarkEnd w:id="68"/>
    <w:p w:rsidR="00E4243A" w:rsidRPr="002B144B" w:rsidRDefault="00E4243A" w:rsidP="00E4243A">
      <w:pPr>
        <w:autoSpaceDE w:val="0"/>
        <w:autoSpaceDN w:val="0"/>
        <w:adjustRightInd w:val="0"/>
        <w:jc w:val="both"/>
        <w:rPr>
          <w:rFonts w:ascii="Courier New" w:hAnsi="Courier New" w:cs="Courier New"/>
        </w:rPr>
      </w:pPr>
    </w:p>
    <w:p w:rsidR="00E4243A" w:rsidRPr="002B144B" w:rsidRDefault="00E4243A" w:rsidP="00E4243A">
      <w:pPr>
        <w:jc w:val="both"/>
        <w:rPr>
          <w:b/>
          <w:bCs/>
          <w:i/>
          <w:iCs/>
          <w:sz w:val="22"/>
          <w:szCs w:val="22"/>
        </w:rPr>
      </w:pPr>
      <w:r w:rsidRPr="002B144B">
        <w:rPr>
          <w:b/>
          <w:bCs/>
          <w:i/>
          <w:iCs/>
          <w:sz w:val="22"/>
          <w:szCs w:val="22"/>
        </w:rPr>
        <w:lastRenderedPageBreak/>
        <w:t>Представительство ОАО Ханты - Мансийской лизинговой компании «Открытие» в г. Москве создано в соответствии с решением Совета директоров от 16 марта 2000 года в качестве обособленного подразделения, расположенного вне места нахождения Компании.</w:t>
      </w:r>
    </w:p>
    <w:p w:rsidR="00E4243A" w:rsidRPr="002B144B" w:rsidRDefault="00E4243A" w:rsidP="00E4243A">
      <w:pPr>
        <w:jc w:val="both"/>
      </w:pPr>
      <w:r w:rsidRPr="002B144B">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E4243A" w:rsidRPr="002B144B">
        <w:tc>
          <w:tcPr>
            <w:tcW w:w="4785" w:type="dxa"/>
            <w:tcBorders>
              <w:top w:val="single" w:sz="4" w:space="0" w:color="auto"/>
              <w:left w:val="single" w:sz="4" w:space="0" w:color="auto"/>
              <w:bottom w:val="single" w:sz="4" w:space="0" w:color="auto"/>
              <w:right w:val="single" w:sz="4" w:space="0" w:color="auto"/>
            </w:tcBorders>
          </w:tcPr>
          <w:p w:rsidR="00E4243A" w:rsidRPr="002B144B" w:rsidRDefault="00E4243A" w:rsidP="00E4243A">
            <w:pPr>
              <w:jc w:val="both"/>
              <w:rPr>
                <w:b/>
                <w:bCs/>
                <w:i/>
                <w:iCs/>
                <w:sz w:val="22"/>
                <w:szCs w:val="22"/>
              </w:rPr>
            </w:pPr>
            <w:r w:rsidRPr="002B144B">
              <w:rPr>
                <w:b/>
                <w:bCs/>
                <w:i/>
                <w:iCs/>
                <w:sz w:val="22"/>
                <w:szCs w:val="22"/>
              </w:rPr>
              <w:t>Наименование представительства</w:t>
            </w:r>
          </w:p>
        </w:tc>
        <w:tc>
          <w:tcPr>
            <w:tcW w:w="4786" w:type="dxa"/>
            <w:tcBorders>
              <w:top w:val="single" w:sz="4" w:space="0" w:color="auto"/>
              <w:left w:val="single" w:sz="4" w:space="0" w:color="auto"/>
              <w:bottom w:val="single" w:sz="4" w:space="0" w:color="auto"/>
              <w:right w:val="single" w:sz="4" w:space="0" w:color="auto"/>
            </w:tcBorders>
          </w:tcPr>
          <w:p w:rsidR="00E4243A" w:rsidRPr="002B144B" w:rsidRDefault="00E4243A" w:rsidP="00E4243A">
            <w:pPr>
              <w:jc w:val="both"/>
              <w:rPr>
                <w:b/>
                <w:bCs/>
                <w:i/>
                <w:iCs/>
                <w:sz w:val="22"/>
                <w:szCs w:val="22"/>
              </w:rPr>
            </w:pPr>
            <w:r w:rsidRPr="002B144B">
              <w:rPr>
                <w:b/>
                <w:bCs/>
                <w:i/>
                <w:iCs/>
                <w:sz w:val="22"/>
                <w:szCs w:val="22"/>
              </w:rPr>
              <w:t>ОАО Ханты-Мансийская лизинговая компания «Открытие»</w:t>
            </w:r>
          </w:p>
        </w:tc>
      </w:tr>
      <w:tr w:rsidR="00E4243A" w:rsidRPr="002B144B">
        <w:tc>
          <w:tcPr>
            <w:tcW w:w="4785" w:type="dxa"/>
            <w:tcBorders>
              <w:top w:val="single" w:sz="4" w:space="0" w:color="auto"/>
              <w:left w:val="single" w:sz="4" w:space="0" w:color="auto"/>
              <w:bottom w:val="single" w:sz="4" w:space="0" w:color="auto"/>
              <w:right w:val="single" w:sz="4" w:space="0" w:color="auto"/>
            </w:tcBorders>
          </w:tcPr>
          <w:p w:rsidR="00E4243A" w:rsidRPr="002B144B" w:rsidRDefault="00E4243A" w:rsidP="00E4243A">
            <w:pPr>
              <w:jc w:val="both"/>
              <w:rPr>
                <w:b/>
                <w:bCs/>
                <w:i/>
                <w:iCs/>
                <w:sz w:val="22"/>
                <w:szCs w:val="22"/>
              </w:rPr>
            </w:pPr>
            <w:r w:rsidRPr="002B144B">
              <w:rPr>
                <w:b/>
                <w:bCs/>
                <w:i/>
                <w:iCs/>
                <w:sz w:val="22"/>
                <w:szCs w:val="22"/>
              </w:rPr>
              <w:t xml:space="preserve">Дата открытия </w:t>
            </w:r>
          </w:p>
        </w:tc>
        <w:tc>
          <w:tcPr>
            <w:tcW w:w="4786" w:type="dxa"/>
            <w:tcBorders>
              <w:top w:val="single" w:sz="4" w:space="0" w:color="auto"/>
              <w:left w:val="single" w:sz="4" w:space="0" w:color="auto"/>
              <w:bottom w:val="single" w:sz="4" w:space="0" w:color="auto"/>
              <w:right w:val="single" w:sz="4" w:space="0" w:color="auto"/>
            </w:tcBorders>
          </w:tcPr>
          <w:p w:rsidR="00E4243A" w:rsidRPr="002B144B" w:rsidRDefault="00E4243A" w:rsidP="00E4243A">
            <w:pPr>
              <w:jc w:val="both"/>
              <w:rPr>
                <w:b/>
                <w:bCs/>
                <w:i/>
                <w:iCs/>
                <w:sz w:val="22"/>
                <w:szCs w:val="22"/>
              </w:rPr>
            </w:pPr>
            <w:r w:rsidRPr="002B144B">
              <w:rPr>
                <w:b/>
                <w:bCs/>
                <w:i/>
                <w:iCs/>
                <w:sz w:val="22"/>
                <w:szCs w:val="22"/>
              </w:rPr>
              <w:t>16.03.2000 г.</w:t>
            </w:r>
          </w:p>
        </w:tc>
      </w:tr>
      <w:tr w:rsidR="00E4243A" w:rsidRPr="002B144B">
        <w:tc>
          <w:tcPr>
            <w:tcW w:w="4785" w:type="dxa"/>
            <w:tcBorders>
              <w:top w:val="single" w:sz="4" w:space="0" w:color="auto"/>
              <w:left w:val="single" w:sz="4" w:space="0" w:color="auto"/>
              <w:bottom w:val="single" w:sz="4" w:space="0" w:color="auto"/>
              <w:right w:val="single" w:sz="4" w:space="0" w:color="auto"/>
            </w:tcBorders>
          </w:tcPr>
          <w:p w:rsidR="00E4243A" w:rsidRPr="002B144B" w:rsidRDefault="00E4243A" w:rsidP="00E4243A">
            <w:pPr>
              <w:jc w:val="both"/>
              <w:rPr>
                <w:b/>
                <w:bCs/>
                <w:i/>
                <w:iCs/>
                <w:sz w:val="22"/>
                <w:szCs w:val="22"/>
              </w:rPr>
            </w:pPr>
            <w:r w:rsidRPr="002B144B">
              <w:rPr>
                <w:b/>
                <w:bCs/>
                <w:i/>
                <w:iCs/>
                <w:sz w:val="22"/>
                <w:szCs w:val="22"/>
              </w:rPr>
              <w:t xml:space="preserve">Место нахождения </w:t>
            </w:r>
          </w:p>
        </w:tc>
        <w:tc>
          <w:tcPr>
            <w:tcW w:w="4786" w:type="dxa"/>
            <w:tcBorders>
              <w:top w:val="single" w:sz="4" w:space="0" w:color="auto"/>
              <w:left w:val="single" w:sz="4" w:space="0" w:color="auto"/>
              <w:bottom w:val="single" w:sz="4" w:space="0" w:color="auto"/>
              <w:right w:val="single" w:sz="4" w:space="0" w:color="auto"/>
            </w:tcBorders>
          </w:tcPr>
          <w:p w:rsidR="00E4243A" w:rsidRPr="002B144B" w:rsidRDefault="00E4243A" w:rsidP="00E4243A">
            <w:pPr>
              <w:jc w:val="both"/>
              <w:rPr>
                <w:b/>
                <w:bCs/>
                <w:i/>
                <w:iCs/>
                <w:sz w:val="22"/>
                <w:szCs w:val="22"/>
              </w:rPr>
            </w:pPr>
            <w:r w:rsidRPr="002B144B">
              <w:rPr>
                <w:b/>
                <w:bCs/>
                <w:i/>
                <w:iCs/>
                <w:sz w:val="22"/>
                <w:szCs w:val="22"/>
              </w:rPr>
              <w:t>123060, Москва  ул. Расплетина, д.3</w:t>
            </w:r>
          </w:p>
        </w:tc>
      </w:tr>
      <w:tr w:rsidR="00E4243A" w:rsidRPr="002B144B">
        <w:tc>
          <w:tcPr>
            <w:tcW w:w="4785" w:type="dxa"/>
            <w:tcBorders>
              <w:top w:val="single" w:sz="4" w:space="0" w:color="auto"/>
              <w:left w:val="single" w:sz="4" w:space="0" w:color="auto"/>
              <w:bottom w:val="single" w:sz="4" w:space="0" w:color="auto"/>
              <w:right w:val="single" w:sz="4" w:space="0" w:color="auto"/>
            </w:tcBorders>
          </w:tcPr>
          <w:p w:rsidR="00E4243A" w:rsidRPr="002B144B" w:rsidRDefault="00E4243A" w:rsidP="00E4243A">
            <w:pPr>
              <w:jc w:val="both"/>
              <w:rPr>
                <w:b/>
                <w:bCs/>
                <w:i/>
                <w:iCs/>
                <w:sz w:val="22"/>
                <w:szCs w:val="22"/>
              </w:rPr>
            </w:pPr>
            <w:r w:rsidRPr="002B144B">
              <w:rPr>
                <w:b/>
                <w:bCs/>
                <w:i/>
                <w:iCs/>
                <w:sz w:val="22"/>
                <w:szCs w:val="22"/>
              </w:rPr>
              <w:t>ФИО руководителя, № и срок действия доверенности</w:t>
            </w:r>
          </w:p>
        </w:tc>
        <w:tc>
          <w:tcPr>
            <w:tcW w:w="4786" w:type="dxa"/>
            <w:tcBorders>
              <w:top w:val="single" w:sz="4" w:space="0" w:color="auto"/>
              <w:left w:val="single" w:sz="4" w:space="0" w:color="auto"/>
              <w:bottom w:val="single" w:sz="4" w:space="0" w:color="auto"/>
              <w:right w:val="single" w:sz="4" w:space="0" w:color="auto"/>
            </w:tcBorders>
          </w:tcPr>
          <w:p w:rsidR="00E4243A" w:rsidRPr="002B144B" w:rsidRDefault="00E4243A" w:rsidP="00E4243A">
            <w:pPr>
              <w:jc w:val="both"/>
              <w:rPr>
                <w:b/>
                <w:bCs/>
                <w:i/>
                <w:iCs/>
                <w:sz w:val="22"/>
                <w:szCs w:val="22"/>
              </w:rPr>
            </w:pPr>
            <w:r w:rsidRPr="002B144B">
              <w:rPr>
                <w:b/>
                <w:bCs/>
                <w:i/>
                <w:iCs/>
                <w:sz w:val="22"/>
                <w:szCs w:val="22"/>
              </w:rPr>
              <w:t>Перфильев Александр Валентинович,</w:t>
            </w:r>
          </w:p>
          <w:p w:rsidR="00E4243A" w:rsidRPr="002B144B" w:rsidRDefault="00E4243A" w:rsidP="00E4243A">
            <w:pPr>
              <w:jc w:val="both"/>
              <w:rPr>
                <w:b/>
                <w:bCs/>
                <w:i/>
                <w:iCs/>
                <w:sz w:val="22"/>
                <w:szCs w:val="22"/>
              </w:rPr>
            </w:pPr>
            <w:r w:rsidRPr="002B144B">
              <w:rPr>
                <w:b/>
                <w:bCs/>
                <w:i/>
                <w:iCs/>
                <w:sz w:val="22"/>
                <w:szCs w:val="22"/>
              </w:rPr>
              <w:t xml:space="preserve">доверенность № 200 от 01 августа </w:t>
            </w:r>
            <w:smartTag w:uri="urn:schemas-microsoft-com:office:smarttags" w:element="metricconverter">
              <w:smartTagPr>
                <w:attr w:name="ProductID" w:val="2005 г"/>
              </w:smartTagPr>
              <w:r w:rsidRPr="002B144B">
                <w:rPr>
                  <w:b/>
                  <w:bCs/>
                  <w:i/>
                  <w:iCs/>
                  <w:sz w:val="22"/>
                  <w:szCs w:val="22"/>
                </w:rPr>
                <w:t>2005 г</w:t>
              </w:r>
            </w:smartTag>
            <w:r w:rsidRPr="002B144B">
              <w:rPr>
                <w:b/>
                <w:bCs/>
                <w:i/>
                <w:iCs/>
                <w:sz w:val="22"/>
                <w:szCs w:val="22"/>
              </w:rPr>
              <w:t>., срок действия: три года</w:t>
            </w:r>
          </w:p>
        </w:tc>
      </w:tr>
    </w:tbl>
    <w:p w:rsidR="00E4243A" w:rsidRPr="002B144B" w:rsidRDefault="00E4243A" w:rsidP="00E4243A">
      <w:pPr>
        <w:jc w:val="both"/>
        <w:rPr>
          <w:b/>
          <w:bCs/>
          <w:i/>
          <w:iCs/>
          <w:sz w:val="22"/>
          <w:szCs w:val="22"/>
        </w:rPr>
      </w:pPr>
      <w:r w:rsidRPr="002B144B">
        <w:rPr>
          <w:b/>
          <w:bCs/>
          <w:i/>
          <w:iCs/>
          <w:sz w:val="22"/>
          <w:szCs w:val="22"/>
        </w:rPr>
        <w:t>Представительство ОАО Ханты - Мансийской лизинговой компании «Открытие» в г. Санкт-Петербург создано в соответствии с решением Совета директоров от 12 апреля 2006 года в качестве обособленного подразделения, расположенного вне места нахождения Компании.</w:t>
      </w:r>
    </w:p>
    <w:p w:rsidR="00E4243A" w:rsidRPr="002B144B" w:rsidRDefault="00E4243A" w:rsidP="00E4243A">
      <w:pPr>
        <w:jc w:val="both"/>
      </w:pPr>
      <w:r w:rsidRPr="002B144B">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E4243A" w:rsidRPr="002B144B">
        <w:tc>
          <w:tcPr>
            <w:tcW w:w="4785" w:type="dxa"/>
            <w:tcBorders>
              <w:top w:val="single" w:sz="4" w:space="0" w:color="auto"/>
              <w:left w:val="single" w:sz="4" w:space="0" w:color="auto"/>
              <w:bottom w:val="single" w:sz="4" w:space="0" w:color="auto"/>
              <w:right w:val="single" w:sz="4" w:space="0" w:color="auto"/>
            </w:tcBorders>
          </w:tcPr>
          <w:p w:rsidR="00E4243A" w:rsidRPr="002B144B" w:rsidRDefault="00E4243A" w:rsidP="00E4243A">
            <w:pPr>
              <w:jc w:val="both"/>
              <w:rPr>
                <w:b/>
                <w:bCs/>
                <w:i/>
                <w:iCs/>
                <w:sz w:val="22"/>
                <w:szCs w:val="22"/>
              </w:rPr>
            </w:pPr>
            <w:r w:rsidRPr="002B144B">
              <w:rPr>
                <w:b/>
                <w:bCs/>
                <w:i/>
                <w:iCs/>
                <w:sz w:val="22"/>
                <w:szCs w:val="22"/>
              </w:rPr>
              <w:t>Наименование представительства</w:t>
            </w:r>
          </w:p>
        </w:tc>
        <w:tc>
          <w:tcPr>
            <w:tcW w:w="4786" w:type="dxa"/>
            <w:tcBorders>
              <w:top w:val="single" w:sz="4" w:space="0" w:color="auto"/>
              <w:left w:val="single" w:sz="4" w:space="0" w:color="auto"/>
              <w:bottom w:val="single" w:sz="4" w:space="0" w:color="auto"/>
              <w:right w:val="single" w:sz="4" w:space="0" w:color="auto"/>
            </w:tcBorders>
          </w:tcPr>
          <w:p w:rsidR="00E4243A" w:rsidRPr="002B144B" w:rsidRDefault="00E4243A" w:rsidP="00E4243A">
            <w:pPr>
              <w:jc w:val="both"/>
              <w:rPr>
                <w:b/>
                <w:bCs/>
                <w:i/>
                <w:iCs/>
                <w:sz w:val="22"/>
                <w:szCs w:val="22"/>
              </w:rPr>
            </w:pPr>
            <w:r w:rsidRPr="002B144B">
              <w:rPr>
                <w:b/>
                <w:bCs/>
                <w:i/>
                <w:iCs/>
                <w:sz w:val="22"/>
                <w:szCs w:val="22"/>
              </w:rPr>
              <w:t>ОАО Ханты-Мансийская лизинговая компания «Открытие»</w:t>
            </w:r>
          </w:p>
        </w:tc>
      </w:tr>
      <w:tr w:rsidR="00E4243A" w:rsidRPr="002B144B">
        <w:tc>
          <w:tcPr>
            <w:tcW w:w="4785" w:type="dxa"/>
            <w:tcBorders>
              <w:top w:val="single" w:sz="4" w:space="0" w:color="auto"/>
              <w:left w:val="single" w:sz="4" w:space="0" w:color="auto"/>
              <w:bottom w:val="single" w:sz="4" w:space="0" w:color="auto"/>
              <w:right w:val="single" w:sz="4" w:space="0" w:color="auto"/>
            </w:tcBorders>
          </w:tcPr>
          <w:p w:rsidR="00E4243A" w:rsidRPr="002B144B" w:rsidRDefault="00E4243A" w:rsidP="00E4243A">
            <w:pPr>
              <w:jc w:val="both"/>
              <w:rPr>
                <w:b/>
                <w:bCs/>
                <w:i/>
                <w:iCs/>
                <w:sz w:val="22"/>
                <w:szCs w:val="22"/>
              </w:rPr>
            </w:pPr>
            <w:r w:rsidRPr="002B144B">
              <w:rPr>
                <w:b/>
                <w:bCs/>
                <w:i/>
                <w:iCs/>
                <w:sz w:val="22"/>
                <w:szCs w:val="22"/>
              </w:rPr>
              <w:t xml:space="preserve">Дата открытия </w:t>
            </w:r>
          </w:p>
        </w:tc>
        <w:tc>
          <w:tcPr>
            <w:tcW w:w="4786" w:type="dxa"/>
            <w:tcBorders>
              <w:top w:val="single" w:sz="4" w:space="0" w:color="auto"/>
              <w:left w:val="single" w:sz="4" w:space="0" w:color="auto"/>
              <w:bottom w:val="single" w:sz="4" w:space="0" w:color="auto"/>
              <w:right w:val="single" w:sz="4" w:space="0" w:color="auto"/>
            </w:tcBorders>
          </w:tcPr>
          <w:p w:rsidR="00E4243A" w:rsidRPr="002B144B" w:rsidRDefault="00E4243A" w:rsidP="00E4243A">
            <w:pPr>
              <w:jc w:val="both"/>
              <w:rPr>
                <w:b/>
                <w:bCs/>
                <w:i/>
                <w:iCs/>
                <w:sz w:val="22"/>
                <w:szCs w:val="22"/>
              </w:rPr>
            </w:pPr>
            <w:r w:rsidRPr="002B144B">
              <w:rPr>
                <w:b/>
                <w:bCs/>
                <w:i/>
                <w:iCs/>
                <w:sz w:val="22"/>
                <w:szCs w:val="22"/>
              </w:rPr>
              <w:t>12.04.2006 г.</w:t>
            </w:r>
          </w:p>
        </w:tc>
      </w:tr>
      <w:tr w:rsidR="00E4243A" w:rsidRPr="002B144B">
        <w:tc>
          <w:tcPr>
            <w:tcW w:w="4785" w:type="dxa"/>
            <w:tcBorders>
              <w:top w:val="single" w:sz="4" w:space="0" w:color="auto"/>
              <w:left w:val="single" w:sz="4" w:space="0" w:color="auto"/>
              <w:bottom w:val="single" w:sz="4" w:space="0" w:color="auto"/>
              <w:right w:val="single" w:sz="4" w:space="0" w:color="auto"/>
            </w:tcBorders>
          </w:tcPr>
          <w:p w:rsidR="00E4243A" w:rsidRPr="002B144B" w:rsidRDefault="00E4243A" w:rsidP="00E4243A">
            <w:pPr>
              <w:jc w:val="both"/>
              <w:rPr>
                <w:b/>
                <w:bCs/>
                <w:i/>
                <w:iCs/>
                <w:sz w:val="22"/>
                <w:szCs w:val="22"/>
              </w:rPr>
            </w:pPr>
            <w:r w:rsidRPr="002B144B">
              <w:rPr>
                <w:b/>
                <w:bCs/>
                <w:i/>
                <w:iCs/>
                <w:sz w:val="22"/>
                <w:szCs w:val="22"/>
              </w:rPr>
              <w:t xml:space="preserve">Место нахождения </w:t>
            </w:r>
          </w:p>
        </w:tc>
        <w:tc>
          <w:tcPr>
            <w:tcW w:w="4786" w:type="dxa"/>
            <w:tcBorders>
              <w:top w:val="single" w:sz="4" w:space="0" w:color="auto"/>
              <w:left w:val="single" w:sz="4" w:space="0" w:color="auto"/>
              <w:bottom w:val="single" w:sz="4" w:space="0" w:color="auto"/>
              <w:right w:val="single" w:sz="4" w:space="0" w:color="auto"/>
            </w:tcBorders>
          </w:tcPr>
          <w:p w:rsidR="00E4243A" w:rsidRPr="002B144B" w:rsidRDefault="00E4243A" w:rsidP="00E4243A">
            <w:pPr>
              <w:jc w:val="both"/>
              <w:rPr>
                <w:b/>
                <w:bCs/>
                <w:i/>
                <w:iCs/>
                <w:sz w:val="22"/>
                <w:szCs w:val="22"/>
              </w:rPr>
            </w:pPr>
            <w:r w:rsidRPr="002B144B">
              <w:rPr>
                <w:b/>
                <w:bCs/>
                <w:i/>
                <w:iCs/>
                <w:sz w:val="22"/>
                <w:szCs w:val="22"/>
              </w:rPr>
              <w:t>г. Санкт-Петербург, проспект Римского-Корсакова, д. 73/33</w:t>
            </w:r>
          </w:p>
        </w:tc>
      </w:tr>
      <w:tr w:rsidR="00E4243A" w:rsidRPr="002B144B">
        <w:tc>
          <w:tcPr>
            <w:tcW w:w="4785" w:type="dxa"/>
            <w:tcBorders>
              <w:top w:val="single" w:sz="4" w:space="0" w:color="auto"/>
              <w:left w:val="single" w:sz="4" w:space="0" w:color="auto"/>
              <w:bottom w:val="single" w:sz="4" w:space="0" w:color="auto"/>
              <w:right w:val="single" w:sz="4" w:space="0" w:color="auto"/>
            </w:tcBorders>
          </w:tcPr>
          <w:p w:rsidR="00E4243A" w:rsidRPr="002B144B" w:rsidRDefault="00E4243A" w:rsidP="00E4243A">
            <w:pPr>
              <w:jc w:val="both"/>
              <w:rPr>
                <w:b/>
                <w:bCs/>
                <w:i/>
                <w:iCs/>
                <w:sz w:val="22"/>
                <w:szCs w:val="22"/>
              </w:rPr>
            </w:pPr>
            <w:r w:rsidRPr="002B144B">
              <w:rPr>
                <w:b/>
                <w:bCs/>
                <w:i/>
                <w:iCs/>
                <w:sz w:val="22"/>
                <w:szCs w:val="22"/>
              </w:rPr>
              <w:t>ФИО руководителя, № и срок действия доверенности</w:t>
            </w:r>
          </w:p>
        </w:tc>
        <w:tc>
          <w:tcPr>
            <w:tcW w:w="4786" w:type="dxa"/>
            <w:tcBorders>
              <w:top w:val="single" w:sz="4" w:space="0" w:color="auto"/>
              <w:left w:val="single" w:sz="4" w:space="0" w:color="auto"/>
              <w:bottom w:val="single" w:sz="4" w:space="0" w:color="auto"/>
              <w:right w:val="single" w:sz="4" w:space="0" w:color="auto"/>
            </w:tcBorders>
          </w:tcPr>
          <w:p w:rsidR="00E4243A" w:rsidRPr="002B144B" w:rsidRDefault="00E4243A" w:rsidP="00E4243A">
            <w:pPr>
              <w:jc w:val="both"/>
              <w:rPr>
                <w:b/>
                <w:bCs/>
                <w:i/>
                <w:iCs/>
                <w:sz w:val="22"/>
                <w:szCs w:val="22"/>
              </w:rPr>
            </w:pPr>
            <w:r w:rsidRPr="002B144B">
              <w:rPr>
                <w:b/>
                <w:bCs/>
                <w:i/>
                <w:iCs/>
                <w:sz w:val="22"/>
                <w:szCs w:val="22"/>
              </w:rPr>
              <w:t>Гвоздев Олег Николаевич,</w:t>
            </w:r>
          </w:p>
          <w:p w:rsidR="00E4243A" w:rsidRPr="002B144B" w:rsidRDefault="00E4243A" w:rsidP="00E4243A">
            <w:pPr>
              <w:jc w:val="both"/>
              <w:rPr>
                <w:b/>
                <w:bCs/>
                <w:i/>
                <w:iCs/>
                <w:sz w:val="22"/>
                <w:szCs w:val="22"/>
              </w:rPr>
            </w:pPr>
            <w:r w:rsidRPr="002B144B">
              <w:rPr>
                <w:b/>
                <w:bCs/>
                <w:i/>
                <w:iCs/>
                <w:sz w:val="22"/>
                <w:szCs w:val="22"/>
              </w:rPr>
              <w:t xml:space="preserve">доверенность № 460/06 от 04 апреля </w:t>
            </w:r>
            <w:smartTag w:uri="urn:schemas-microsoft-com:office:smarttags" w:element="metricconverter">
              <w:smartTagPr>
                <w:attr w:name="ProductID" w:val="2006 г"/>
              </w:smartTagPr>
              <w:r w:rsidRPr="002B144B">
                <w:rPr>
                  <w:b/>
                  <w:bCs/>
                  <w:i/>
                  <w:iCs/>
                  <w:sz w:val="22"/>
                  <w:szCs w:val="22"/>
                </w:rPr>
                <w:t>2006 г</w:t>
              </w:r>
            </w:smartTag>
            <w:r w:rsidRPr="002B144B">
              <w:rPr>
                <w:b/>
                <w:bCs/>
                <w:i/>
                <w:iCs/>
                <w:sz w:val="22"/>
                <w:szCs w:val="22"/>
              </w:rPr>
              <w:t>., срок действия: три года</w:t>
            </w:r>
          </w:p>
        </w:tc>
      </w:tr>
    </w:tbl>
    <w:p w:rsidR="00E4243A" w:rsidRPr="002B144B" w:rsidRDefault="00E4243A" w:rsidP="00E4243A">
      <w:pPr>
        <w:autoSpaceDE w:val="0"/>
        <w:autoSpaceDN w:val="0"/>
        <w:adjustRightInd w:val="0"/>
        <w:jc w:val="both"/>
        <w:rPr>
          <w:b/>
          <w:bCs/>
          <w:i/>
          <w:iCs/>
          <w:sz w:val="22"/>
          <w:szCs w:val="22"/>
        </w:rPr>
      </w:pPr>
    </w:p>
    <w:p w:rsidR="00E4243A" w:rsidRPr="002B144B" w:rsidRDefault="00E4243A" w:rsidP="00E4243A">
      <w:pPr>
        <w:autoSpaceDE w:val="0"/>
        <w:autoSpaceDN w:val="0"/>
        <w:adjustRightInd w:val="0"/>
        <w:jc w:val="both"/>
        <w:rPr>
          <w:b/>
          <w:bCs/>
          <w:i/>
          <w:iCs/>
          <w:sz w:val="22"/>
          <w:szCs w:val="22"/>
        </w:rPr>
      </w:pPr>
    </w:p>
    <w:p w:rsidR="00E4243A" w:rsidRPr="002B144B" w:rsidRDefault="00E4243A" w:rsidP="00E4243A">
      <w:pPr>
        <w:autoSpaceDE w:val="0"/>
        <w:autoSpaceDN w:val="0"/>
        <w:adjustRightInd w:val="0"/>
        <w:jc w:val="both"/>
        <w:rPr>
          <w:rFonts w:ascii="Courier New" w:hAnsi="Courier New" w:cs="Courier New"/>
        </w:rPr>
      </w:pPr>
    </w:p>
    <w:p w:rsidR="00E4243A" w:rsidRPr="002B144B" w:rsidRDefault="00E4243A" w:rsidP="00E4243A">
      <w:pPr>
        <w:pStyle w:val="2"/>
        <w:jc w:val="left"/>
        <w:rPr>
          <w:rFonts w:ascii="Times New Roman" w:hAnsi="Times New Roman"/>
          <w:color w:val="auto"/>
        </w:rPr>
      </w:pPr>
      <w:bookmarkStart w:id="69" w:name="_Toc190670176"/>
      <w:bookmarkStart w:id="70" w:name="sub_8032"/>
      <w:r w:rsidRPr="002B144B">
        <w:rPr>
          <w:rFonts w:ascii="Times New Roman" w:hAnsi="Times New Roman"/>
          <w:color w:val="auto"/>
        </w:rPr>
        <w:t>3.2. Основная хозяйственная деятельность эмитента</w:t>
      </w:r>
      <w:bookmarkEnd w:id="69"/>
    </w:p>
    <w:bookmarkEnd w:id="70"/>
    <w:p w:rsidR="00E4243A" w:rsidRPr="002B144B" w:rsidRDefault="00E4243A" w:rsidP="00E4243A">
      <w:pPr>
        <w:autoSpaceDE w:val="0"/>
        <w:autoSpaceDN w:val="0"/>
        <w:adjustRightInd w:val="0"/>
        <w:jc w:val="both"/>
        <w:rPr>
          <w:rFonts w:ascii="Courier New" w:hAnsi="Courier New" w:cs="Courier New"/>
        </w:rPr>
      </w:pPr>
    </w:p>
    <w:p w:rsidR="00E4243A" w:rsidRPr="002B144B" w:rsidRDefault="00E4243A" w:rsidP="00E4243A">
      <w:pPr>
        <w:pStyle w:val="3"/>
        <w:jc w:val="left"/>
        <w:rPr>
          <w:rFonts w:ascii="Times New Roman" w:hAnsi="Times New Roman"/>
          <w:noProof/>
          <w:color w:val="auto"/>
        </w:rPr>
      </w:pPr>
      <w:bookmarkStart w:id="71" w:name="_Toc190670177"/>
      <w:bookmarkStart w:id="72" w:name="sub_80321"/>
      <w:r w:rsidRPr="002B144B">
        <w:rPr>
          <w:rFonts w:ascii="Times New Roman" w:hAnsi="Times New Roman"/>
          <w:noProof/>
          <w:color w:val="auto"/>
        </w:rPr>
        <w:t>3.2.1. Отраслевая принадлежность эмитента</w:t>
      </w:r>
      <w:bookmarkEnd w:id="71"/>
    </w:p>
    <w:bookmarkEnd w:id="72"/>
    <w:p w:rsidR="00E4243A" w:rsidRPr="002B144B" w:rsidRDefault="00E4243A" w:rsidP="00E4243A">
      <w:pPr>
        <w:autoSpaceDE w:val="0"/>
        <w:autoSpaceDN w:val="0"/>
        <w:adjustRightInd w:val="0"/>
        <w:jc w:val="both"/>
        <w:rPr>
          <w:rFonts w:ascii="Courier New" w:hAnsi="Courier New" w:cs="Courier New"/>
        </w:rPr>
      </w:pPr>
    </w:p>
    <w:p w:rsidR="00E4243A" w:rsidRPr="002B144B" w:rsidRDefault="00E4243A" w:rsidP="00E4243A">
      <w:pPr>
        <w:pStyle w:val="30"/>
      </w:pPr>
      <w:r w:rsidRPr="002B144B">
        <w:t xml:space="preserve">Коды основных отраслевых направлений деятельности эмитента согласно ОКВЭД: </w:t>
      </w:r>
    </w:p>
    <w:p w:rsidR="00E4243A" w:rsidRPr="002B144B" w:rsidRDefault="00E4243A" w:rsidP="00E4243A">
      <w:pPr>
        <w:pStyle w:val="afa"/>
        <w:rPr>
          <w:b/>
          <w:bCs/>
          <w:i/>
          <w:iCs/>
          <w:sz w:val="22"/>
          <w:szCs w:val="22"/>
        </w:rPr>
      </w:pPr>
      <w:r w:rsidRPr="002B144B">
        <w:rPr>
          <w:b/>
          <w:bCs/>
          <w:i/>
          <w:iCs/>
          <w:sz w:val="22"/>
          <w:szCs w:val="22"/>
        </w:rPr>
        <w:t xml:space="preserve">71.21-Аренда прочих сухопутных транспортных средств и оборудования </w:t>
      </w:r>
    </w:p>
    <w:p w:rsidR="00E4243A" w:rsidRPr="002B144B" w:rsidRDefault="00E4243A" w:rsidP="00E4243A">
      <w:pPr>
        <w:pStyle w:val="afa"/>
        <w:rPr>
          <w:b/>
          <w:bCs/>
          <w:i/>
          <w:iCs/>
          <w:sz w:val="22"/>
          <w:szCs w:val="22"/>
        </w:rPr>
      </w:pPr>
      <w:r w:rsidRPr="002B144B">
        <w:rPr>
          <w:b/>
          <w:bCs/>
          <w:i/>
          <w:iCs/>
          <w:sz w:val="22"/>
          <w:szCs w:val="22"/>
        </w:rPr>
        <w:t xml:space="preserve">71.22-Аренда водных транспортных средств и оборудования </w:t>
      </w:r>
    </w:p>
    <w:p w:rsidR="00E4243A" w:rsidRPr="002B144B" w:rsidRDefault="00E4243A" w:rsidP="00E4243A">
      <w:pPr>
        <w:pStyle w:val="afa"/>
        <w:rPr>
          <w:b/>
          <w:bCs/>
          <w:i/>
          <w:iCs/>
          <w:sz w:val="22"/>
          <w:szCs w:val="22"/>
        </w:rPr>
      </w:pPr>
      <w:r w:rsidRPr="002B144B">
        <w:rPr>
          <w:b/>
          <w:bCs/>
          <w:i/>
          <w:iCs/>
          <w:sz w:val="22"/>
          <w:szCs w:val="22"/>
        </w:rPr>
        <w:t xml:space="preserve">71.23- Аренда воздушных транспортных средств и оборудования </w:t>
      </w:r>
    </w:p>
    <w:p w:rsidR="00E4243A" w:rsidRPr="002B144B" w:rsidRDefault="00E4243A" w:rsidP="00E4243A">
      <w:pPr>
        <w:pStyle w:val="afa"/>
        <w:rPr>
          <w:b/>
          <w:bCs/>
          <w:i/>
          <w:iCs/>
          <w:sz w:val="22"/>
          <w:szCs w:val="22"/>
        </w:rPr>
      </w:pPr>
      <w:r w:rsidRPr="002B144B">
        <w:rPr>
          <w:b/>
          <w:bCs/>
          <w:i/>
          <w:iCs/>
          <w:sz w:val="22"/>
          <w:szCs w:val="22"/>
        </w:rPr>
        <w:t xml:space="preserve">71.31- Аренда сельскохозяйственных машин и оборудования </w:t>
      </w:r>
    </w:p>
    <w:p w:rsidR="00E4243A" w:rsidRPr="002B144B" w:rsidRDefault="00E4243A" w:rsidP="00E4243A">
      <w:pPr>
        <w:pStyle w:val="afa"/>
        <w:rPr>
          <w:b/>
          <w:bCs/>
          <w:i/>
          <w:iCs/>
          <w:sz w:val="22"/>
          <w:szCs w:val="22"/>
        </w:rPr>
      </w:pPr>
      <w:r w:rsidRPr="002B144B">
        <w:rPr>
          <w:b/>
          <w:bCs/>
          <w:i/>
          <w:iCs/>
          <w:sz w:val="22"/>
          <w:szCs w:val="22"/>
        </w:rPr>
        <w:t xml:space="preserve">71.32- Аренда строительных машин и оборудования </w:t>
      </w:r>
    </w:p>
    <w:p w:rsidR="00E4243A" w:rsidRPr="002B144B" w:rsidRDefault="00E4243A" w:rsidP="00E4243A">
      <w:pPr>
        <w:pStyle w:val="afa"/>
        <w:rPr>
          <w:b/>
          <w:bCs/>
          <w:i/>
          <w:iCs/>
          <w:sz w:val="22"/>
          <w:szCs w:val="22"/>
        </w:rPr>
      </w:pPr>
      <w:r w:rsidRPr="002B144B">
        <w:rPr>
          <w:b/>
          <w:bCs/>
          <w:i/>
          <w:iCs/>
          <w:sz w:val="22"/>
          <w:szCs w:val="22"/>
        </w:rPr>
        <w:t>71.33- Аренда офисных машин  оборудования, включая вычислительную технику</w:t>
      </w:r>
    </w:p>
    <w:p w:rsidR="00E4243A" w:rsidRPr="002B144B" w:rsidRDefault="00E4243A" w:rsidP="00E4243A">
      <w:pPr>
        <w:pStyle w:val="afa"/>
        <w:rPr>
          <w:b/>
          <w:bCs/>
          <w:i/>
          <w:iCs/>
          <w:sz w:val="22"/>
          <w:szCs w:val="22"/>
        </w:rPr>
      </w:pPr>
      <w:r w:rsidRPr="002B144B">
        <w:rPr>
          <w:b/>
          <w:bCs/>
          <w:i/>
          <w:iCs/>
          <w:sz w:val="22"/>
          <w:szCs w:val="22"/>
        </w:rPr>
        <w:t>71.34- Аренда прочих машин и оборудования, не включенных в другие группировки</w:t>
      </w:r>
    </w:p>
    <w:p w:rsidR="00E4243A" w:rsidRPr="002B144B" w:rsidRDefault="00E4243A" w:rsidP="00E4243A">
      <w:pPr>
        <w:pStyle w:val="afa"/>
        <w:rPr>
          <w:b/>
          <w:bCs/>
          <w:i/>
          <w:iCs/>
          <w:sz w:val="22"/>
          <w:szCs w:val="22"/>
        </w:rPr>
      </w:pPr>
      <w:r w:rsidRPr="002B144B">
        <w:rPr>
          <w:b/>
          <w:bCs/>
          <w:i/>
          <w:iCs/>
          <w:sz w:val="22"/>
          <w:szCs w:val="22"/>
        </w:rPr>
        <w:t>71.10- Аренда легковых автомобилей</w:t>
      </w:r>
    </w:p>
    <w:p w:rsidR="00E4243A" w:rsidRPr="002B144B" w:rsidRDefault="00E4243A" w:rsidP="00E4243A">
      <w:pPr>
        <w:pStyle w:val="afa"/>
        <w:rPr>
          <w:b/>
          <w:bCs/>
          <w:i/>
          <w:iCs/>
          <w:sz w:val="22"/>
          <w:szCs w:val="22"/>
        </w:rPr>
      </w:pPr>
      <w:r w:rsidRPr="002B144B">
        <w:rPr>
          <w:b/>
          <w:bCs/>
          <w:i/>
          <w:iCs/>
          <w:sz w:val="22"/>
          <w:szCs w:val="22"/>
        </w:rPr>
        <w:t xml:space="preserve">70.31- Аренда Деятельность агентств по операциям с недвижимым имуществом  </w:t>
      </w:r>
    </w:p>
    <w:p w:rsidR="00E4243A" w:rsidRPr="002B144B" w:rsidRDefault="00E4243A" w:rsidP="00E4243A">
      <w:pPr>
        <w:pStyle w:val="afa"/>
        <w:rPr>
          <w:b/>
          <w:bCs/>
          <w:i/>
          <w:iCs/>
          <w:sz w:val="22"/>
          <w:szCs w:val="22"/>
        </w:rPr>
      </w:pPr>
      <w:r w:rsidRPr="002B144B">
        <w:rPr>
          <w:b/>
          <w:bCs/>
          <w:i/>
          <w:iCs/>
          <w:sz w:val="22"/>
          <w:szCs w:val="22"/>
        </w:rPr>
        <w:t>70.20- Сдача внаем собственного недвижимого имущества</w:t>
      </w:r>
    </w:p>
    <w:p w:rsidR="00E4243A" w:rsidRPr="002B144B" w:rsidRDefault="00E4243A" w:rsidP="00E4243A">
      <w:pPr>
        <w:pStyle w:val="afa"/>
        <w:rPr>
          <w:b/>
          <w:bCs/>
          <w:i/>
          <w:iCs/>
          <w:sz w:val="22"/>
          <w:szCs w:val="22"/>
        </w:rPr>
      </w:pPr>
      <w:r w:rsidRPr="002B144B">
        <w:rPr>
          <w:b/>
          <w:bCs/>
          <w:i/>
          <w:iCs/>
          <w:sz w:val="22"/>
          <w:szCs w:val="22"/>
        </w:rPr>
        <w:t>51.14- Деятельность агентов по оптовой торговле машинами, оборудованием , судами и летательными аппаратами</w:t>
      </w:r>
    </w:p>
    <w:p w:rsidR="00E4243A" w:rsidRPr="002B144B" w:rsidRDefault="00E4243A" w:rsidP="00E4243A">
      <w:pPr>
        <w:pStyle w:val="afa"/>
        <w:rPr>
          <w:b/>
          <w:bCs/>
          <w:i/>
          <w:iCs/>
          <w:sz w:val="22"/>
          <w:szCs w:val="22"/>
        </w:rPr>
      </w:pPr>
      <w:r w:rsidRPr="002B144B">
        <w:rPr>
          <w:b/>
          <w:bCs/>
          <w:i/>
          <w:iCs/>
          <w:sz w:val="22"/>
          <w:szCs w:val="22"/>
        </w:rPr>
        <w:t>74.14- Консультирование по вопросам коммерческой деятельности и управления</w:t>
      </w:r>
    </w:p>
    <w:p w:rsidR="00E4243A" w:rsidRPr="002B144B" w:rsidRDefault="00E4243A" w:rsidP="00E4243A">
      <w:pPr>
        <w:pStyle w:val="afa"/>
        <w:rPr>
          <w:b/>
          <w:bCs/>
          <w:i/>
          <w:iCs/>
          <w:sz w:val="22"/>
          <w:szCs w:val="22"/>
        </w:rPr>
      </w:pPr>
      <w:r w:rsidRPr="002B144B">
        <w:rPr>
          <w:b/>
          <w:bCs/>
          <w:i/>
          <w:iCs/>
          <w:sz w:val="22"/>
          <w:szCs w:val="22"/>
        </w:rPr>
        <w:t>74.84- Предоставление прочих услуг</w:t>
      </w:r>
    </w:p>
    <w:p w:rsidR="00E4243A" w:rsidRPr="002B144B" w:rsidRDefault="00E4243A" w:rsidP="00E4243A">
      <w:pPr>
        <w:autoSpaceDE w:val="0"/>
        <w:autoSpaceDN w:val="0"/>
        <w:adjustRightInd w:val="0"/>
        <w:jc w:val="both"/>
        <w:rPr>
          <w:rFonts w:ascii="Courier New" w:hAnsi="Courier New" w:cs="Courier New"/>
        </w:rPr>
      </w:pPr>
    </w:p>
    <w:p w:rsidR="00E4243A" w:rsidRPr="002B144B" w:rsidRDefault="00E4243A" w:rsidP="00E4243A">
      <w:pPr>
        <w:pStyle w:val="3"/>
        <w:jc w:val="left"/>
        <w:rPr>
          <w:rFonts w:ascii="Times New Roman" w:hAnsi="Times New Roman"/>
          <w:noProof/>
          <w:color w:val="auto"/>
        </w:rPr>
      </w:pPr>
      <w:bookmarkStart w:id="73" w:name="_Toc190670178"/>
      <w:bookmarkStart w:id="74" w:name="sub_80322"/>
      <w:r w:rsidRPr="002B144B">
        <w:rPr>
          <w:rFonts w:ascii="Times New Roman" w:hAnsi="Times New Roman"/>
          <w:noProof/>
          <w:color w:val="auto"/>
        </w:rPr>
        <w:t>3.2.2. Основная хозяйственная деятельность эмитента</w:t>
      </w:r>
      <w:bookmarkEnd w:id="73"/>
    </w:p>
    <w:bookmarkEnd w:id="74"/>
    <w:p w:rsidR="00E4243A" w:rsidRPr="002B144B" w:rsidRDefault="00E4243A" w:rsidP="00E4243A">
      <w:pPr>
        <w:autoSpaceDE w:val="0"/>
        <w:autoSpaceDN w:val="0"/>
        <w:adjustRightInd w:val="0"/>
        <w:jc w:val="both"/>
        <w:rPr>
          <w:rFonts w:ascii="Courier New" w:hAnsi="Courier New" w:cs="Courier New"/>
        </w:rPr>
      </w:pPr>
    </w:p>
    <w:p w:rsidR="002B144B" w:rsidRPr="002B144B" w:rsidRDefault="002B144B" w:rsidP="002B144B">
      <w:pPr>
        <w:autoSpaceDE w:val="0"/>
        <w:autoSpaceDN w:val="0"/>
        <w:adjustRightInd w:val="0"/>
        <w:jc w:val="both"/>
        <w:rPr>
          <w:sz w:val="22"/>
          <w:szCs w:val="22"/>
          <w:lang w:eastAsia="en-US"/>
        </w:rPr>
      </w:pPr>
      <w:r w:rsidRPr="002B144B">
        <w:rPr>
          <w:sz w:val="22"/>
          <w:szCs w:val="22"/>
          <w:lang w:eastAsia="en-US"/>
        </w:rPr>
        <w:t>В   ежеквартальном   отчете   за   четвертый   квартал   информация, содержащаяся  в настоящем пункте не раскрывается.</w:t>
      </w:r>
    </w:p>
    <w:p w:rsidR="006401AA" w:rsidRPr="002B144B" w:rsidRDefault="006401AA" w:rsidP="006401AA">
      <w:pPr>
        <w:autoSpaceDE w:val="0"/>
        <w:autoSpaceDN w:val="0"/>
        <w:adjustRightInd w:val="0"/>
        <w:jc w:val="both"/>
        <w:rPr>
          <w:rFonts w:ascii="Courier New" w:hAnsi="Courier New" w:cs="Courier New"/>
          <w:sz w:val="20"/>
          <w:szCs w:val="20"/>
        </w:rPr>
      </w:pPr>
    </w:p>
    <w:p w:rsidR="00E4243A" w:rsidRPr="002B144B" w:rsidRDefault="00E4243A" w:rsidP="00E4243A">
      <w:pPr>
        <w:pStyle w:val="3"/>
        <w:jc w:val="left"/>
        <w:rPr>
          <w:rFonts w:ascii="Times New Roman" w:hAnsi="Times New Roman"/>
          <w:noProof/>
          <w:color w:val="auto"/>
        </w:rPr>
      </w:pPr>
      <w:bookmarkStart w:id="75" w:name="_Toc190670179"/>
      <w:bookmarkStart w:id="76" w:name="sub_80324"/>
      <w:r w:rsidRPr="002B144B">
        <w:rPr>
          <w:rFonts w:ascii="Times New Roman" w:hAnsi="Times New Roman"/>
          <w:noProof/>
          <w:color w:val="auto"/>
        </w:rPr>
        <w:t>3.2.3. Материалы, товары (сырье) и поставщики эмитента</w:t>
      </w:r>
      <w:bookmarkEnd w:id="75"/>
      <w:r w:rsidRPr="002B144B">
        <w:rPr>
          <w:rFonts w:ascii="Times New Roman" w:hAnsi="Times New Roman"/>
          <w:noProof/>
          <w:color w:val="auto"/>
        </w:rPr>
        <w:t xml:space="preserve"> </w:t>
      </w:r>
    </w:p>
    <w:bookmarkEnd w:id="76"/>
    <w:p w:rsidR="00E4243A" w:rsidRPr="002B144B" w:rsidRDefault="00E4243A" w:rsidP="00E4243A">
      <w:pPr>
        <w:autoSpaceDE w:val="0"/>
        <w:autoSpaceDN w:val="0"/>
        <w:adjustRightInd w:val="0"/>
        <w:jc w:val="both"/>
        <w:rPr>
          <w:rFonts w:ascii="Courier New" w:hAnsi="Courier New" w:cs="Courier New"/>
        </w:rPr>
      </w:pPr>
    </w:p>
    <w:p w:rsidR="002B144B" w:rsidRPr="002B144B" w:rsidRDefault="002B144B" w:rsidP="002B144B">
      <w:pPr>
        <w:autoSpaceDE w:val="0"/>
        <w:autoSpaceDN w:val="0"/>
        <w:adjustRightInd w:val="0"/>
        <w:jc w:val="both"/>
        <w:rPr>
          <w:sz w:val="22"/>
          <w:szCs w:val="22"/>
          <w:lang w:eastAsia="en-US"/>
        </w:rPr>
      </w:pPr>
      <w:bookmarkStart w:id="77" w:name="sub_80325"/>
      <w:r w:rsidRPr="002B144B">
        <w:rPr>
          <w:sz w:val="22"/>
          <w:szCs w:val="22"/>
          <w:lang w:eastAsia="en-US"/>
        </w:rPr>
        <w:lastRenderedPageBreak/>
        <w:t>В   ежеквартальном   отчете   за   четвертый   квартал   информация, содержащаяся  в настоящем пункте не раскрывается.</w:t>
      </w:r>
    </w:p>
    <w:p w:rsidR="006401AA" w:rsidRPr="00003F15" w:rsidRDefault="006401AA" w:rsidP="006401AA">
      <w:pPr>
        <w:autoSpaceDE w:val="0"/>
        <w:autoSpaceDN w:val="0"/>
        <w:adjustRightInd w:val="0"/>
        <w:ind w:firstLine="720"/>
        <w:jc w:val="both"/>
        <w:rPr>
          <w:rFonts w:ascii="Arial" w:hAnsi="Arial"/>
          <w:color w:val="FF0000"/>
          <w:sz w:val="20"/>
          <w:szCs w:val="20"/>
        </w:rPr>
      </w:pPr>
    </w:p>
    <w:p w:rsidR="00E4243A" w:rsidRPr="00003F15" w:rsidRDefault="00E4243A" w:rsidP="00E4243A">
      <w:pPr>
        <w:autoSpaceDE w:val="0"/>
        <w:autoSpaceDN w:val="0"/>
        <w:adjustRightInd w:val="0"/>
        <w:jc w:val="both"/>
        <w:rPr>
          <w:rFonts w:ascii="Courier New" w:hAnsi="Courier New" w:cs="Courier New"/>
          <w:noProof/>
          <w:color w:val="FF0000"/>
        </w:rPr>
      </w:pPr>
    </w:p>
    <w:p w:rsidR="00E4243A" w:rsidRPr="002B144B" w:rsidRDefault="00E4243A" w:rsidP="00E4243A">
      <w:pPr>
        <w:pStyle w:val="3"/>
        <w:jc w:val="left"/>
        <w:rPr>
          <w:rFonts w:ascii="Times New Roman" w:hAnsi="Times New Roman"/>
          <w:noProof/>
          <w:color w:val="auto"/>
        </w:rPr>
      </w:pPr>
      <w:bookmarkStart w:id="78" w:name="_Toc190670180"/>
      <w:r w:rsidRPr="002B144B">
        <w:rPr>
          <w:rFonts w:ascii="Times New Roman" w:hAnsi="Times New Roman"/>
          <w:noProof/>
          <w:color w:val="auto"/>
        </w:rPr>
        <w:t>3.2.4. Рынки сбыта продукции (работ, услуг) эмитента</w:t>
      </w:r>
      <w:bookmarkEnd w:id="78"/>
    </w:p>
    <w:bookmarkEnd w:id="77"/>
    <w:p w:rsidR="00E4243A" w:rsidRPr="002B144B" w:rsidRDefault="00E4243A" w:rsidP="00E4243A">
      <w:pPr>
        <w:autoSpaceDE w:val="0"/>
        <w:autoSpaceDN w:val="0"/>
        <w:adjustRightInd w:val="0"/>
        <w:jc w:val="both"/>
        <w:rPr>
          <w:rFonts w:ascii="Courier New" w:hAnsi="Courier New" w:cs="Courier New"/>
        </w:rPr>
      </w:pPr>
    </w:p>
    <w:p w:rsidR="00E4243A" w:rsidRPr="002B144B" w:rsidRDefault="00E4243A" w:rsidP="00E4243A">
      <w:pPr>
        <w:pStyle w:val="af9"/>
        <w:jc w:val="both"/>
        <w:rPr>
          <w:b w:val="0"/>
          <w:bCs w:val="0"/>
          <w:i w:val="0"/>
          <w:iCs w:val="0"/>
        </w:rPr>
      </w:pPr>
      <w:r w:rsidRPr="002B144B">
        <w:rPr>
          <w:b w:val="0"/>
          <w:bCs w:val="0"/>
          <w:i w:val="0"/>
          <w:iCs w:val="0"/>
        </w:rPr>
        <w:t xml:space="preserve">Основные рынки, на  которых  эмитент осуществляет свою деятельность: </w:t>
      </w:r>
    </w:p>
    <w:p w:rsidR="00E4243A" w:rsidRPr="002B144B" w:rsidRDefault="00E4243A" w:rsidP="00E4243A">
      <w:pPr>
        <w:pStyle w:val="ConsNormal"/>
        <w:ind w:firstLine="0"/>
        <w:jc w:val="both"/>
        <w:rPr>
          <w:rFonts w:ascii="Times New Roman" w:hAnsi="Times New Roman" w:cs="Times New Roman"/>
          <w:b/>
          <w:bCs/>
          <w:i/>
          <w:iCs/>
          <w:sz w:val="22"/>
          <w:szCs w:val="22"/>
        </w:rPr>
      </w:pPr>
      <w:r w:rsidRPr="002B144B">
        <w:rPr>
          <w:rFonts w:ascii="Times New Roman" w:hAnsi="Times New Roman" w:cs="Times New Roman"/>
          <w:b/>
          <w:bCs/>
          <w:i/>
          <w:iCs/>
          <w:sz w:val="22"/>
          <w:szCs w:val="22"/>
        </w:rPr>
        <w:t>в соответствии с целями создания эмитент планирует осуществлять свою основную деятельность на  российском рынке лизинговых услуг.</w:t>
      </w:r>
    </w:p>
    <w:p w:rsidR="00E4243A" w:rsidRPr="002B144B" w:rsidRDefault="00E4243A" w:rsidP="00E4243A">
      <w:pPr>
        <w:pStyle w:val="ConsNormal"/>
        <w:ind w:firstLine="0"/>
        <w:jc w:val="both"/>
        <w:rPr>
          <w:rFonts w:ascii="Times New Roman" w:hAnsi="Times New Roman" w:cs="Times New Roman"/>
          <w:b/>
          <w:bCs/>
          <w:i/>
          <w:iCs/>
          <w:sz w:val="22"/>
          <w:szCs w:val="22"/>
        </w:rPr>
      </w:pPr>
      <w:r w:rsidRPr="002B144B">
        <w:rPr>
          <w:rFonts w:ascii="Times New Roman" w:hAnsi="Times New Roman" w:cs="Times New Roman"/>
          <w:b/>
          <w:bCs/>
          <w:i/>
          <w:iCs/>
          <w:sz w:val="22"/>
          <w:szCs w:val="22"/>
        </w:rPr>
        <w:t xml:space="preserve">Эмитент занимает определенную нишу на рынках лизинга автотранспорта, оборудования и недвижимости. </w:t>
      </w:r>
    </w:p>
    <w:p w:rsidR="00E4243A" w:rsidRPr="002B144B" w:rsidRDefault="00E4243A" w:rsidP="00E4243A">
      <w:pPr>
        <w:pStyle w:val="ConsNormal"/>
        <w:ind w:firstLine="0"/>
        <w:jc w:val="both"/>
        <w:rPr>
          <w:rFonts w:ascii="Times New Roman" w:hAnsi="Times New Roman" w:cs="Times New Roman"/>
          <w:b/>
          <w:bCs/>
          <w:i/>
          <w:iCs/>
          <w:sz w:val="22"/>
          <w:szCs w:val="22"/>
        </w:rPr>
      </w:pPr>
      <w:r w:rsidRPr="002B144B">
        <w:rPr>
          <w:rFonts w:ascii="Times New Roman" w:hAnsi="Times New Roman" w:cs="Times New Roman"/>
          <w:b/>
          <w:bCs/>
          <w:i/>
          <w:iCs/>
          <w:sz w:val="22"/>
          <w:szCs w:val="22"/>
        </w:rPr>
        <w:t>Сотрудничая с крупными официальными дилерами (Audi, BMW, Volkswagen, Mercedes-Benz) и продавцами автотехники, эмитент предлагает оперативное и выгодное приобретение  автомобилей представительского, бизнес и коммерческого класса, а для транспортных компаний и строительных компаний – лизинг грузового автотранспорта, строительных машин и спецтехники. В портфеле эмитента объем сделок по лизингу пассажирского и грузового автотранспорта составляет – 14%.</w:t>
      </w:r>
    </w:p>
    <w:p w:rsidR="00E4243A" w:rsidRPr="002B144B" w:rsidRDefault="00E4243A" w:rsidP="00E4243A">
      <w:pPr>
        <w:pStyle w:val="ConsNormal"/>
        <w:ind w:firstLine="0"/>
        <w:jc w:val="both"/>
        <w:rPr>
          <w:rFonts w:ascii="Times New Roman" w:hAnsi="Times New Roman" w:cs="Times New Roman"/>
          <w:b/>
          <w:bCs/>
          <w:i/>
          <w:iCs/>
          <w:sz w:val="22"/>
          <w:szCs w:val="22"/>
        </w:rPr>
      </w:pPr>
      <w:r w:rsidRPr="002B144B">
        <w:rPr>
          <w:rFonts w:ascii="Times New Roman" w:hAnsi="Times New Roman" w:cs="Times New Roman"/>
          <w:b/>
          <w:bCs/>
          <w:i/>
          <w:iCs/>
          <w:sz w:val="22"/>
          <w:szCs w:val="22"/>
        </w:rPr>
        <w:t xml:space="preserve">Эмитент работает на рынке лизинга телекоммуникационного оборудования. С 2000 года реализуется проект по развитию сельской телефонной связи в Ханты-Мансийском автономном округе–Югре, что обеспечило тесное сотрудничество с одним из крупнейших операторов связи – ОАО «Уралсвязьинформ». Данный проект имеет большое социальное значение его инвестором выступает Правительство Югры, предоставляя эмитенту целевые бюджетные займы для приобретения необходимого телекоммуникационного оборудования и передачей его в лизинг ОАО «Уралсвязьинформ». Используя опыт, приобретенный в ходе реализации проекта, эмитент успешно действует и на московском рынке лизинга телекоммуникационного оборудования. В настоящее время реализуется проект по строительство узлов передачи данных и доступа в интернет в различных районах г. Москвы, к которым подключаются жилые, общественные и промышленные объекты. </w:t>
      </w:r>
    </w:p>
    <w:p w:rsidR="00E4243A" w:rsidRPr="002B144B" w:rsidRDefault="00E4243A" w:rsidP="00E4243A">
      <w:pPr>
        <w:pStyle w:val="ConsNormal"/>
        <w:ind w:firstLine="0"/>
        <w:jc w:val="both"/>
        <w:rPr>
          <w:rFonts w:ascii="Times New Roman" w:hAnsi="Times New Roman" w:cs="Times New Roman"/>
          <w:b/>
          <w:bCs/>
          <w:i/>
          <w:iCs/>
          <w:sz w:val="22"/>
          <w:szCs w:val="22"/>
        </w:rPr>
      </w:pPr>
      <w:r w:rsidRPr="002B144B">
        <w:rPr>
          <w:rFonts w:ascii="Times New Roman" w:hAnsi="Times New Roman" w:cs="Times New Roman"/>
          <w:b/>
          <w:bCs/>
          <w:i/>
          <w:iCs/>
          <w:sz w:val="22"/>
          <w:szCs w:val="22"/>
        </w:rPr>
        <w:t>Доля телекоммуникационного оборудования в общей сумме сделок эмитента достигает на текущий момент 75%. Эмитент передает в лизинг объекты связи, классифицируемые как недвижимое имущество (опоры, башни), что дает возможность характеризовать его как представителя рынка лизинга недвижимости. Также клиентами эмитента являются полиграфические предприятия (5% от объема портфеля лизинговых сделок), дорожно-строительные предприятия (4% от объема портфеля лизинговых сделок), иные предприятия (2% от объема портфеля лизинговых сделок).</w:t>
      </w:r>
    </w:p>
    <w:p w:rsidR="00E4243A" w:rsidRPr="002B144B" w:rsidRDefault="00E4243A" w:rsidP="00E4243A">
      <w:pPr>
        <w:pStyle w:val="ConsNormal"/>
        <w:ind w:firstLine="0"/>
        <w:jc w:val="both"/>
        <w:rPr>
          <w:rFonts w:ascii="Times New Roman" w:hAnsi="Times New Roman" w:cs="Times New Roman"/>
          <w:b/>
          <w:bCs/>
          <w:i/>
          <w:iCs/>
          <w:sz w:val="22"/>
          <w:szCs w:val="22"/>
        </w:rPr>
      </w:pPr>
      <w:r w:rsidRPr="002B144B">
        <w:rPr>
          <w:rFonts w:ascii="Times New Roman" w:hAnsi="Times New Roman" w:cs="Times New Roman"/>
          <w:b/>
          <w:bCs/>
          <w:i/>
          <w:iCs/>
          <w:sz w:val="22"/>
          <w:szCs w:val="22"/>
        </w:rPr>
        <w:t xml:space="preserve">География деятельности эмитента охватывает Уральский федеральный округ и г. Москву. Кроме этого, эмитент работает с компаниями – представителями других регионов (Приволжский, Южный округ), однако доля таких сделок относительно общего объема сравнительно мала. </w:t>
      </w:r>
    </w:p>
    <w:p w:rsidR="00E4243A" w:rsidRPr="002B144B" w:rsidRDefault="00E4243A" w:rsidP="00E4243A">
      <w:pPr>
        <w:pStyle w:val="af9"/>
        <w:jc w:val="both"/>
        <w:rPr>
          <w:b w:val="0"/>
          <w:bCs w:val="0"/>
          <w:i w:val="0"/>
          <w:iCs w:val="0"/>
        </w:rPr>
      </w:pPr>
    </w:p>
    <w:p w:rsidR="00E4243A" w:rsidRPr="002B144B" w:rsidRDefault="00E4243A" w:rsidP="00E4243A">
      <w:pPr>
        <w:pStyle w:val="af9"/>
        <w:jc w:val="both"/>
        <w:rPr>
          <w:b w:val="0"/>
          <w:bCs w:val="0"/>
          <w:i w:val="0"/>
          <w:iCs w:val="0"/>
        </w:rPr>
      </w:pPr>
      <w:r w:rsidRPr="002B144B">
        <w:rPr>
          <w:b w:val="0"/>
          <w:bCs w:val="0"/>
          <w:i w:val="0"/>
          <w:iCs w:val="0"/>
        </w:rPr>
        <w:t>Возможные факторы, которые могут негативно повлиять на сбыт эмитентом его продукции (работ, услуг) и возможные действия эмитента по уменьшению такого влияния:</w:t>
      </w:r>
    </w:p>
    <w:p w:rsidR="00E4243A" w:rsidRPr="002B144B" w:rsidRDefault="00E4243A" w:rsidP="00E4243A">
      <w:pPr>
        <w:pStyle w:val="ConsNormal"/>
        <w:ind w:firstLine="540"/>
        <w:jc w:val="both"/>
        <w:rPr>
          <w:rFonts w:ascii="Times New Roman" w:hAnsi="Times New Roman" w:cs="Times New Roman"/>
          <w:b/>
          <w:bCs/>
          <w:i/>
          <w:iCs/>
          <w:sz w:val="22"/>
          <w:szCs w:val="22"/>
        </w:rPr>
      </w:pPr>
      <w:r w:rsidRPr="002B144B">
        <w:rPr>
          <w:rFonts w:ascii="Times New Roman" w:hAnsi="Times New Roman" w:cs="Times New Roman"/>
          <w:b/>
          <w:bCs/>
          <w:i/>
          <w:iCs/>
          <w:sz w:val="22"/>
          <w:szCs w:val="22"/>
        </w:rPr>
        <w:t>Специфика рынка такова, что потребность клиентов в лизинговых услуг не зависит от сезонности.</w:t>
      </w:r>
    </w:p>
    <w:p w:rsidR="00E4243A" w:rsidRPr="002B144B" w:rsidRDefault="00E4243A" w:rsidP="00E4243A">
      <w:pPr>
        <w:pStyle w:val="ConsNormal"/>
        <w:ind w:firstLine="540"/>
        <w:jc w:val="both"/>
        <w:rPr>
          <w:rFonts w:ascii="Times New Roman" w:hAnsi="Times New Roman" w:cs="Times New Roman"/>
          <w:b/>
          <w:bCs/>
          <w:i/>
          <w:iCs/>
          <w:sz w:val="22"/>
          <w:szCs w:val="22"/>
        </w:rPr>
      </w:pPr>
      <w:r w:rsidRPr="002B144B">
        <w:rPr>
          <w:rFonts w:ascii="Times New Roman" w:hAnsi="Times New Roman" w:cs="Times New Roman"/>
          <w:b/>
          <w:bCs/>
          <w:i/>
          <w:iCs/>
          <w:sz w:val="22"/>
          <w:szCs w:val="22"/>
        </w:rPr>
        <w:t>Существуют несколько факторов, которые могут негативно повлиять на оказываемые эмитентом лизинговые услуги.</w:t>
      </w:r>
    </w:p>
    <w:p w:rsidR="00E4243A" w:rsidRPr="002B144B" w:rsidRDefault="00E4243A" w:rsidP="00E4243A">
      <w:pPr>
        <w:pStyle w:val="ConsNormal"/>
        <w:ind w:firstLine="540"/>
        <w:jc w:val="both"/>
        <w:rPr>
          <w:rFonts w:ascii="Times New Roman" w:hAnsi="Times New Roman" w:cs="Times New Roman"/>
          <w:b/>
          <w:bCs/>
          <w:i/>
          <w:iCs/>
          <w:sz w:val="22"/>
          <w:szCs w:val="22"/>
        </w:rPr>
      </w:pPr>
      <w:r w:rsidRPr="002B144B">
        <w:rPr>
          <w:rFonts w:ascii="Times New Roman" w:hAnsi="Times New Roman" w:cs="Times New Roman"/>
          <w:b/>
          <w:bCs/>
          <w:i/>
          <w:iCs/>
          <w:sz w:val="22"/>
          <w:szCs w:val="22"/>
        </w:rPr>
        <w:t>Во-первых, это ухудшение финансового положения клиентов эмитента, как тех, которые давно и продуктивно работают с эмитентом и зарекомендовали себя исключительно с лучшей стороны, так и потенциальных клиентов, желающих использовать лизинговые услуги, в качестве удобного финансового инструмента. Возможные в таком случае неплатежи по договорам лизинга могут повлечь ухудшение финансового состояния эмитента и отразиться на способности в полном объеме осуществлять основную деятельность.</w:t>
      </w:r>
    </w:p>
    <w:p w:rsidR="00E4243A" w:rsidRPr="002B144B" w:rsidRDefault="00E4243A" w:rsidP="00E4243A">
      <w:pPr>
        <w:pStyle w:val="ConsNormal"/>
        <w:ind w:firstLine="540"/>
        <w:jc w:val="both"/>
        <w:rPr>
          <w:rFonts w:ascii="Times New Roman" w:hAnsi="Times New Roman" w:cs="Times New Roman"/>
          <w:b/>
          <w:bCs/>
          <w:i/>
          <w:iCs/>
          <w:sz w:val="22"/>
          <w:szCs w:val="22"/>
        </w:rPr>
      </w:pPr>
      <w:r w:rsidRPr="002B144B">
        <w:rPr>
          <w:rFonts w:ascii="Times New Roman" w:hAnsi="Times New Roman" w:cs="Times New Roman"/>
          <w:b/>
          <w:bCs/>
          <w:i/>
          <w:iCs/>
          <w:sz w:val="22"/>
          <w:szCs w:val="22"/>
        </w:rPr>
        <w:t xml:space="preserve">Во-вторых, несмотря на то, что рынок лизинговых услуг только развивается, можно говорить о том, что ситуация на рынке лизинговых услуг с каждым годом обостряется, с приходом новых игроков в рыночные сектора растет конкуренция.  На рынке лизинговых услуг появились иностранные компании. Практически каждая банковская структура, финансово-промышленная группа, крупные промышленные предприятия создали дочерние </w:t>
      </w:r>
      <w:r w:rsidRPr="002B144B">
        <w:rPr>
          <w:rFonts w:ascii="Times New Roman" w:hAnsi="Times New Roman" w:cs="Times New Roman"/>
          <w:b/>
          <w:bCs/>
          <w:i/>
          <w:iCs/>
          <w:sz w:val="22"/>
          <w:szCs w:val="22"/>
        </w:rPr>
        <w:lastRenderedPageBreak/>
        <w:t>лизинговые компании, которые интенсивно работают как внутри объединений, так и вовне.</w:t>
      </w:r>
    </w:p>
    <w:p w:rsidR="00E4243A" w:rsidRPr="002B144B" w:rsidRDefault="00E4243A" w:rsidP="00E4243A">
      <w:pPr>
        <w:pStyle w:val="ConsNormal"/>
        <w:ind w:firstLine="540"/>
        <w:jc w:val="both"/>
        <w:rPr>
          <w:rFonts w:ascii="Times New Roman" w:hAnsi="Times New Roman" w:cs="Times New Roman"/>
          <w:b/>
          <w:bCs/>
          <w:i/>
          <w:iCs/>
          <w:sz w:val="22"/>
          <w:szCs w:val="22"/>
        </w:rPr>
      </w:pPr>
      <w:r w:rsidRPr="002B144B">
        <w:rPr>
          <w:rFonts w:ascii="Times New Roman" w:hAnsi="Times New Roman" w:cs="Times New Roman"/>
          <w:b/>
          <w:bCs/>
          <w:i/>
          <w:iCs/>
          <w:sz w:val="22"/>
          <w:szCs w:val="22"/>
        </w:rPr>
        <w:t>В целях уменьшения влияния указанных факторов на сбыт продукции эмитент осуществляет:</w:t>
      </w:r>
    </w:p>
    <w:p w:rsidR="00E4243A" w:rsidRPr="002B144B" w:rsidRDefault="00E4243A" w:rsidP="00E4243A">
      <w:pPr>
        <w:pStyle w:val="ConsNormal"/>
        <w:numPr>
          <w:ilvl w:val="0"/>
          <w:numId w:val="7"/>
        </w:numPr>
        <w:rPr>
          <w:rFonts w:ascii="Times New Roman" w:hAnsi="Times New Roman" w:cs="Times New Roman"/>
          <w:b/>
          <w:bCs/>
          <w:i/>
          <w:iCs/>
          <w:sz w:val="22"/>
          <w:szCs w:val="22"/>
        </w:rPr>
      </w:pPr>
      <w:r w:rsidRPr="002B144B">
        <w:rPr>
          <w:rFonts w:ascii="Times New Roman" w:hAnsi="Times New Roman" w:cs="Times New Roman"/>
          <w:b/>
          <w:bCs/>
          <w:i/>
          <w:iCs/>
          <w:sz w:val="22"/>
          <w:szCs w:val="22"/>
        </w:rPr>
        <w:t>предварительный анализ финансового состояния потенциальных лизингополучателй, анализ прогнозов их развития и технико-экономических обоснований заявляемых ими  лизинговых сделок;</w:t>
      </w:r>
    </w:p>
    <w:p w:rsidR="00E4243A" w:rsidRPr="002B144B" w:rsidRDefault="00E4243A" w:rsidP="00E4243A">
      <w:pPr>
        <w:pStyle w:val="ConsNormal"/>
        <w:numPr>
          <w:ilvl w:val="0"/>
          <w:numId w:val="7"/>
        </w:numPr>
        <w:jc w:val="both"/>
        <w:rPr>
          <w:rFonts w:ascii="Times New Roman" w:hAnsi="Times New Roman" w:cs="Times New Roman"/>
          <w:b/>
          <w:bCs/>
          <w:i/>
          <w:iCs/>
          <w:sz w:val="22"/>
          <w:szCs w:val="22"/>
        </w:rPr>
      </w:pPr>
      <w:r w:rsidRPr="002B144B">
        <w:rPr>
          <w:rFonts w:ascii="Times New Roman" w:hAnsi="Times New Roman" w:cs="Times New Roman"/>
          <w:b/>
          <w:bCs/>
          <w:i/>
          <w:iCs/>
          <w:sz w:val="22"/>
          <w:szCs w:val="22"/>
        </w:rPr>
        <w:t>мониторинг финансового состояния лизингополучателей;</w:t>
      </w:r>
    </w:p>
    <w:p w:rsidR="00E4243A" w:rsidRPr="002B144B" w:rsidRDefault="00E4243A" w:rsidP="00E4243A">
      <w:pPr>
        <w:pStyle w:val="ConsNormal"/>
        <w:numPr>
          <w:ilvl w:val="0"/>
          <w:numId w:val="7"/>
        </w:numPr>
        <w:jc w:val="both"/>
        <w:rPr>
          <w:rFonts w:ascii="Times New Roman" w:hAnsi="Times New Roman" w:cs="Times New Roman"/>
          <w:b/>
          <w:bCs/>
          <w:i/>
          <w:iCs/>
          <w:sz w:val="22"/>
          <w:szCs w:val="22"/>
        </w:rPr>
      </w:pPr>
      <w:r w:rsidRPr="002B144B">
        <w:rPr>
          <w:rFonts w:ascii="Times New Roman" w:hAnsi="Times New Roman" w:cs="Times New Roman"/>
          <w:b/>
          <w:bCs/>
          <w:i/>
          <w:iCs/>
          <w:sz w:val="22"/>
          <w:szCs w:val="22"/>
        </w:rPr>
        <w:t>мониторинг рынка лизинговых услуг и существующих на нем конкурентных предложений;</w:t>
      </w:r>
    </w:p>
    <w:p w:rsidR="00E4243A" w:rsidRPr="002B144B" w:rsidRDefault="00E4243A" w:rsidP="00E4243A">
      <w:pPr>
        <w:pStyle w:val="ConsNormal"/>
        <w:numPr>
          <w:ilvl w:val="0"/>
          <w:numId w:val="7"/>
        </w:numPr>
        <w:jc w:val="both"/>
        <w:rPr>
          <w:rFonts w:ascii="Times New Roman" w:hAnsi="Times New Roman" w:cs="Times New Roman"/>
          <w:b/>
          <w:bCs/>
          <w:i/>
          <w:iCs/>
          <w:sz w:val="22"/>
          <w:szCs w:val="22"/>
        </w:rPr>
      </w:pPr>
      <w:r w:rsidRPr="002B144B">
        <w:rPr>
          <w:rFonts w:ascii="Times New Roman" w:hAnsi="Times New Roman" w:cs="Times New Roman"/>
          <w:b/>
          <w:bCs/>
          <w:i/>
          <w:iCs/>
          <w:sz w:val="22"/>
          <w:szCs w:val="22"/>
        </w:rPr>
        <w:t>работы по снижению стоимости привлекаемого для реализации сделок финансирования;</w:t>
      </w:r>
    </w:p>
    <w:p w:rsidR="00E4243A" w:rsidRPr="002B144B" w:rsidRDefault="00E4243A" w:rsidP="00E4243A">
      <w:pPr>
        <w:pStyle w:val="ConsNormal"/>
        <w:numPr>
          <w:ilvl w:val="0"/>
          <w:numId w:val="7"/>
        </w:numPr>
        <w:jc w:val="both"/>
        <w:rPr>
          <w:rFonts w:ascii="Times New Roman" w:hAnsi="Times New Roman" w:cs="Times New Roman"/>
          <w:b/>
          <w:bCs/>
          <w:i/>
          <w:iCs/>
          <w:sz w:val="22"/>
          <w:szCs w:val="22"/>
        </w:rPr>
      </w:pPr>
      <w:r w:rsidRPr="002B144B">
        <w:rPr>
          <w:rFonts w:ascii="Times New Roman" w:hAnsi="Times New Roman" w:cs="Times New Roman"/>
          <w:b/>
          <w:bCs/>
          <w:i/>
          <w:iCs/>
          <w:sz w:val="22"/>
          <w:szCs w:val="22"/>
        </w:rPr>
        <w:t>минимизацию управленческих издержек для снижения себестоимости услуг.</w:t>
      </w:r>
    </w:p>
    <w:p w:rsidR="00E4243A" w:rsidRPr="002B144B" w:rsidRDefault="00E4243A" w:rsidP="00E4243A">
      <w:pPr>
        <w:autoSpaceDE w:val="0"/>
        <w:autoSpaceDN w:val="0"/>
        <w:adjustRightInd w:val="0"/>
        <w:jc w:val="both"/>
        <w:rPr>
          <w:rFonts w:ascii="Courier New" w:hAnsi="Courier New" w:cs="Courier New"/>
        </w:rPr>
      </w:pPr>
    </w:p>
    <w:p w:rsidR="00E4243A" w:rsidRPr="002B144B" w:rsidRDefault="00E4243A" w:rsidP="00E4243A">
      <w:pPr>
        <w:pStyle w:val="3"/>
        <w:jc w:val="left"/>
        <w:rPr>
          <w:rFonts w:ascii="Times New Roman" w:hAnsi="Times New Roman"/>
          <w:noProof/>
          <w:color w:val="auto"/>
        </w:rPr>
      </w:pPr>
      <w:bookmarkStart w:id="79" w:name="_Toc190670181"/>
      <w:bookmarkStart w:id="80" w:name="sub_80326"/>
      <w:r w:rsidRPr="002B144B">
        <w:rPr>
          <w:rFonts w:ascii="Times New Roman" w:hAnsi="Times New Roman"/>
          <w:noProof/>
          <w:color w:val="auto"/>
        </w:rPr>
        <w:t>3.2.5. Сведения о наличии у эмитента лицензий</w:t>
      </w:r>
      <w:bookmarkEnd w:id="79"/>
    </w:p>
    <w:bookmarkEnd w:id="80"/>
    <w:p w:rsidR="00E4243A" w:rsidRPr="002B144B" w:rsidRDefault="00E4243A" w:rsidP="00E4243A">
      <w:pPr>
        <w:autoSpaceDE w:val="0"/>
        <w:autoSpaceDN w:val="0"/>
        <w:adjustRightInd w:val="0"/>
        <w:jc w:val="both"/>
        <w:rPr>
          <w:rFonts w:ascii="Courier New" w:hAnsi="Courier New" w:cs="Courier New"/>
        </w:rPr>
      </w:pPr>
    </w:p>
    <w:p w:rsidR="00E4243A" w:rsidRPr="002B144B" w:rsidRDefault="00E4243A" w:rsidP="00E4243A">
      <w:pPr>
        <w:pStyle w:val="ConsNormal"/>
        <w:ind w:firstLine="0"/>
        <w:jc w:val="both"/>
        <w:rPr>
          <w:rFonts w:ascii="Times New Roman" w:hAnsi="Times New Roman" w:cs="Times New Roman"/>
          <w:bCs/>
          <w:iCs/>
          <w:sz w:val="22"/>
          <w:szCs w:val="22"/>
        </w:rPr>
      </w:pPr>
      <w:r w:rsidRPr="002B144B">
        <w:rPr>
          <w:rFonts w:ascii="Times New Roman" w:hAnsi="Times New Roman" w:cs="Times New Roman"/>
          <w:bCs/>
          <w:iCs/>
          <w:sz w:val="22"/>
          <w:szCs w:val="22"/>
        </w:rPr>
        <w:t>Эмитент имеет лицензию на строительство зданий и сооружений I и II уровней ответственности в соответствии с государственным стандартом, выполнение функций заказчика-застройщика.</w:t>
      </w:r>
    </w:p>
    <w:p w:rsidR="00E4243A" w:rsidRPr="002B144B" w:rsidRDefault="00E4243A" w:rsidP="00E4243A">
      <w:pPr>
        <w:pStyle w:val="ConsNormal"/>
        <w:ind w:firstLine="0"/>
        <w:jc w:val="both"/>
        <w:rPr>
          <w:rFonts w:ascii="Times New Roman" w:hAnsi="Times New Roman" w:cs="Times New Roman"/>
          <w:bCs/>
          <w:iCs/>
          <w:sz w:val="22"/>
          <w:szCs w:val="22"/>
        </w:rPr>
      </w:pPr>
      <w:r w:rsidRPr="002B144B">
        <w:rPr>
          <w:rFonts w:ascii="Times New Roman" w:hAnsi="Times New Roman" w:cs="Times New Roman"/>
          <w:bCs/>
          <w:iCs/>
          <w:sz w:val="22"/>
          <w:szCs w:val="22"/>
        </w:rPr>
        <w:t>Регистрационный номер ГС-5-86-02-27-0-8601012492-002661-1 от 27 декабря 2004 года.</w:t>
      </w:r>
    </w:p>
    <w:p w:rsidR="00E4243A" w:rsidRPr="002B144B" w:rsidRDefault="00E4243A" w:rsidP="00E4243A">
      <w:pPr>
        <w:pStyle w:val="ConsNormal"/>
        <w:ind w:firstLine="0"/>
        <w:jc w:val="both"/>
        <w:rPr>
          <w:rFonts w:ascii="Times New Roman" w:hAnsi="Times New Roman" w:cs="Times New Roman"/>
          <w:bCs/>
          <w:iCs/>
          <w:sz w:val="22"/>
          <w:szCs w:val="22"/>
        </w:rPr>
      </w:pPr>
      <w:r w:rsidRPr="002B144B">
        <w:rPr>
          <w:rFonts w:ascii="Times New Roman" w:hAnsi="Times New Roman" w:cs="Times New Roman"/>
          <w:bCs/>
          <w:iCs/>
          <w:sz w:val="22"/>
          <w:szCs w:val="22"/>
        </w:rPr>
        <w:t>Срок действия лицензии по 9 марта 2009 года.</w:t>
      </w:r>
    </w:p>
    <w:p w:rsidR="00E4243A" w:rsidRPr="002B144B" w:rsidRDefault="00E4243A" w:rsidP="00E4243A">
      <w:pPr>
        <w:pStyle w:val="ConsNormal"/>
        <w:ind w:firstLine="0"/>
        <w:jc w:val="both"/>
        <w:rPr>
          <w:rFonts w:ascii="Times New Roman" w:hAnsi="Times New Roman" w:cs="Times New Roman"/>
          <w:bCs/>
          <w:iCs/>
          <w:sz w:val="22"/>
          <w:szCs w:val="22"/>
        </w:rPr>
      </w:pPr>
      <w:r w:rsidRPr="002B144B">
        <w:rPr>
          <w:rFonts w:ascii="Times New Roman" w:hAnsi="Times New Roman" w:cs="Times New Roman"/>
          <w:bCs/>
          <w:iCs/>
          <w:sz w:val="22"/>
          <w:szCs w:val="22"/>
        </w:rPr>
        <w:t>Наименование лицензирующего органа: Федеральное агентство по строительству и жилищно-коммунальному хозяйству.</w:t>
      </w:r>
    </w:p>
    <w:p w:rsidR="00E4243A" w:rsidRPr="002B144B" w:rsidRDefault="00E4243A" w:rsidP="00E4243A">
      <w:pPr>
        <w:pStyle w:val="ConsNormal"/>
        <w:ind w:firstLine="0"/>
        <w:jc w:val="both"/>
        <w:rPr>
          <w:rFonts w:ascii="Times New Roman" w:hAnsi="Times New Roman" w:cs="Times New Roman"/>
          <w:bCs/>
          <w:iCs/>
          <w:sz w:val="22"/>
          <w:szCs w:val="22"/>
        </w:rPr>
      </w:pPr>
      <w:r w:rsidRPr="002B144B">
        <w:rPr>
          <w:rFonts w:ascii="Times New Roman" w:hAnsi="Times New Roman" w:cs="Times New Roman"/>
          <w:bCs/>
          <w:iCs/>
          <w:sz w:val="22"/>
          <w:szCs w:val="22"/>
        </w:rPr>
        <w:t>Эмитент планирует по истечении срока лицензии продлить право на осуществление  строительства зданий и сооружений I и II уровней ответственности в соответствии с государственным стандартом, а также выполнение функций заказчика-застройщика.</w:t>
      </w:r>
    </w:p>
    <w:p w:rsidR="00E4243A" w:rsidRPr="002B144B" w:rsidRDefault="00E4243A" w:rsidP="00E4243A">
      <w:pPr>
        <w:autoSpaceDE w:val="0"/>
        <w:autoSpaceDN w:val="0"/>
        <w:adjustRightInd w:val="0"/>
        <w:jc w:val="both"/>
        <w:rPr>
          <w:rFonts w:ascii="Courier New" w:hAnsi="Courier New" w:cs="Courier New"/>
        </w:rPr>
      </w:pPr>
    </w:p>
    <w:p w:rsidR="00E4243A" w:rsidRPr="002B144B" w:rsidRDefault="00E4243A" w:rsidP="00E4243A">
      <w:pPr>
        <w:pStyle w:val="3"/>
        <w:jc w:val="left"/>
        <w:rPr>
          <w:rFonts w:ascii="Times New Roman" w:hAnsi="Times New Roman"/>
          <w:noProof/>
          <w:color w:val="auto"/>
        </w:rPr>
      </w:pPr>
      <w:bookmarkStart w:id="81" w:name="_Toc190670182"/>
      <w:bookmarkStart w:id="82" w:name="sub_80327"/>
      <w:r w:rsidRPr="002B144B">
        <w:rPr>
          <w:rFonts w:ascii="Times New Roman" w:hAnsi="Times New Roman"/>
          <w:noProof/>
          <w:color w:val="auto"/>
        </w:rPr>
        <w:t>3.2.6. Совместная деятельность эмитента</w:t>
      </w:r>
      <w:bookmarkEnd w:id="81"/>
    </w:p>
    <w:bookmarkEnd w:id="82"/>
    <w:p w:rsidR="00E4243A" w:rsidRPr="002B144B" w:rsidRDefault="00E4243A" w:rsidP="00E4243A">
      <w:pPr>
        <w:autoSpaceDE w:val="0"/>
        <w:autoSpaceDN w:val="0"/>
        <w:adjustRightInd w:val="0"/>
        <w:jc w:val="both"/>
        <w:rPr>
          <w:rFonts w:ascii="Courier New" w:hAnsi="Courier New" w:cs="Courier New"/>
        </w:rPr>
      </w:pPr>
    </w:p>
    <w:p w:rsidR="00E4243A" w:rsidRPr="002B144B" w:rsidRDefault="00E4243A" w:rsidP="00E4243A">
      <w:pPr>
        <w:jc w:val="both"/>
        <w:rPr>
          <w:sz w:val="22"/>
          <w:szCs w:val="22"/>
        </w:rPr>
      </w:pPr>
      <w:r w:rsidRPr="002B144B">
        <w:rPr>
          <w:sz w:val="22"/>
          <w:szCs w:val="22"/>
        </w:rPr>
        <w:t>Информация о совместной деятельности, которую эмитент ведет с другими организациями за 5 последних завершенных финансовых лет либо за каждый завершенный финансовый год, если эмитент осуществляет свою деятельность менее 5 лет, и за последний завершенный отчетный период до даты утверждения ежеквартального отчета:</w:t>
      </w:r>
    </w:p>
    <w:p w:rsidR="00E4243A" w:rsidRPr="002B144B" w:rsidRDefault="00E4243A" w:rsidP="00E4243A">
      <w:pPr>
        <w:jc w:val="both"/>
        <w:rPr>
          <w:b/>
          <w:bCs/>
          <w:i/>
          <w:iCs/>
          <w:sz w:val="22"/>
          <w:szCs w:val="22"/>
        </w:rPr>
      </w:pPr>
      <w:r w:rsidRPr="002B144B">
        <w:rPr>
          <w:b/>
          <w:bCs/>
          <w:i/>
          <w:iCs/>
          <w:sz w:val="22"/>
          <w:szCs w:val="22"/>
        </w:rPr>
        <w:t>Эмитент не ведет совместную деятельность с другими организациями.</w:t>
      </w:r>
    </w:p>
    <w:p w:rsidR="00E4243A" w:rsidRPr="002B144B" w:rsidRDefault="00E4243A" w:rsidP="00E4243A">
      <w:pPr>
        <w:autoSpaceDE w:val="0"/>
        <w:autoSpaceDN w:val="0"/>
        <w:adjustRightInd w:val="0"/>
        <w:jc w:val="both"/>
        <w:rPr>
          <w:rFonts w:ascii="Courier New" w:hAnsi="Courier New" w:cs="Courier New"/>
        </w:rPr>
      </w:pPr>
    </w:p>
    <w:p w:rsidR="00E4243A" w:rsidRPr="002B144B" w:rsidRDefault="00E4243A" w:rsidP="00E4243A">
      <w:pPr>
        <w:pStyle w:val="3"/>
        <w:jc w:val="both"/>
        <w:rPr>
          <w:rFonts w:ascii="Times New Roman" w:hAnsi="Times New Roman"/>
          <w:noProof/>
          <w:color w:val="auto"/>
        </w:rPr>
      </w:pPr>
      <w:bookmarkStart w:id="83" w:name="sub_80328"/>
      <w:bookmarkStart w:id="84" w:name="_Toc190670183"/>
      <w:r w:rsidRPr="002B144B">
        <w:rPr>
          <w:rFonts w:ascii="Times New Roman" w:hAnsi="Times New Roman"/>
          <w:noProof/>
          <w:color w:val="auto"/>
        </w:rPr>
        <w:t>3.2.7. Дополнительные требования к эмитентам, являющимся акционерными</w:t>
      </w:r>
      <w:bookmarkEnd w:id="83"/>
      <w:r w:rsidRPr="002B144B">
        <w:rPr>
          <w:rFonts w:ascii="Times New Roman" w:hAnsi="Times New Roman"/>
          <w:noProof/>
          <w:color w:val="auto"/>
        </w:rPr>
        <w:t xml:space="preserve"> инвестиционными фондами, страховыми или кредитными организациями, ипотечными агентами</w:t>
      </w:r>
      <w:bookmarkEnd w:id="84"/>
    </w:p>
    <w:p w:rsidR="00E4243A" w:rsidRPr="00003F15" w:rsidRDefault="00E4243A" w:rsidP="00E4243A">
      <w:pPr>
        <w:autoSpaceDE w:val="0"/>
        <w:autoSpaceDN w:val="0"/>
        <w:adjustRightInd w:val="0"/>
        <w:jc w:val="both"/>
        <w:rPr>
          <w:rFonts w:ascii="Courier New" w:hAnsi="Courier New" w:cs="Courier New"/>
          <w:color w:val="FF0000"/>
        </w:rPr>
      </w:pPr>
    </w:p>
    <w:p w:rsidR="00E4243A" w:rsidRPr="002B144B" w:rsidRDefault="00E4243A" w:rsidP="00E4243A">
      <w:pPr>
        <w:pStyle w:val="4"/>
        <w:jc w:val="left"/>
        <w:rPr>
          <w:rFonts w:ascii="Times New Roman" w:hAnsi="Times New Roman"/>
          <w:color w:val="auto"/>
        </w:rPr>
      </w:pPr>
      <w:bookmarkStart w:id="85" w:name="_Toc190670184"/>
      <w:bookmarkStart w:id="86" w:name="sub_803281"/>
      <w:r w:rsidRPr="002B144B">
        <w:rPr>
          <w:rFonts w:ascii="Times New Roman" w:hAnsi="Times New Roman"/>
          <w:bCs w:val="0"/>
          <w:noProof/>
          <w:color w:val="auto"/>
        </w:rPr>
        <w:t>3.2.7.1. Для акционерных инвестиционных фондов:</w:t>
      </w:r>
      <w:bookmarkEnd w:id="85"/>
    </w:p>
    <w:bookmarkEnd w:id="86"/>
    <w:p w:rsidR="00E4243A" w:rsidRPr="002B144B" w:rsidRDefault="00E4243A" w:rsidP="00E4243A">
      <w:pPr>
        <w:autoSpaceDE w:val="0"/>
        <w:autoSpaceDN w:val="0"/>
        <w:adjustRightInd w:val="0"/>
        <w:jc w:val="both"/>
        <w:rPr>
          <w:rFonts w:ascii="Courier New" w:hAnsi="Courier New" w:cs="Courier New"/>
        </w:rPr>
      </w:pPr>
    </w:p>
    <w:p w:rsidR="00E4243A" w:rsidRPr="002B144B" w:rsidRDefault="00E4243A" w:rsidP="00E4243A">
      <w:pPr>
        <w:pStyle w:val="af9"/>
        <w:jc w:val="both"/>
        <w:rPr>
          <w:b w:val="0"/>
          <w:bCs w:val="0"/>
          <w:i w:val="0"/>
          <w:iCs w:val="0"/>
        </w:rPr>
      </w:pPr>
      <w:r w:rsidRPr="002B144B">
        <w:rPr>
          <w:b w:val="0"/>
          <w:bCs w:val="0"/>
          <w:i w:val="0"/>
          <w:iCs w:val="0"/>
        </w:rPr>
        <w:t xml:space="preserve">Сведения не предоставляются, так как эмитент не является акционерным инвестиционным фондом. </w:t>
      </w:r>
    </w:p>
    <w:p w:rsidR="00E4243A" w:rsidRPr="002B144B" w:rsidRDefault="00E4243A" w:rsidP="00E4243A">
      <w:pPr>
        <w:autoSpaceDE w:val="0"/>
        <w:autoSpaceDN w:val="0"/>
        <w:adjustRightInd w:val="0"/>
        <w:jc w:val="both"/>
        <w:rPr>
          <w:rFonts w:ascii="Courier New" w:hAnsi="Courier New" w:cs="Courier New"/>
        </w:rPr>
      </w:pPr>
    </w:p>
    <w:p w:rsidR="00E4243A" w:rsidRPr="002B144B" w:rsidRDefault="00E4243A" w:rsidP="00E4243A">
      <w:pPr>
        <w:pStyle w:val="4"/>
        <w:jc w:val="left"/>
        <w:rPr>
          <w:rFonts w:ascii="Times New Roman" w:hAnsi="Times New Roman"/>
          <w:bCs w:val="0"/>
          <w:noProof/>
          <w:color w:val="auto"/>
        </w:rPr>
      </w:pPr>
      <w:bookmarkStart w:id="87" w:name="_Toc190670185"/>
      <w:bookmarkStart w:id="88" w:name="sub_803282"/>
      <w:r w:rsidRPr="002B144B">
        <w:rPr>
          <w:rFonts w:ascii="Times New Roman" w:hAnsi="Times New Roman"/>
          <w:bCs w:val="0"/>
          <w:noProof/>
          <w:color w:val="auto"/>
        </w:rPr>
        <w:t>3.2.7.2. Для страховых организаций:</w:t>
      </w:r>
      <w:bookmarkEnd w:id="87"/>
    </w:p>
    <w:bookmarkEnd w:id="88"/>
    <w:p w:rsidR="00E4243A" w:rsidRPr="002B144B" w:rsidRDefault="00E4243A" w:rsidP="00E4243A">
      <w:pPr>
        <w:autoSpaceDE w:val="0"/>
        <w:autoSpaceDN w:val="0"/>
        <w:adjustRightInd w:val="0"/>
        <w:jc w:val="both"/>
        <w:rPr>
          <w:rFonts w:ascii="Courier New" w:hAnsi="Courier New" w:cs="Courier New"/>
        </w:rPr>
      </w:pPr>
    </w:p>
    <w:p w:rsidR="00E4243A" w:rsidRPr="002B144B" w:rsidRDefault="00E4243A" w:rsidP="00E4243A">
      <w:pPr>
        <w:pStyle w:val="af9"/>
        <w:jc w:val="both"/>
        <w:rPr>
          <w:b w:val="0"/>
          <w:bCs w:val="0"/>
          <w:i w:val="0"/>
          <w:iCs w:val="0"/>
        </w:rPr>
      </w:pPr>
      <w:r w:rsidRPr="002B144B">
        <w:rPr>
          <w:b w:val="0"/>
          <w:bCs w:val="0"/>
          <w:i w:val="0"/>
          <w:iCs w:val="0"/>
        </w:rPr>
        <w:t xml:space="preserve">Сведения не предоставляются, так как эмитент не является страховой организацией. </w:t>
      </w:r>
    </w:p>
    <w:p w:rsidR="00E4243A" w:rsidRPr="002B144B" w:rsidRDefault="00E4243A" w:rsidP="00E4243A">
      <w:pPr>
        <w:autoSpaceDE w:val="0"/>
        <w:autoSpaceDN w:val="0"/>
        <w:adjustRightInd w:val="0"/>
        <w:jc w:val="both"/>
        <w:rPr>
          <w:rFonts w:ascii="Courier New" w:hAnsi="Courier New" w:cs="Courier New"/>
        </w:rPr>
      </w:pPr>
    </w:p>
    <w:p w:rsidR="00E4243A" w:rsidRPr="002B144B" w:rsidRDefault="00E4243A" w:rsidP="00E4243A">
      <w:pPr>
        <w:pStyle w:val="4"/>
        <w:jc w:val="left"/>
        <w:rPr>
          <w:rFonts w:ascii="Times New Roman" w:hAnsi="Times New Roman"/>
          <w:bCs w:val="0"/>
          <w:noProof/>
          <w:color w:val="auto"/>
        </w:rPr>
      </w:pPr>
      <w:bookmarkStart w:id="89" w:name="_Toc190670186"/>
      <w:bookmarkStart w:id="90" w:name="sub_803283"/>
      <w:r w:rsidRPr="002B144B">
        <w:rPr>
          <w:rFonts w:ascii="Times New Roman" w:hAnsi="Times New Roman"/>
          <w:bCs w:val="0"/>
          <w:noProof/>
          <w:color w:val="auto"/>
        </w:rPr>
        <w:t>3.2.7.3. Для кредитных организаций:</w:t>
      </w:r>
      <w:bookmarkEnd w:id="89"/>
    </w:p>
    <w:bookmarkEnd w:id="90"/>
    <w:p w:rsidR="00E4243A" w:rsidRPr="002B144B" w:rsidRDefault="00E4243A" w:rsidP="00E4243A">
      <w:pPr>
        <w:autoSpaceDE w:val="0"/>
        <w:autoSpaceDN w:val="0"/>
        <w:adjustRightInd w:val="0"/>
        <w:jc w:val="both"/>
        <w:rPr>
          <w:rFonts w:ascii="Courier New" w:hAnsi="Courier New" w:cs="Courier New"/>
        </w:rPr>
      </w:pPr>
    </w:p>
    <w:p w:rsidR="00E4243A" w:rsidRPr="002B144B" w:rsidRDefault="00E4243A" w:rsidP="00E4243A">
      <w:pPr>
        <w:pStyle w:val="af9"/>
        <w:jc w:val="both"/>
        <w:rPr>
          <w:b w:val="0"/>
          <w:bCs w:val="0"/>
          <w:i w:val="0"/>
          <w:iCs w:val="0"/>
        </w:rPr>
      </w:pPr>
      <w:r w:rsidRPr="002B144B">
        <w:rPr>
          <w:b w:val="0"/>
          <w:bCs w:val="0"/>
          <w:i w:val="0"/>
          <w:iCs w:val="0"/>
        </w:rPr>
        <w:t xml:space="preserve">Сведения не предоставляются, так как эмитент не является кредитной организацией. </w:t>
      </w:r>
    </w:p>
    <w:p w:rsidR="00E4243A" w:rsidRPr="002B144B" w:rsidRDefault="00E4243A" w:rsidP="00E4243A">
      <w:pPr>
        <w:autoSpaceDE w:val="0"/>
        <w:autoSpaceDN w:val="0"/>
        <w:adjustRightInd w:val="0"/>
        <w:jc w:val="both"/>
        <w:rPr>
          <w:rFonts w:ascii="Courier New" w:hAnsi="Courier New" w:cs="Courier New"/>
        </w:rPr>
      </w:pPr>
    </w:p>
    <w:p w:rsidR="00E4243A" w:rsidRPr="002B144B" w:rsidRDefault="00E4243A" w:rsidP="00E4243A">
      <w:pPr>
        <w:pStyle w:val="4"/>
        <w:jc w:val="left"/>
        <w:rPr>
          <w:rFonts w:ascii="Times New Roman" w:hAnsi="Times New Roman"/>
          <w:bCs w:val="0"/>
          <w:noProof/>
          <w:color w:val="auto"/>
        </w:rPr>
      </w:pPr>
      <w:bookmarkStart w:id="91" w:name="_Toc190670187"/>
      <w:bookmarkStart w:id="92" w:name="sub_803284"/>
      <w:r w:rsidRPr="002B144B">
        <w:rPr>
          <w:rFonts w:ascii="Times New Roman" w:hAnsi="Times New Roman"/>
          <w:bCs w:val="0"/>
          <w:noProof/>
          <w:color w:val="auto"/>
        </w:rPr>
        <w:t>3.2.7.4. Для ипотечных агентов:</w:t>
      </w:r>
      <w:bookmarkEnd w:id="91"/>
    </w:p>
    <w:bookmarkEnd w:id="92"/>
    <w:p w:rsidR="00E4243A" w:rsidRPr="002B144B" w:rsidRDefault="00E4243A" w:rsidP="00E4243A">
      <w:pPr>
        <w:autoSpaceDE w:val="0"/>
        <w:autoSpaceDN w:val="0"/>
        <w:adjustRightInd w:val="0"/>
        <w:jc w:val="both"/>
        <w:rPr>
          <w:rFonts w:ascii="Courier New" w:hAnsi="Courier New" w:cs="Courier New"/>
        </w:rPr>
      </w:pPr>
    </w:p>
    <w:p w:rsidR="00E4243A" w:rsidRPr="002B144B" w:rsidRDefault="00E4243A" w:rsidP="00E4243A">
      <w:pPr>
        <w:pStyle w:val="af9"/>
        <w:jc w:val="both"/>
        <w:rPr>
          <w:b w:val="0"/>
          <w:bCs w:val="0"/>
          <w:i w:val="0"/>
          <w:iCs w:val="0"/>
        </w:rPr>
      </w:pPr>
      <w:r w:rsidRPr="002B144B">
        <w:rPr>
          <w:b w:val="0"/>
          <w:bCs w:val="0"/>
          <w:i w:val="0"/>
          <w:iCs w:val="0"/>
        </w:rPr>
        <w:lastRenderedPageBreak/>
        <w:t xml:space="preserve">Сведения не предоставляются, так как эмитент не является ипотечным агентом. </w:t>
      </w:r>
    </w:p>
    <w:p w:rsidR="00E4243A" w:rsidRPr="002B144B" w:rsidRDefault="00E4243A" w:rsidP="00E4243A">
      <w:pPr>
        <w:autoSpaceDE w:val="0"/>
        <w:autoSpaceDN w:val="0"/>
        <w:adjustRightInd w:val="0"/>
        <w:jc w:val="both"/>
        <w:rPr>
          <w:rFonts w:ascii="Courier New" w:hAnsi="Courier New" w:cs="Courier New"/>
        </w:rPr>
      </w:pPr>
    </w:p>
    <w:p w:rsidR="00E4243A" w:rsidRPr="002B144B" w:rsidRDefault="00E4243A" w:rsidP="00E4243A">
      <w:pPr>
        <w:autoSpaceDE w:val="0"/>
        <w:autoSpaceDN w:val="0"/>
        <w:adjustRightInd w:val="0"/>
        <w:rPr>
          <w:b/>
          <w:bCs/>
          <w:noProof/>
        </w:rPr>
      </w:pPr>
      <w:bookmarkStart w:id="93" w:name="sub_80329"/>
    </w:p>
    <w:p w:rsidR="00E4243A" w:rsidRPr="002B144B" w:rsidRDefault="00E4243A" w:rsidP="00E4243A">
      <w:pPr>
        <w:autoSpaceDE w:val="0"/>
        <w:autoSpaceDN w:val="0"/>
        <w:adjustRightInd w:val="0"/>
        <w:rPr>
          <w:b/>
          <w:bCs/>
          <w:noProof/>
        </w:rPr>
      </w:pPr>
    </w:p>
    <w:p w:rsidR="00E4243A" w:rsidRPr="002B144B" w:rsidRDefault="00E4243A" w:rsidP="00E4243A">
      <w:pPr>
        <w:pStyle w:val="3"/>
        <w:jc w:val="both"/>
        <w:rPr>
          <w:rFonts w:ascii="Times New Roman" w:hAnsi="Times New Roman"/>
          <w:noProof/>
          <w:color w:val="auto"/>
        </w:rPr>
      </w:pPr>
      <w:bookmarkStart w:id="94" w:name="_Toc190670188"/>
      <w:r w:rsidRPr="002B144B">
        <w:rPr>
          <w:rFonts w:ascii="Times New Roman" w:hAnsi="Times New Roman"/>
          <w:noProof/>
          <w:color w:val="auto"/>
        </w:rPr>
        <w:t>3.2.9. Дополнительные требования к эмитентам, основной деятельностью</w:t>
      </w:r>
      <w:bookmarkEnd w:id="93"/>
      <w:r w:rsidRPr="002B144B">
        <w:rPr>
          <w:rFonts w:ascii="Times New Roman" w:hAnsi="Times New Roman"/>
          <w:noProof/>
          <w:color w:val="auto"/>
        </w:rPr>
        <w:t xml:space="preserve"> которых является добыча полезных ископаемых</w:t>
      </w:r>
      <w:bookmarkEnd w:id="94"/>
    </w:p>
    <w:p w:rsidR="00E4243A" w:rsidRPr="002B144B" w:rsidRDefault="00E4243A" w:rsidP="00E4243A">
      <w:pPr>
        <w:autoSpaceDE w:val="0"/>
        <w:autoSpaceDN w:val="0"/>
        <w:adjustRightInd w:val="0"/>
        <w:jc w:val="both"/>
        <w:rPr>
          <w:rFonts w:ascii="Courier New" w:hAnsi="Courier New" w:cs="Courier New"/>
        </w:rPr>
      </w:pPr>
    </w:p>
    <w:p w:rsidR="00E4243A" w:rsidRPr="002B144B" w:rsidRDefault="00E4243A" w:rsidP="00E4243A">
      <w:pPr>
        <w:pStyle w:val="af9"/>
        <w:jc w:val="both"/>
        <w:rPr>
          <w:b w:val="0"/>
          <w:bCs w:val="0"/>
          <w:i w:val="0"/>
          <w:iCs w:val="0"/>
        </w:rPr>
      </w:pPr>
      <w:r w:rsidRPr="002B144B">
        <w:rPr>
          <w:b w:val="0"/>
          <w:bCs w:val="0"/>
          <w:i w:val="0"/>
          <w:iCs w:val="0"/>
        </w:rPr>
        <w:t>Сведения не представляются, так как эмитент не осуществляет добычу полезных ископаемых, включая добычу драгоценных металлов и драгоценных камней, и не имеет дочерних или зависимых обществ, которые ведут деятельность по добыче указанных полезных ископаемых.</w:t>
      </w:r>
    </w:p>
    <w:p w:rsidR="00E4243A" w:rsidRPr="002B144B" w:rsidRDefault="00E4243A" w:rsidP="00E4243A">
      <w:pPr>
        <w:autoSpaceDE w:val="0"/>
        <w:autoSpaceDN w:val="0"/>
        <w:adjustRightInd w:val="0"/>
        <w:jc w:val="both"/>
        <w:rPr>
          <w:rFonts w:ascii="Courier New" w:hAnsi="Courier New" w:cs="Courier New"/>
        </w:rPr>
      </w:pPr>
    </w:p>
    <w:p w:rsidR="00E4243A" w:rsidRPr="002B144B" w:rsidRDefault="00E4243A" w:rsidP="00E4243A">
      <w:pPr>
        <w:pStyle w:val="3"/>
        <w:jc w:val="both"/>
        <w:rPr>
          <w:rFonts w:ascii="Times New Roman" w:hAnsi="Times New Roman"/>
          <w:noProof/>
          <w:color w:val="auto"/>
        </w:rPr>
      </w:pPr>
      <w:bookmarkStart w:id="95" w:name="sub_803210"/>
      <w:bookmarkStart w:id="96" w:name="_Toc190670189"/>
      <w:r w:rsidRPr="002B144B">
        <w:rPr>
          <w:rFonts w:ascii="Times New Roman" w:hAnsi="Times New Roman"/>
          <w:noProof/>
          <w:color w:val="auto"/>
        </w:rPr>
        <w:t>3.2.10. Дополнительные требования к эмитентам, основной деятельностью</w:t>
      </w:r>
      <w:bookmarkEnd w:id="95"/>
      <w:r w:rsidRPr="002B144B">
        <w:rPr>
          <w:rFonts w:ascii="Times New Roman" w:hAnsi="Times New Roman"/>
          <w:noProof/>
          <w:color w:val="auto"/>
        </w:rPr>
        <w:t xml:space="preserve"> которых является оказание услуг связи</w:t>
      </w:r>
      <w:bookmarkEnd w:id="96"/>
    </w:p>
    <w:p w:rsidR="00E4243A" w:rsidRPr="002B144B" w:rsidRDefault="00E4243A" w:rsidP="00E4243A">
      <w:pPr>
        <w:pStyle w:val="3"/>
        <w:jc w:val="both"/>
        <w:rPr>
          <w:rFonts w:ascii="Times New Roman" w:hAnsi="Times New Roman"/>
          <w:noProof/>
          <w:color w:val="auto"/>
        </w:rPr>
      </w:pPr>
    </w:p>
    <w:p w:rsidR="00E4243A" w:rsidRPr="002B144B" w:rsidRDefault="00E4243A" w:rsidP="00E4243A">
      <w:pPr>
        <w:pStyle w:val="af9"/>
        <w:jc w:val="both"/>
        <w:rPr>
          <w:b w:val="0"/>
          <w:bCs w:val="0"/>
          <w:i w:val="0"/>
          <w:iCs w:val="0"/>
        </w:rPr>
      </w:pPr>
      <w:r w:rsidRPr="002B144B">
        <w:rPr>
          <w:b w:val="0"/>
          <w:bCs w:val="0"/>
          <w:i w:val="0"/>
          <w:iCs w:val="0"/>
        </w:rPr>
        <w:t>Сведения не предоставляются, так как эмитент не оказывает услуги связи.</w:t>
      </w:r>
    </w:p>
    <w:p w:rsidR="00E4243A" w:rsidRPr="002B144B" w:rsidRDefault="00E4243A" w:rsidP="00E4243A">
      <w:pPr>
        <w:autoSpaceDE w:val="0"/>
        <w:autoSpaceDN w:val="0"/>
        <w:adjustRightInd w:val="0"/>
        <w:jc w:val="both"/>
        <w:rPr>
          <w:rFonts w:ascii="Courier New" w:hAnsi="Courier New" w:cs="Courier New"/>
        </w:rPr>
      </w:pPr>
    </w:p>
    <w:p w:rsidR="00E4243A" w:rsidRPr="002B144B" w:rsidRDefault="00E4243A" w:rsidP="00E4243A">
      <w:pPr>
        <w:pStyle w:val="2"/>
        <w:jc w:val="left"/>
        <w:rPr>
          <w:rFonts w:ascii="Times New Roman" w:hAnsi="Times New Roman"/>
          <w:color w:val="auto"/>
        </w:rPr>
      </w:pPr>
      <w:bookmarkStart w:id="97" w:name="_Toc190670190"/>
      <w:bookmarkStart w:id="98" w:name="sub_8033"/>
      <w:r w:rsidRPr="002B144B">
        <w:rPr>
          <w:rFonts w:ascii="Times New Roman" w:hAnsi="Times New Roman"/>
          <w:color w:val="auto"/>
        </w:rPr>
        <w:t>3.3. Планы будущей деятельности эмитента</w:t>
      </w:r>
      <w:bookmarkEnd w:id="97"/>
    </w:p>
    <w:bookmarkEnd w:id="98"/>
    <w:p w:rsidR="00E4243A" w:rsidRPr="002B144B" w:rsidRDefault="00E4243A" w:rsidP="00E4243A">
      <w:pPr>
        <w:autoSpaceDE w:val="0"/>
        <w:autoSpaceDN w:val="0"/>
        <w:adjustRightInd w:val="0"/>
        <w:jc w:val="both"/>
        <w:rPr>
          <w:rFonts w:ascii="Courier New" w:hAnsi="Courier New" w:cs="Courier New"/>
        </w:rPr>
      </w:pPr>
    </w:p>
    <w:p w:rsidR="00E4243A" w:rsidRPr="002B144B" w:rsidRDefault="00E4243A" w:rsidP="00E4243A">
      <w:pPr>
        <w:jc w:val="both"/>
        <w:rPr>
          <w:sz w:val="22"/>
          <w:szCs w:val="22"/>
        </w:rPr>
      </w:pPr>
      <w:r w:rsidRPr="002B144B">
        <w:rPr>
          <w:sz w:val="22"/>
          <w:szCs w:val="22"/>
        </w:rPr>
        <w:t>Краткое описание планов эмитента в отношении будущей деятельности :</w:t>
      </w:r>
    </w:p>
    <w:p w:rsidR="00E4243A" w:rsidRPr="002B144B" w:rsidRDefault="00E4243A" w:rsidP="00E4243A">
      <w:pPr>
        <w:pStyle w:val="ConsNormal"/>
        <w:ind w:firstLine="540"/>
        <w:jc w:val="both"/>
        <w:rPr>
          <w:rFonts w:ascii="Times New Roman" w:hAnsi="Times New Roman" w:cs="Times New Roman"/>
          <w:b/>
          <w:bCs/>
          <w:i/>
          <w:iCs/>
          <w:sz w:val="22"/>
          <w:szCs w:val="22"/>
        </w:rPr>
      </w:pPr>
      <w:r w:rsidRPr="002B144B">
        <w:rPr>
          <w:rFonts w:ascii="Times New Roman" w:hAnsi="Times New Roman" w:cs="Times New Roman"/>
          <w:b/>
          <w:bCs/>
          <w:i/>
          <w:iCs/>
          <w:sz w:val="22"/>
          <w:szCs w:val="22"/>
        </w:rPr>
        <w:t xml:space="preserve">Планы эмитента в отношении будущей деятельности и источников будущих доходов следует рассматривать с двух позиций. Во-первых, это планы по сопровождению действующих договоров лизинга: </w:t>
      </w:r>
    </w:p>
    <w:p w:rsidR="00E4243A" w:rsidRPr="002B144B" w:rsidRDefault="00E4243A" w:rsidP="00E4243A">
      <w:pPr>
        <w:pStyle w:val="af9"/>
        <w:numPr>
          <w:ilvl w:val="0"/>
          <w:numId w:val="8"/>
        </w:numPr>
        <w:tabs>
          <w:tab w:val="left" w:pos="720"/>
        </w:tabs>
        <w:jc w:val="both"/>
      </w:pPr>
      <w:r w:rsidRPr="002B144B">
        <w:t xml:space="preserve">завершение инвестиций, связанных с приобретением и передачей в лизинг имущества; </w:t>
      </w:r>
    </w:p>
    <w:p w:rsidR="00E4243A" w:rsidRPr="002B144B" w:rsidRDefault="00E4243A" w:rsidP="00E4243A">
      <w:pPr>
        <w:pStyle w:val="af9"/>
        <w:numPr>
          <w:ilvl w:val="0"/>
          <w:numId w:val="8"/>
        </w:numPr>
        <w:tabs>
          <w:tab w:val="left" w:pos="720"/>
        </w:tabs>
        <w:jc w:val="both"/>
      </w:pPr>
      <w:r w:rsidRPr="002B144B">
        <w:t xml:space="preserve">получение лизинговых платежей; </w:t>
      </w:r>
    </w:p>
    <w:p w:rsidR="00E4243A" w:rsidRPr="002B144B" w:rsidRDefault="00E4243A" w:rsidP="00E4243A">
      <w:pPr>
        <w:pStyle w:val="af9"/>
        <w:numPr>
          <w:ilvl w:val="0"/>
          <w:numId w:val="8"/>
        </w:numPr>
        <w:tabs>
          <w:tab w:val="left" w:pos="720"/>
        </w:tabs>
        <w:jc w:val="both"/>
      </w:pPr>
      <w:r w:rsidRPr="002B144B">
        <w:t xml:space="preserve">мониторинг финансового состояния лизингополучателей; </w:t>
      </w:r>
    </w:p>
    <w:p w:rsidR="00E4243A" w:rsidRPr="002B144B" w:rsidRDefault="00E4243A" w:rsidP="00E4243A">
      <w:pPr>
        <w:pStyle w:val="af9"/>
        <w:numPr>
          <w:ilvl w:val="0"/>
          <w:numId w:val="8"/>
        </w:numPr>
        <w:tabs>
          <w:tab w:val="left" w:pos="720"/>
        </w:tabs>
        <w:jc w:val="both"/>
      </w:pPr>
      <w:r w:rsidRPr="002B144B">
        <w:t xml:space="preserve">передача предмета лизинга в собственность лизингополучателя после завершения срока лизинга. </w:t>
      </w:r>
    </w:p>
    <w:p w:rsidR="00E4243A" w:rsidRPr="002B144B" w:rsidRDefault="00E4243A" w:rsidP="00E4243A">
      <w:pPr>
        <w:pStyle w:val="ConsNormal"/>
        <w:ind w:firstLine="540"/>
        <w:jc w:val="both"/>
        <w:rPr>
          <w:rFonts w:ascii="Times New Roman" w:hAnsi="Times New Roman" w:cs="Times New Roman"/>
          <w:b/>
          <w:bCs/>
          <w:i/>
          <w:iCs/>
          <w:sz w:val="22"/>
          <w:szCs w:val="22"/>
        </w:rPr>
      </w:pPr>
      <w:r w:rsidRPr="002B144B">
        <w:rPr>
          <w:rFonts w:ascii="Times New Roman" w:hAnsi="Times New Roman" w:cs="Times New Roman"/>
          <w:b/>
          <w:bCs/>
          <w:i/>
          <w:iCs/>
          <w:sz w:val="22"/>
          <w:szCs w:val="22"/>
        </w:rPr>
        <w:t>Исходя из условий действующих договоров лизинга, деятельность эмитента спланирована до 2012 года. В течение всего указанного времени планируется получение дохода от заключенных лизинговых сделок и обслуживание полученных для приобретения предмета лизинга кредитов и займов.</w:t>
      </w:r>
    </w:p>
    <w:p w:rsidR="00E4243A" w:rsidRPr="002B144B" w:rsidRDefault="00E4243A" w:rsidP="00E4243A">
      <w:pPr>
        <w:pStyle w:val="ConsNormal"/>
        <w:ind w:firstLine="540"/>
        <w:jc w:val="both"/>
        <w:rPr>
          <w:rFonts w:ascii="Times New Roman" w:hAnsi="Times New Roman" w:cs="Times New Roman"/>
          <w:sz w:val="24"/>
          <w:szCs w:val="24"/>
        </w:rPr>
      </w:pPr>
      <w:r w:rsidRPr="002B144B">
        <w:rPr>
          <w:rFonts w:ascii="Times New Roman" w:hAnsi="Times New Roman" w:cs="Times New Roman"/>
          <w:b/>
          <w:bCs/>
          <w:i/>
          <w:iCs/>
          <w:sz w:val="22"/>
          <w:szCs w:val="22"/>
        </w:rPr>
        <w:t>Во-вторых, эмитент планирует активно развивать основное направление деятельности – предоставление лизинговых услуг – увеличивая доход за счет заключения новых лизинговых сделок, привлечения новых клиентов и удовлетворения спроса на лизинговые услуги, возникающего у клиентов эмитента. Поручитель не планирует изменять свой основной вид</w:t>
      </w:r>
      <w:r w:rsidRPr="002B144B">
        <w:rPr>
          <w:rFonts w:ascii="Times New Roman" w:hAnsi="Times New Roman" w:cs="Times New Roman"/>
          <w:sz w:val="24"/>
          <w:szCs w:val="24"/>
        </w:rPr>
        <w:t xml:space="preserve"> деятельности.</w:t>
      </w:r>
    </w:p>
    <w:p w:rsidR="00E4243A" w:rsidRPr="002B144B" w:rsidRDefault="00E4243A" w:rsidP="00E4243A">
      <w:pPr>
        <w:jc w:val="both"/>
        <w:rPr>
          <w:sz w:val="22"/>
          <w:szCs w:val="22"/>
        </w:rPr>
      </w:pPr>
      <w:r w:rsidRPr="002B144B">
        <w:rPr>
          <w:sz w:val="22"/>
          <w:szCs w:val="22"/>
        </w:rPr>
        <w:t xml:space="preserve">Источники будущих доходов: </w:t>
      </w:r>
    </w:p>
    <w:p w:rsidR="00E4243A" w:rsidRPr="002B144B" w:rsidRDefault="00E4243A" w:rsidP="00E4243A">
      <w:pPr>
        <w:pStyle w:val="ConsNormal"/>
        <w:ind w:firstLine="540"/>
        <w:jc w:val="both"/>
        <w:rPr>
          <w:rFonts w:ascii="Times New Roman" w:hAnsi="Times New Roman" w:cs="Times New Roman"/>
          <w:b/>
          <w:bCs/>
          <w:i/>
          <w:iCs/>
          <w:sz w:val="22"/>
          <w:szCs w:val="22"/>
        </w:rPr>
      </w:pPr>
      <w:r w:rsidRPr="002B144B">
        <w:rPr>
          <w:rFonts w:ascii="Times New Roman" w:hAnsi="Times New Roman" w:cs="Times New Roman"/>
          <w:b/>
          <w:bCs/>
          <w:i/>
          <w:iCs/>
          <w:sz w:val="22"/>
          <w:szCs w:val="22"/>
        </w:rPr>
        <w:t>Планы развития и увеличения доходов эмитента лежат, прежде всего, в двух уже освоенных и являющихся основными направлениях – это лизинг телекоммуникационного оборудования и автотранспорта. Эмитент планирует также развивать направление лизинга иного оборудования. Помимо этого рассматривается вопрос о выходе на рынок лизинга подвижного состава железнодорожного транспорта. На ближайшее время планируется завершение разработки нового розничного предложения для емкого и перспективного рынка лизинга легкового автотранспорта в сотрудничестве с одним из московских коммерческих банков.</w:t>
      </w:r>
    </w:p>
    <w:p w:rsidR="00E4243A" w:rsidRPr="002B144B" w:rsidRDefault="00E4243A" w:rsidP="00E4243A">
      <w:pPr>
        <w:jc w:val="both"/>
        <w:rPr>
          <w:sz w:val="22"/>
          <w:szCs w:val="22"/>
        </w:rPr>
      </w:pPr>
      <w:r w:rsidRPr="002B144B">
        <w:rPr>
          <w:sz w:val="22"/>
          <w:szCs w:val="22"/>
        </w:rPr>
        <w:t xml:space="preserve">Планы организации нового производства, расширения или сокращения производства, разработки новых видов продукции, модернизации и реконструкции основных средств: </w:t>
      </w:r>
    </w:p>
    <w:p w:rsidR="00E4243A" w:rsidRPr="002B144B" w:rsidRDefault="00E4243A" w:rsidP="00E4243A">
      <w:pPr>
        <w:pStyle w:val="ConsNormal"/>
        <w:ind w:firstLine="540"/>
        <w:jc w:val="both"/>
        <w:rPr>
          <w:rFonts w:ascii="Times New Roman" w:hAnsi="Times New Roman" w:cs="Times New Roman"/>
          <w:b/>
          <w:bCs/>
          <w:i/>
          <w:iCs/>
          <w:sz w:val="22"/>
          <w:szCs w:val="22"/>
        </w:rPr>
      </w:pPr>
      <w:r w:rsidRPr="002B144B">
        <w:rPr>
          <w:rFonts w:ascii="Times New Roman" w:hAnsi="Times New Roman" w:cs="Times New Roman"/>
          <w:b/>
          <w:bCs/>
          <w:i/>
          <w:iCs/>
          <w:sz w:val="22"/>
          <w:szCs w:val="22"/>
        </w:rPr>
        <w:t>Основными задачами развития лизинговой деятельности эмитента на ближайшие годы являются:</w:t>
      </w:r>
    </w:p>
    <w:p w:rsidR="00E4243A" w:rsidRPr="002B144B" w:rsidRDefault="00E4243A" w:rsidP="00E4243A">
      <w:pPr>
        <w:pStyle w:val="af9"/>
        <w:numPr>
          <w:ilvl w:val="0"/>
          <w:numId w:val="8"/>
        </w:numPr>
        <w:tabs>
          <w:tab w:val="left" w:pos="720"/>
        </w:tabs>
        <w:jc w:val="both"/>
      </w:pPr>
      <w:r w:rsidRPr="002B144B">
        <w:t>увеличение количества лизинговых сделок и для сделок по лизингу оборудования их среднего размера;</w:t>
      </w:r>
    </w:p>
    <w:p w:rsidR="00E4243A" w:rsidRPr="002B144B" w:rsidRDefault="00E4243A" w:rsidP="00E4243A">
      <w:pPr>
        <w:pStyle w:val="af9"/>
        <w:numPr>
          <w:ilvl w:val="0"/>
          <w:numId w:val="8"/>
        </w:numPr>
        <w:tabs>
          <w:tab w:val="left" w:pos="720"/>
        </w:tabs>
        <w:jc w:val="both"/>
      </w:pPr>
      <w:r w:rsidRPr="002B144B">
        <w:t>повышение оперативности заключения лизинговых сделок;</w:t>
      </w:r>
    </w:p>
    <w:p w:rsidR="00E4243A" w:rsidRPr="002B144B" w:rsidRDefault="00E4243A" w:rsidP="00E4243A">
      <w:pPr>
        <w:pStyle w:val="af9"/>
        <w:numPr>
          <w:ilvl w:val="0"/>
          <w:numId w:val="8"/>
        </w:numPr>
        <w:tabs>
          <w:tab w:val="left" w:pos="720"/>
        </w:tabs>
        <w:jc w:val="both"/>
      </w:pPr>
      <w:r w:rsidRPr="002B144B">
        <w:t>увеличение размеров лизингового портфеля за счет лизинговых сделок с постоянными и новыми клиентами компании;</w:t>
      </w:r>
    </w:p>
    <w:p w:rsidR="00E4243A" w:rsidRPr="002B144B" w:rsidRDefault="00E4243A" w:rsidP="00E4243A">
      <w:pPr>
        <w:rPr>
          <w:b/>
          <w:bCs/>
          <w:i/>
          <w:iCs/>
          <w:sz w:val="22"/>
          <w:szCs w:val="22"/>
        </w:rPr>
      </w:pPr>
      <w:r w:rsidRPr="002B144B">
        <w:rPr>
          <w:b/>
          <w:bCs/>
          <w:i/>
          <w:iCs/>
          <w:sz w:val="22"/>
          <w:szCs w:val="22"/>
        </w:rPr>
        <w:lastRenderedPageBreak/>
        <w:t>Перспективы развития компании определяются следующими факторами:</w:t>
      </w:r>
    </w:p>
    <w:p w:rsidR="00E4243A" w:rsidRPr="002B144B" w:rsidRDefault="00E4243A" w:rsidP="00E4243A">
      <w:pPr>
        <w:pStyle w:val="af9"/>
        <w:numPr>
          <w:ilvl w:val="0"/>
          <w:numId w:val="8"/>
        </w:numPr>
        <w:tabs>
          <w:tab w:val="num" w:pos="720"/>
        </w:tabs>
        <w:jc w:val="both"/>
      </w:pPr>
      <w:r w:rsidRPr="002B144B">
        <w:t>соблюдение принципов легальности, открытости и прозрачности деятельности;</w:t>
      </w:r>
    </w:p>
    <w:p w:rsidR="00E4243A" w:rsidRPr="002B144B" w:rsidRDefault="00E4243A" w:rsidP="00E4243A">
      <w:pPr>
        <w:pStyle w:val="af9"/>
        <w:numPr>
          <w:ilvl w:val="0"/>
          <w:numId w:val="8"/>
        </w:numPr>
        <w:tabs>
          <w:tab w:val="num" w:pos="720"/>
        </w:tabs>
        <w:jc w:val="both"/>
      </w:pPr>
      <w:r w:rsidRPr="002B144B">
        <w:t>расширение лизингового портфеля, в том числе за счет выхода на новые рынки и расширение номенклатуры имущества, передаваемого в лизинг;</w:t>
      </w:r>
    </w:p>
    <w:p w:rsidR="00E4243A" w:rsidRPr="002B144B" w:rsidRDefault="00E4243A" w:rsidP="00E4243A">
      <w:pPr>
        <w:pStyle w:val="af9"/>
        <w:numPr>
          <w:ilvl w:val="0"/>
          <w:numId w:val="8"/>
        </w:numPr>
        <w:tabs>
          <w:tab w:val="num" w:pos="720"/>
        </w:tabs>
        <w:jc w:val="both"/>
      </w:pPr>
      <w:r w:rsidRPr="002B144B">
        <w:t>диверсификация источников финансирования (привлечение кредитов различных банков, выпуск облигационного займа);</w:t>
      </w:r>
    </w:p>
    <w:p w:rsidR="00E4243A" w:rsidRPr="002B144B" w:rsidRDefault="00E4243A" w:rsidP="00E4243A">
      <w:pPr>
        <w:pStyle w:val="af9"/>
        <w:numPr>
          <w:ilvl w:val="0"/>
          <w:numId w:val="8"/>
        </w:numPr>
        <w:tabs>
          <w:tab w:val="num" w:pos="720"/>
        </w:tabs>
        <w:jc w:val="both"/>
      </w:pPr>
      <w:r w:rsidRPr="002B144B">
        <w:t>совершенствование системы мониторинга проектов;</w:t>
      </w:r>
    </w:p>
    <w:p w:rsidR="00E4243A" w:rsidRPr="002B144B" w:rsidRDefault="00E4243A" w:rsidP="00E4243A">
      <w:pPr>
        <w:pStyle w:val="af9"/>
        <w:numPr>
          <w:ilvl w:val="0"/>
          <w:numId w:val="8"/>
        </w:numPr>
        <w:tabs>
          <w:tab w:val="num" w:pos="720"/>
        </w:tabs>
        <w:jc w:val="both"/>
      </w:pPr>
      <w:r w:rsidRPr="002B144B">
        <w:t>завершение внедрения автоматизированной системы управленческого учета и планирования.</w:t>
      </w:r>
    </w:p>
    <w:p w:rsidR="00E4243A" w:rsidRPr="002B144B" w:rsidRDefault="00E4243A" w:rsidP="00E4243A">
      <w:pPr>
        <w:jc w:val="both"/>
        <w:rPr>
          <w:b/>
          <w:bCs/>
          <w:i/>
          <w:iCs/>
          <w:sz w:val="22"/>
          <w:szCs w:val="22"/>
        </w:rPr>
      </w:pPr>
    </w:p>
    <w:p w:rsidR="00E4243A" w:rsidRPr="002B144B" w:rsidRDefault="00E4243A" w:rsidP="00E4243A">
      <w:pPr>
        <w:jc w:val="both"/>
        <w:rPr>
          <w:sz w:val="22"/>
          <w:szCs w:val="22"/>
        </w:rPr>
      </w:pPr>
      <w:r w:rsidRPr="002B144B">
        <w:rPr>
          <w:sz w:val="22"/>
          <w:szCs w:val="22"/>
        </w:rPr>
        <w:t>Возможное изменение основной деятельности:</w:t>
      </w:r>
    </w:p>
    <w:p w:rsidR="00E4243A" w:rsidRPr="002B144B" w:rsidRDefault="00E4243A" w:rsidP="00E4243A">
      <w:pPr>
        <w:jc w:val="both"/>
        <w:rPr>
          <w:b/>
          <w:bCs/>
          <w:i/>
          <w:iCs/>
          <w:sz w:val="22"/>
          <w:szCs w:val="22"/>
        </w:rPr>
      </w:pPr>
      <w:r w:rsidRPr="002B144B">
        <w:rPr>
          <w:b/>
          <w:bCs/>
          <w:i/>
          <w:iCs/>
          <w:sz w:val="22"/>
          <w:szCs w:val="22"/>
        </w:rPr>
        <w:t xml:space="preserve"> Изменение основной деятельности Эмитент не планирует.</w:t>
      </w:r>
    </w:p>
    <w:p w:rsidR="007D082D" w:rsidRPr="002B144B" w:rsidRDefault="007D082D" w:rsidP="00E4243A">
      <w:pPr>
        <w:pStyle w:val="2"/>
        <w:jc w:val="left"/>
        <w:rPr>
          <w:rFonts w:ascii="Times New Roman" w:hAnsi="Times New Roman"/>
          <w:color w:val="auto"/>
        </w:rPr>
      </w:pPr>
      <w:bookmarkStart w:id="99" w:name="sub_8034"/>
    </w:p>
    <w:p w:rsidR="00E4243A" w:rsidRPr="002B144B" w:rsidRDefault="00E4243A" w:rsidP="00E4243A">
      <w:pPr>
        <w:pStyle w:val="2"/>
        <w:jc w:val="left"/>
        <w:rPr>
          <w:rFonts w:ascii="Times New Roman" w:hAnsi="Times New Roman"/>
          <w:color w:val="auto"/>
        </w:rPr>
      </w:pPr>
      <w:bookmarkStart w:id="100" w:name="_Toc190670191"/>
      <w:r w:rsidRPr="002B144B">
        <w:rPr>
          <w:rFonts w:ascii="Times New Roman" w:hAnsi="Times New Roman"/>
          <w:color w:val="auto"/>
        </w:rPr>
        <w:t>3.4. Участие эмитента в промышленных, банковских и финансовых группах,</w:t>
      </w:r>
      <w:bookmarkEnd w:id="99"/>
      <w:r w:rsidRPr="002B144B">
        <w:rPr>
          <w:rFonts w:ascii="Times New Roman" w:hAnsi="Times New Roman"/>
          <w:color w:val="auto"/>
        </w:rPr>
        <w:t>холдингах, концернах и ассоциациях</w:t>
      </w:r>
      <w:bookmarkEnd w:id="100"/>
    </w:p>
    <w:p w:rsidR="00E4243A" w:rsidRPr="002B144B" w:rsidRDefault="00E4243A" w:rsidP="00E4243A">
      <w:pPr>
        <w:autoSpaceDE w:val="0"/>
        <w:autoSpaceDN w:val="0"/>
        <w:adjustRightInd w:val="0"/>
        <w:jc w:val="both"/>
        <w:rPr>
          <w:rFonts w:ascii="Courier New" w:hAnsi="Courier New" w:cs="Courier New"/>
        </w:rPr>
      </w:pPr>
    </w:p>
    <w:p w:rsidR="00E4243A" w:rsidRPr="002B144B" w:rsidRDefault="00E4243A" w:rsidP="00E4243A">
      <w:pPr>
        <w:jc w:val="both"/>
        <w:rPr>
          <w:sz w:val="22"/>
          <w:szCs w:val="22"/>
        </w:rPr>
      </w:pPr>
      <w:r w:rsidRPr="002B144B">
        <w:rPr>
          <w:sz w:val="22"/>
          <w:szCs w:val="22"/>
        </w:rPr>
        <w:t xml:space="preserve">1. В 2004 году эмитент стал частью группы  инвестиционных компаний. </w:t>
      </w:r>
    </w:p>
    <w:p w:rsidR="00E4243A" w:rsidRPr="002B144B" w:rsidRDefault="00E4243A" w:rsidP="00E4243A">
      <w:pPr>
        <w:jc w:val="both"/>
        <w:rPr>
          <w:sz w:val="22"/>
          <w:szCs w:val="22"/>
        </w:rPr>
      </w:pPr>
      <w:r w:rsidRPr="002B144B">
        <w:rPr>
          <w:sz w:val="22"/>
          <w:szCs w:val="22"/>
        </w:rPr>
        <w:t xml:space="preserve">В связи с данным обстоятельством эмитент 10 декабря 2004 года изменил свое наименование с ОАО «Ханты-Мансийская лизинговая компания» на ОАО Ханты-Мансийская лизинговая компания «Открытие». В составе группы эмитент реализует лизинговые проекты, инициируемые предприятиями группы, осуществляет привлечение внешнего финансирования для указанных проектов. Эмитент также участвует в реализации инвестиционных проектов клиентов  партнеров группы, оказывая лизинговые услуги.  </w:t>
      </w:r>
    </w:p>
    <w:p w:rsidR="00E4243A" w:rsidRPr="002B144B" w:rsidRDefault="00E4243A" w:rsidP="00E4243A">
      <w:pPr>
        <w:jc w:val="both"/>
        <w:rPr>
          <w:sz w:val="22"/>
          <w:szCs w:val="22"/>
        </w:rPr>
      </w:pPr>
      <w:r w:rsidRPr="002B144B">
        <w:rPr>
          <w:sz w:val="22"/>
          <w:szCs w:val="22"/>
        </w:rPr>
        <w:t>2. Эмитент является членом Российской ассоциации лизинговых компаний «Рослизинг». Дата вступления в ассоциацию 20.03.1998 г. Эмитент участвует в мероприятия проводимых ассоциацией: встречах, семинарах, конференциях и др. Также эмитент принимает участия в рейтингах и опросах проводимых ассоциацией для определения тенденций развития российского рынка лизинговых услуг. В работе органов управления ассоциации эмитент активного участия не принимает.</w:t>
      </w:r>
    </w:p>
    <w:p w:rsidR="00E4243A" w:rsidRPr="002B144B" w:rsidRDefault="00E4243A" w:rsidP="00E4243A">
      <w:pPr>
        <w:jc w:val="both"/>
        <w:rPr>
          <w:sz w:val="22"/>
          <w:szCs w:val="22"/>
        </w:rPr>
      </w:pPr>
      <w:r w:rsidRPr="002B144B">
        <w:rPr>
          <w:sz w:val="22"/>
          <w:szCs w:val="22"/>
        </w:rPr>
        <w:t xml:space="preserve">3. Эмитент является членом Ассоциации кредитных организаций Тюменской области. Регистрационный № 29, протокол № 16 заседания Совета Ассоциации от 14 сентября </w:t>
      </w:r>
      <w:smartTag w:uri="urn:schemas-microsoft-com:office:smarttags" w:element="metricconverter">
        <w:smartTagPr>
          <w:attr w:name="ProductID" w:val="2004 г"/>
        </w:smartTagPr>
        <w:r w:rsidRPr="002B144B">
          <w:rPr>
            <w:sz w:val="22"/>
            <w:szCs w:val="22"/>
          </w:rPr>
          <w:t>2004 г</w:t>
        </w:r>
      </w:smartTag>
      <w:r w:rsidRPr="002B144B">
        <w:rPr>
          <w:sz w:val="22"/>
          <w:szCs w:val="22"/>
        </w:rPr>
        <w:t>. Активного участия в деятельности органов управления ассоциации эмитент не принимает. Участие в деятельности ассоциации на данный момент ограничивается ежегодными собраниями членов ассоциации</w:t>
      </w:r>
    </w:p>
    <w:p w:rsidR="00E4243A" w:rsidRPr="002B144B" w:rsidRDefault="00E4243A" w:rsidP="00E4243A">
      <w:pPr>
        <w:jc w:val="both"/>
        <w:rPr>
          <w:sz w:val="22"/>
          <w:szCs w:val="22"/>
        </w:rPr>
      </w:pPr>
      <w:r w:rsidRPr="002B144B">
        <w:rPr>
          <w:sz w:val="22"/>
          <w:szCs w:val="22"/>
        </w:rPr>
        <w:t>4. Эмитент является членом Торгово-промышленной палаты Ханты-Мансийского автономного округа – Югры с 2001г. Свидетельство о включении в реестр надежных партнеров, регистрационный № 322-0019. Эмитент участвует в мероприятиях, организуемых ТПП, в том числе во встречах с представителями деловых кругов других регионов России и представителями зарубежного бизнеса, участвует в выставках и конференциях, проводимых Торгово-промышленной палатой в Ханты-Мансийском автономном округе - Югре. За активное участие в развитии экономики и малого предпринимательства Югры, создание благоприятных условий для развития бизнеса эмитент награжден почетной грамотой ТПП. Активного участия в деятельности органов управления ТПП эмитент не принимает.</w:t>
      </w:r>
    </w:p>
    <w:p w:rsidR="00E4243A" w:rsidRPr="002B144B" w:rsidRDefault="00E4243A" w:rsidP="00E4243A">
      <w:pPr>
        <w:jc w:val="both"/>
        <w:rPr>
          <w:sz w:val="22"/>
          <w:szCs w:val="22"/>
        </w:rPr>
      </w:pPr>
      <w:r w:rsidRPr="002B144B">
        <w:rPr>
          <w:sz w:val="22"/>
          <w:szCs w:val="22"/>
        </w:rPr>
        <w:t>Эмитент активно участвует в  мероприятиях проводимых всеми ассоциациями, в которых он состоит.</w:t>
      </w:r>
    </w:p>
    <w:p w:rsidR="00E4243A" w:rsidRPr="002B144B" w:rsidRDefault="00E4243A" w:rsidP="00E4243A">
      <w:pPr>
        <w:autoSpaceDE w:val="0"/>
        <w:autoSpaceDN w:val="0"/>
        <w:adjustRightInd w:val="0"/>
        <w:jc w:val="both"/>
        <w:rPr>
          <w:rFonts w:ascii="Courier New" w:hAnsi="Courier New" w:cs="Courier New"/>
        </w:rPr>
      </w:pPr>
    </w:p>
    <w:p w:rsidR="00E4243A" w:rsidRPr="002B144B" w:rsidRDefault="00E4243A" w:rsidP="00E4243A">
      <w:pPr>
        <w:pStyle w:val="2"/>
        <w:jc w:val="left"/>
        <w:rPr>
          <w:rFonts w:ascii="Times New Roman" w:hAnsi="Times New Roman"/>
          <w:color w:val="auto"/>
        </w:rPr>
      </w:pPr>
      <w:bookmarkStart w:id="101" w:name="_Toc190670192"/>
      <w:bookmarkStart w:id="102" w:name="sub_8035"/>
      <w:r w:rsidRPr="002B144B">
        <w:rPr>
          <w:rFonts w:ascii="Times New Roman" w:hAnsi="Times New Roman"/>
          <w:color w:val="auto"/>
        </w:rPr>
        <w:t>3.5. Дочерние и зависимые хозяйственные общества эмитента</w:t>
      </w:r>
      <w:bookmarkEnd w:id="101"/>
    </w:p>
    <w:bookmarkEnd w:id="102"/>
    <w:p w:rsidR="00E4243A" w:rsidRPr="002B144B" w:rsidRDefault="00E4243A" w:rsidP="00E4243A">
      <w:pPr>
        <w:autoSpaceDE w:val="0"/>
        <w:autoSpaceDN w:val="0"/>
        <w:adjustRightInd w:val="0"/>
        <w:jc w:val="both"/>
        <w:rPr>
          <w:rFonts w:ascii="Courier New" w:hAnsi="Courier New" w:cs="Courier New"/>
        </w:rPr>
      </w:pPr>
    </w:p>
    <w:p w:rsidR="00E4243A" w:rsidRPr="002B144B" w:rsidRDefault="00E4243A" w:rsidP="00E4243A">
      <w:pPr>
        <w:jc w:val="both"/>
        <w:rPr>
          <w:sz w:val="22"/>
          <w:szCs w:val="22"/>
        </w:rPr>
      </w:pPr>
      <w:r w:rsidRPr="002B144B">
        <w:rPr>
          <w:sz w:val="22"/>
          <w:szCs w:val="22"/>
        </w:rPr>
        <w:t>Эмитент не имеет дочерних и/или зависимых обществ</w:t>
      </w:r>
    </w:p>
    <w:p w:rsidR="00E4243A" w:rsidRPr="002B144B" w:rsidRDefault="00E4243A" w:rsidP="00E4243A">
      <w:pPr>
        <w:autoSpaceDE w:val="0"/>
        <w:autoSpaceDN w:val="0"/>
        <w:adjustRightInd w:val="0"/>
        <w:jc w:val="both"/>
        <w:rPr>
          <w:rFonts w:ascii="Courier New" w:hAnsi="Courier New" w:cs="Courier New"/>
        </w:rPr>
      </w:pPr>
    </w:p>
    <w:p w:rsidR="00E4243A" w:rsidRPr="002B144B" w:rsidRDefault="00E4243A" w:rsidP="00E4243A">
      <w:pPr>
        <w:autoSpaceDE w:val="0"/>
        <w:autoSpaceDN w:val="0"/>
        <w:adjustRightInd w:val="0"/>
        <w:jc w:val="both"/>
        <w:rPr>
          <w:rFonts w:ascii="Courier New" w:hAnsi="Courier New" w:cs="Courier New"/>
          <w:noProof/>
        </w:rPr>
      </w:pPr>
      <w:bookmarkStart w:id="103" w:name="sub_8036"/>
      <w:r w:rsidRPr="002B144B">
        <w:rPr>
          <w:rFonts w:ascii="Courier New" w:hAnsi="Courier New" w:cs="Courier New"/>
          <w:noProof/>
        </w:rPr>
        <w:t xml:space="preserve">     </w:t>
      </w:r>
    </w:p>
    <w:p w:rsidR="00E4243A" w:rsidRPr="002B144B" w:rsidRDefault="00E4243A" w:rsidP="00E4243A">
      <w:pPr>
        <w:pStyle w:val="2"/>
        <w:jc w:val="left"/>
        <w:rPr>
          <w:rFonts w:ascii="Times New Roman" w:hAnsi="Times New Roman"/>
          <w:color w:val="auto"/>
        </w:rPr>
      </w:pPr>
      <w:bookmarkStart w:id="104" w:name="_Toc190670193"/>
      <w:r w:rsidRPr="002B144B">
        <w:rPr>
          <w:rFonts w:ascii="Times New Roman" w:hAnsi="Times New Roman"/>
          <w:color w:val="auto"/>
        </w:rPr>
        <w:t>3.6. Состав, структура и стоимость основных средств эмитента,</w:t>
      </w:r>
      <w:bookmarkEnd w:id="103"/>
      <w:r w:rsidRPr="002B144B">
        <w:rPr>
          <w:rFonts w:ascii="Times New Roman" w:hAnsi="Times New Roman"/>
          <w:color w:val="auto"/>
        </w:rPr>
        <w:t xml:space="preserve"> информация о планах по приобретению, замене, выбытию основных средств, а также обо всех фактах обременения основных средств эмитента</w:t>
      </w:r>
      <w:bookmarkEnd w:id="104"/>
    </w:p>
    <w:p w:rsidR="00E4243A" w:rsidRPr="002B144B" w:rsidRDefault="00E4243A" w:rsidP="00E4243A">
      <w:pPr>
        <w:autoSpaceDE w:val="0"/>
        <w:autoSpaceDN w:val="0"/>
        <w:adjustRightInd w:val="0"/>
      </w:pPr>
    </w:p>
    <w:p w:rsidR="00E4243A" w:rsidRPr="002B144B" w:rsidRDefault="00E4243A" w:rsidP="00E4243A">
      <w:pPr>
        <w:pStyle w:val="3"/>
        <w:jc w:val="both"/>
        <w:rPr>
          <w:rFonts w:ascii="Times New Roman" w:hAnsi="Times New Roman"/>
          <w:noProof/>
          <w:color w:val="auto"/>
        </w:rPr>
      </w:pPr>
      <w:bookmarkStart w:id="105" w:name="_Toc190670194"/>
      <w:bookmarkStart w:id="106" w:name="sub_80361"/>
      <w:r w:rsidRPr="002B144B">
        <w:rPr>
          <w:rFonts w:ascii="Times New Roman" w:hAnsi="Times New Roman"/>
          <w:noProof/>
          <w:color w:val="auto"/>
        </w:rPr>
        <w:t>3.6.1. Основные средства</w:t>
      </w:r>
      <w:bookmarkEnd w:id="105"/>
    </w:p>
    <w:p w:rsidR="006010F2" w:rsidRPr="002B144B" w:rsidRDefault="006010F2" w:rsidP="00E4243A">
      <w:pPr>
        <w:pStyle w:val="1"/>
        <w:jc w:val="left"/>
        <w:rPr>
          <w:rFonts w:ascii="Times New Roman" w:hAnsi="Times New Roman"/>
          <w:color w:val="auto"/>
        </w:rPr>
      </w:pPr>
      <w:bookmarkStart w:id="107" w:name="sub_8400"/>
      <w:bookmarkEnd w:id="106"/>
    </w:p>
    <w:p w:rsidR="002B144B" w:rsidRPr="002B144B" w:rsidRDefault="002B144B" w:rsidP="002B144B">
      <w:pPr>
        <w:autoSpaceDE w:val="0"/>
        <w:autoSpaceDN w:val="0"/>
        <w:adjustRightInd w:val="0"/>
        <w:jc w:val="both"/>
        <w:rPr>
          <w:sz w:val="22"/>
          <w:szCs w:val="22"/>
          <w:lang w:eastAsia="en-US"/>
        </w:rPr>
      </w:pPr>
      <w:r w:rsidRPr="002B144B">
        <w:rPr>
          <w:sz w:val="22"/>
          <w:szCs w:val="22"/>
          <w:lang w:eastAsia="en-US"/>
        </w:rPr>
        <w:t>В   ежеквартальном   отчете   за   четвертый   квартал   информация, содержащаяся  в настоящем пункте не раскрывается.</w:t>
      </w:r>
    </w:p>
    <w:p w:rsidR="002B144B" w:rsidRPr="002B144B" w:rsidRDefault="002B144B" w:rsidP="002B144B"/>
    <w:p w:rsidR="00E4243A" w:rsidRPr="002B144B" w:rsidRDefault="00E4243A" w:rsidP="00E4243A">
      <w:pPr>
        <w:pStyle w:val="1"/>
        <w:jc w:val="left"/>
        <w:rPr>
          <w:rFonts w:ascii="Times New Roman" w:hAnsi="Times New Roman"/>
          <w:color w:val="auto"/>
        </w:rPr>
      </w:pPr>
      <w:bookmarkStart w:id="108" w:name="_Toc190670195"/>
      <w:r w:rsidRPr="002B144B">
        <w:rPr>
          <w:rFonts w:ascii="Times New Roman" w:hAnsi="Times New Roman"/>
          <w:color w:val="auto"/>
        </w:rPr>
        <w:t>IV. Сведения о финансово-хозяйственной деятельности эмитента</w:t>
      </w:r>
      <w:bookmarkEnd w:id="108"/>
    </w:p>
    <w:bookmarkEnd w:id="107"/>
    <w:p w:rsidR="00E4243A" w:rsidRPr="002B144B" w:rsidRDefault="00E4243A" w:rsidP="00E4243A">
      <w:pPr>
        <w:autoSpaceDE w:val="0"/>
        <w:autoSpaceDN w:val="0"/>
        <w:adjustRightInd w:val="0"/>
        <w:jc w:val="both"/>
        <w:rPr>
          <w:rFonts w:ascii="Courier New" w:hAnsi="Courier New" w:cs="Courier New"/>
        </w:rPr>
      </w:pPr>
    </w:p>
    <w:p w:rsidR="00E4243A" w:rsidRPr="002B144B" w:rsidRDefault="00E4243A" w:rsidP="00E4243A">
      <w:pPr>
        <w:pStyle w:val="2"/>
        <w:jc w:val="left"/>
        <w:rPr>
          <w:rFonts w:ascii="Times New Roman" w:hAnsi="Times New Roman"/>
          <w:color w:val="auto"/>
        </w:rPr>
      </w:pPr>
      <w:bookmarkStart w:id="109" w:name="_Toc190670196"/>
      <w:bookmarkStart w:id="110" w:name="sub_8041"/>
      <w:r w:rsidRPr="002B144B">
        <w:rPr>
          <w:rFonts w:ascii="Times New Roman" w:hAnsi="Times New Roman"/>
          <w:color w:val="auto"/>
        </w:rPr>
        <w:t>4.1. Результаты финансово-хозяйственной деятельности эмитента</w:t>
      </w:r>
      <w:bookmarkEnd w:id="109"/>
    </w:p>
    <w:bookmarkEnd w:id="110"/>
    <w:p w:rsidR="00E4243A" w:rsidRPr="002B144B" w:rsidRDefault="00E4243A" w:rsidP="00E4243A">
      <w:pPr>
        <w:autoSpaceDE w:val="0"/>
        <w:autoSpaceDN w:val="0"/>
        <w:adjustRightInd w:val="0"/>
      </w:pPr>
    </w:p>
    <w:p w:rsidR="00E4243A" w:rsidRPr="002B144B" w:rsidRDefault="00E4243A" w:rsidP="00E4243A">
      <w:pPr>
        <w:pStyle w:val="3"/>
        <w:jc w:val="both"/>
        <w:rPr>
          <w:rFonts w:ascii="Times New Roman" w:hAnsi="Times New Roman"/>
          <w:noProof/>
          <w:color w:val="auto"/>
        </w:rPr>
      </w:pPr>
      <w:bookmarkStart w:id="111" w:name="_Toc190670197"/>
      <w:bookmarkStart w:id="112" w:name="sub_80411"/>
      <w:r w:rsidRPr="002B144B">
        <w:rPr>
          <w:rFonts w:ascii="Times New Roman" w:hAnsi="Times New Roman"/>
          <w:noProof/>
          <w:color w:val="auto"/>
        </w:rPr>
        <w:t>4.1.1. Прибыль и убытки</w:t>
      </w:r>
      <w:bookmarkEnd w:id="111"/>
    </w:p>
    <w:bookmarkEnd w:id="112"/>
    <w:p w:rsidR="00E4243A" w:rsidRPr="002B144B" w:rsidRDefault="00E4243A" w:rsidP="00E4243A">
      <w:pPr>
        <w:autoSpaceDE w:val="0"/>
        <w:autoSpaceDN w:val="0"/>
        <w:adjustRightInd w:val="0"/>
        <w:jc w:val="both"/>
        <w:rPr>
          <w:rFonts w:ascii="Courier New" w:hAnsi="Courier New" w:cs="Courier New"/>
        </w:rPr>
      </w:pPr>
    </w:p>
    <w:p w:rsidR="002B144B" w:rsidRPr="002B144B" w:rsidRDefault="002B144B" w:rsidP="002B144B">
      <w:pPr>
        <w:autoSpaceDE w:val="0"/>
        <w:autoSpaceDN w:val="0"/>
        <w:adjustRightInd w:val="0"/>
        <w:jc w:val="both"/>
        <w:rPr>
          <w:sz w:val="22"/>
          <w:szCs w:val="22"/>
          <w:lang w:eastAsia="en-US"/>
        </w:rPr>
      </w:pPr>
      <w:bookmarkStart w:id="113" w:name="sub_80412"/>
      <w:r w:rsidRPr="002B144B">
        <w:rPr>
          <w:sz w:val="22"/>
          <w:szCs w:val="22"/>
          <w:lang w:eastAsia="en-US"/>
        </w:rPr>
        <w:t>В   ежеквартальном   отчете   за   четвертый   квартал   информация, содержащаяся  в настоящем пункте не раскрывается.</w:t>
      </w:r>
    </w:p>
    <w:p w:rsidR="006010F2" w:rsidRPr="002B144B" w:rsidRDefault="00CC18F7" w:rsidP="00CC18F7">
      <w:pPr>
        <w:tabs>
          <w:tab w:val="left" w:pos="1508"/>
        </w:tabs>
        <w:autoSpaceDE w:val="0"/>
        <w:autoSpaceDN w:val="0"/>
        <w:adjustRightInd w:val="0"/>
        <w:jc w:val="both"/>
        <w:rPr>
          <w:b/>
          <w:noProof/>
        </w:rPr>
      </w:pPr>
      <w:r w:rsidRPr="002B144B">
        <w:rPr>
          <w:noProof/>
        </w:rPr>
        <w:tab/>
      </w:r>
    </w:p>
    <w:p w:rsidR="00E4243A" w:rsidRPr="002B144B" w:rsidRDefault="00E4243A" w:rsidP="00E4243A">
      <w:pPr>
        <w:pStyle w:val="3"/>
        <w:jc w:val="both"/>
        <w:rPr>
          <w:rFonts w:ascii="Times New Roman" w:hAnsi="Times New Roman"/>
          <w:noProof/>
          <w:color w:val="auto"/>
        </w:rPr>
      </w:pPr>
      <w:bookmarkStart w:id="114" w:name="_Toc190670198"/>
      <w:r w:rsidRPr="002B144B">
        <w:rPr>
          <w:rFonts w:ascii="Times New Roman" w:hAnsi="Times New Roman"/>
          <w:noProof/>
          <w:color w:val="auto"/>
        </w:rPr>
        <w:t>4.1.2. Факторы, оказавшие влияние на изменение размера выручки</w:t>
      </w:r>
      <w:bookmarkEnd w:id="113"/>
      <w:r w:rsidRPr="002B144B">
        <w:rPr>
          <w:rFonts w:ascii="Times New Roman" w:hAnsi="Times New Roman"/>
          <w:noProof/>
          <w:color w:val="auto"/>
        </w:rPr>
        <w:t xml:space="preserve"> от продажи эмитентом товаров, продукции, работ, услуг и прибыли (убытков) эмитента от основной деятельности</w:t>
      </w:r>
      <w:bookmarkEnd w:id="114"/>
    </w:p>
    <w:p w:rsidR="00E4243A" w:rsidRPr="002B144B" w:rsidRDefault="00E4243A" w:rsidP="00E4243A">
      <w:pPr>
        <w:autoSpaceDE w:val="0"/>
        <w:autoSpaceDN w:val="0"/>
        <w:adjustRightInd w:val="0"/>
        <w:jc w:val="both"/>
        <w:rPr>
          <w:rFonts w:ascii="Courier New" w:hAnsi="Courier New" w:cs="Courier New"/>
        </w:rPr>
      </w:pPr>
    </w:p>
    <w:p w:rsidR="002B144B" w:rsidRPr="002B144B" w:rsidRDefault="002B144B" w:rsidP="002B144B">
      <w:pPr>
        <w:autoSpaceDE w:val="0"/>
        <w:autoSpaceDN w:val="0"/>
        <w:adjustRightInd w:val="0"/>
        <w:jc w:val="both"/>
        <w:rPr>
          <w:sz w:val="22"/>
          <w:szCs w:val="22"/>
          <w:lang w:eastAsia="en-US"/>
        </w:rPr>
      </w:pPr>
      <w:r w:rsidRPr="002B144B">
        <w:rPr>
          <w:sz w:val="22"/>
          <w:szCs w:val="22"/>
          <w:lang w:eastAsia="en-US"/>
        </w:rPr>
        <w:t>В   ежеквартальном   отчете   за   четвертый   квартал   информация, содержащаяся  в настоящем пункте не раскрывается.</w:t>
      </w:r>
    </w:p>
    <w:p w:rsidR="006010F2" w:rsidRPr="002B144B" w:rsidRDefault="006010F2" w:rsidP="006010F2">
      <w:pPr>
        <w:autoSpaceDE w:val="0"/>
        <w:autoSpaceDN w:val="0"/>
        <w:adjustRightInd w:val="0"/>
        <w:jc w:val="both"/>
        <w:rPr>
          <w:rFonts w:ascii="Courier New" w:hAnsi="Courier New" w:cs="Courier New"/>
        </w:rPr>
      </w:pPr>
    </w:p>
    <w:p w:rsidR="00056058" w:rsidRPr="002B144B" w:rsidRDefault="00056058" w:rsidP="006010F2">
      <w:pPr>
        <w:autoSpaceDE w:val="0"/>
        <w:autoSpaceDN w:val="0"/>
        <w:adjustRightInd w:val="0"/>
        <w:jc w:val="both"/>
        <w:rPr>
          <w:rFonts w:ascii="Courier New" w:hAnsi="Courier New" w:cs="Courier New"/>
        </w:rPr>
      </w:pPr>
    </w:p>
    <w:p w:rsidR="00E4243A" w:rsidRPr="002B144B" w:rsidRDefault="00E4243A" w:rsidP="00E4243A">
      <w:pPr>
        <w:pStyle w:val="2"/>
        <w:jc w:val="left"/>
        <w:rPr>
          <w:rFonts w:ascii="Times New Roman" w:hAnsi="Times New Roman"/>
          <w:color w:val="auto"/>
        </w:rPr>
      </w:pPr>
      <w:bookmarkStart w:id="115" w:name="_Toc190670199"/>
      <w:bookmarkStart w:id="116" w:name="sub_8042"/>
      <w:r w:rsidRPr="002B144B">
        <w:rPr>
          <w:rFonts w:ascii="Times New Roman" w:hAnsi="Times New Roman"/>
          <w:color w:val="auto"/>
        </w:rPr>
        <w:t>4.2. Ликвидность эмитента, достаточность капитала и оборотных средств</w:t>
      </w:r>
      <w:bookmarkEnd w:id="115"/>
    </w:p>
    <w:p w:rsidR="002B144B" w:rsidRPr="002B144B" w:rsidRDefault="002B144B" w:rsidP="002B144B">
      <w:pPr>
        <w:autoSpaceDE w:val="0"/>
        <w:autoSpaceDN w:val="0"/>
        <w:adjustRightInd w:val="0"/>
        <w:jc w:val="both"/>
        <w:rPr>
          <w:sz w:val="22"/>
          <w:szCs w:val="22"/>
          <w:lang w:eastAsia="en-US"/>
        </w:rPr>
      </w:pPr>
      <w:bookmarkStart w:id="117" w:name="sub_8043"/>
      <w:bookmarkEnd w:id="116"/>
      <w:r w:rsidRPr="002B144B">
        <w:rPr>
          <w:sz w:val="22"/>
          <w:szCs w:val="22"/>
          <w:lang w:eastAsia="en-US"/>
        </w:rPr>
        <w:t>В   ежеквартальном   отчете   за   четвертый   квартал   информация, содержащаяся  в настоящем пункте не раскрывается.</w:t>
      </w:r>
    </w:p>
    <w:p w:rsidR="000C2F63" w:rsidRPr="002B144B" w:rsidRDefault="000C2F63" w:rsidP="000C2F63"/>
    <w:p w:rsidR="00E4243A" w:rsidRPr="002B144B" w:rsidRDefault="00E4243A" w:rsidP="00E4243A">
      <w:pPr>
        <w:pStyle w:val="2"/>
        <w:jc w:val="left"/>
        <w:rPr>
          <w:rFonts w:ascii="Times New Roman" w:hAnsi="Times New Roman"/>
          <w:color w:val="auto"/>
        </w:rPr>
      </w:pPr>
      <w:bookmarkStart w:id="118" w:name="_Toc190670200"/>
      <w:r w:rsidRPr="002B144B">
        <w:rPr>
          <w:rFonts w:ascii="Times New Roman" w:hAnsi="Times New Roman"/>
          <w:color w:val="auto"/>
        </w:rPr>
        <w:t>4.3. Размер и структура капитала и оборотных средств эмитента</w:t>
      </w:r>
      <w:bookmarkEnd w:id="118"/>
    </w:p>
    <w:p w:rsidR="00E4243A" w:rsidRPr="002B144B" w:rsidRDefault="00E4243A" w:rsidP="00E4243A">
      <w:pPr>
        <w:pStyle w:val="3"/>
        <w:jc w:val="both"/>
        <w:rPr>
          <w:rFonts w:ascii="Times New Roman" w:hAnsi="Times New Roman"/>
          <w:noProof/>
          <w:color w:val="auto"/>
        </w:rPr>
      </w:pPr>
      <w:bookmarkStart w:id="119" w:name="_Toc190670201"/>
      <w:bookmarkStart w:id="120" w:name="sub_80431"/>
      <w:bookmarkEnd w:id="117"/>
      <w:r w:rsidRPr="002B144B">
        <w:rPr>
          <w:rFonts w:ascii="Times New Roman" w:hAnsi="Times New Roman"/>
          <w:noProof/>
          <w:color w:val="auto"/>
        </w:rPr>
        <w:t>4.3.1. Размер и структура капитала и оборотных средств эмитента</w:t>
      </w:r>
      <w:bookmarkEnd w:id="119"/>
    </w:p>
    <w:p w:rsidR="00E30C6A" w:rsidRPr="002B144B" w:rsidRDefault="00E30C6A" w:rsidP="00E30C6A">
      <w:pPr>
        <w:autoSpaceDE w:val="0"/>
        <w:autoSpaceDN w:val="0"/>
        <w:adjustRightInd w:val="0"/>
        <w:rPr>
          <w:bCs/>
          <w:noProof/>
        </w:rPr>
      </w:pPr>
      <w:bookmarkStart w:id="121" w:name="sub_80432"/>
      <w:bookmarkEnd w:id="120"/>
    </w:p>
    <w:p w:rsidR="002B144B" w:rsidRPr="002B144B" w:rsidRDefault="002B144B" w:rsidP="002B144B">
      <w:pPr>
        <w:autoSpaceDE w:val="0"/>
        <w:autoSpaceDN w:val="0"/>
        <w:adjustRightInd w:val="0"/>
        <w:jc w:val="both"/>
        <w:rPr>
          <w:sz w:val="22"/>
          <w:szCs w:val="22"/>
          <w:lang w:eastAsia="en-US"/>
        </w:rPr>
      </w:pPr>
      <w:r w:rsidRPr="002B144B">
        <w:rPr>
          <w:sz w:val="22"/>
          <w:szCs w:val="22"/>
          <w:lang w:eastAsia="en-US"/>
        </w:rPr>
        <w:t>В   ежеквартальном   отчете   за   четвертый   квартал   информация, содержащаяся  в настоящем пункте не раскрывается.</w:t>
      </w:r>
    </w:p>
    <w:p w:rsidR="003B6F15" w:rsidRPr="002B144B" w:rsidRDefault="003B6F15" w:rsidP="003B6F15"/>
    <w:p w:rsidR="00E4243A" w:rsidRPr="002B144B" w:rsidRDefault="00E4243A" w:rsidP="00E4243A">
      <w:pPr>
        <w:pStyle w:val="3"/>
        <w:jc w:val="both"/>
        <w:rPr>
          <w:rFonts w:ascii="Times New Roman" w:hAnsi="Times New Roman"/>
          <w:noProof/>
          <w:color w:val="auto"/>
        </w:rPr>
      </w:pPr>
      <w:bookmarkStart w:id="122" w:name="_Toc190670202"/>
      <w:r w:rsidRPr="002B144B">
        <w:rPr>
          <w:rFonts w:ascii="Times New Roman" w:hAnsi="Times New Roman"/>
          <w:noProof/>
          <w:color w:val="auto"/>
        </w:rPr>
        <w:t>4.3.2. Финансовые вложения эмитента</w:t>
      </w:r>
      <w:bookmarkEnd w:id="122"/>
    </w:p>
    <w:bookmarkEnd w:id="121"/>
    <w:p w:rsidR="00E4243A" w:rsidRPr="002B144B" w:rsidRDefault="00E4243A" w:rsidP="00E4243A">
      <w:pPr>
        <w:autoSpaceDE w:val="0"/>
        <w:autoSpaceDN w:val="0"/>
        <w:adjustRightInd w:val="0"/>
        <w:jc w:val="both"/>
        <w:rPr>
          <w:rFonts w:ascii="Courier New" w:hAnsi="Courier New" w:cs="Courier New"/>
        </w:rPr>
      </w:pPr>
    </w:p>
    <w:p w:rsidR="002B144B" w:rsidRPr="002B144B" w:rsidRDefault="002B144B" w:rsidP="002B144B">
      <w:pPr>
        <w:autoSpaceDE w:val="0"/>
        <w:autoSpaceDN w:val="0"/>
        <w:adjustRightInd w:val="0"/>
        <w:jc w:val="both"/>
        <w:rPr>
          <w:sz w:val="22"/>
          <w:szCs w:val="22"/>
          <w:lang w:eastAsia="en-US"/>
        </w:rPr>
      </w:pPr>
      <w:r w:rsidRPr="002B144B">
        <w:rPr>
          <w:sz w:val="22"/>
          <w:szCs w:val="22"/>
          <w:lang w:eastAsia="en-US"/>
        </w:rPr>
        <w:t>В   ежеквартальном   отчете   за   четвертый   квартал   информация, содержащаяся  в настоящем пункте не раскрывается.</w:t>
      </w:r>
    </w:p>
    <w:p w:rsidR="00E4243A" w:rsidRPr="00003F15" w:rsidRDefault="00E4243A" w:rsidP="00E4243A">
      <w:pPr>
        <w:autoSpaceDE w:val="0"/>
        <w:autoSpaceDN w:val="0"/>
        <w:adjustRightInd w:val="0"/>
        <w:jc w:val="both"/>
        <w:rPr>
          <w:rFonts w:ascii="Courier New" w:hAnsi="Courier New" w:cs="Courier New"/>
          <w:color w:val="FF0000"/>
        </w:rPr>
      </w:pPr>
    </w:p>
    <w:p w:rsidR="00E4243A" w:rsidRPr="002B144B" w:rsidRDefault="00E4243A" w:rsidP="00E4243A">
      <w:pPr>
        <w:pStyle w:val="3"/>
        <w:jc w:val="both"/>
        <w:rPr>
          <w:rFonts w:ascii="Times New Roman" w:hAnsi="Times New Roman"/>
          <w:noProof/>
          <w:color w:val="auto"/>
        </w:rPr>
      </w:pPr>
      <w:bookmarkStart w:id="123" w:name="_Toc190670203"/>
      <w:bookmarkStart w:id="124" w:name="sub_80433"/>
      <w:r w:rsidRPr="002B144B">
        <w:rPr>
          <w:rFonts w:ascii="Times New Roman" w:hAnsi="Times New Roman"/>
          <w:noProof/>
          <w:color w:val="auto"/>
        </w:rPr>
        <w:t>4.3.3. Нематериальные активы эмитента</w:t>
      </w:r>
      <w:bookmarkEnd w:id="123"/>
    </w:p>
    <w:bookmarkEnd w:id="124"/>
    <w:p w:rsidR="00E4243A" w:rsidRPr="002B144B" w:rsidRDefault="00E4243A" w:rsidP="00E4243A">
      <w:pPr>
        <w:autoSpaceDE w:val="0"/>
        <w:autoSpaceDN w:val="0"/>
        <w:adjustRightInd w:val="0"/>
        <w:jc w:val="both"/>
        <w:rPr>
          <w:rFonts w:ascii="Courier New" w:hAnsi="Courier New" w:cs="Courier New"/>
        </w:rPr>
      </w:pPr>
    </w:p>
    <w:p w:rsidR="002B144B" w:rsidRPr="00E54617" w:rsidRDefault="002B144B" w:rsidP="002B144B">
      <w:pPr>
        <w:autoSpaceDE w:val="0"/>
        <w:autoSpaceDN w:val="0"/>
        <w:adjustRightInd w:val="0"/>
        <w:jc w:val="both"/>
        <w:rPr>
          <w:sz w:val="22"/>
          <w:szCs w:val="22"/>
          <w:lang w:eastAsia="en-US"/>
        </w:rPr>
      </w:pPr>
      <w:r w:rsidRPr="00E54617">
        <w:rPr>
          <w:sz w:val="22"/>
          <w:szCs w:val="22"/>
          <w:lang w:eastAsia="en-US"/>
        </w:rPr>
        <w:t>В   ежеквартальном   отчете   за   четвертый   квартал   информация, содержащаяся  в настоящем пункте не раскрывается.</w:t>
      </w:r>
    </w:p>
    <w:p w:rsidR="00E4243A" w:rsidRPr="002B144B" w:rsidRDefault="00E4243A" w:rsidP="00E4243A">
      <w:pPr>
        <w:autoSpaceDE w:val="0"/>
        <w:autoSpaceDN w:val="0"/>
        <w:adjustRightInd w:val="0"/>
        <w:jc w:val="both"/>
        <w:rPr>
          <w:rFonts w:ascii="Courier New" w:hAnsi="Courier New" w:cs="Courier New"/>
        </w:rPr>
      </w:pPr>
    </w:p>
    <w:p w:rsidR="00E4243A" w:rsidRPr="002B144B" w:rsidRDefault="00E4243A" w:rsidP="00E4243A">
      <w:pPr>
        <w:pStyle w:val="2"/>
        <w:jc w:val="left"/>
        <w:rPr>
          <w:rFonts w:ascii="Times New Roman" w:hAnsi="Times New Roman"/>
          <w:color w:val="auto"/>
        </w:rPr>
      </w:pPr>
      <w:bookmarkStart w:id="125" w:name="sub_8044"/>
      <w:bookmarkStart w:id="126" w:name="_Toc190670204"/>
      <w:r w:rsidRPr="002B144B">
        <w:rPr>
          <w:rFonts w:ascii="Times New Roman" w:hAnsi="Times New Roman"/>
          <w:color w:val="auto"/>
        </w:rPr>
        <w:t>4.4. Сведения о политике и расходах эмитента в области</w:t>
      </w:r>
      <w:bookmarkEnd w:id="125"/>
      <w:r w:rsidRPr="002B144B">
        <w:rPr>
          <w:rFonts w:ascii="Times New Roman" w:hAnsi="Times New Roman"/>
          <w:color w:val="auto"/>
        </w:rPr>
        <w:t xml:space="preserve"> научно-технического развития, в отношении лицензий и патентов, новых разработок и исследований</w:t>
      </w:r>
      <w:bookmarkEnd w:id="126"/>
    </w:p>
    <w:p w:rsidR="00E4243A" w:rsidRPr="002B144B" w:rsidRDefault="00E4243A" w:rsidP="00E4243A">
      <w:pPr>
        <w:autoSpaceDE w:val="0"/>
        <w:autoSpaceDN w:val="0"/>
        <w:adjustRightInd w:val="0"/>
        <w:jc w:val="both"/>
        <w:rPr>
          <w:rFonts w:ascii="Courier New" w:hAnsi="Courier New" w:cs="Courier New"/>
        </w:rPr>
      </w:pPr>
    </w:p>
    <w:p w:rsidR="00E4243A" w:rsidRPr="002B144B" w:rsidRDefault="00E4243A" w:rsidP="00E4243A">
      <w:pPr>
        <w:pStyle w:val="ConsNormal"/>
        <w:widowControl/>
        <w:ind w:firstLine="0"/>
        <w:jc w:val="both"/>
        <w:rPr>
          <w:rFonts w:ascii="Times New Roman" w:hAnsi="Times New Roman" w:cs="Times New Roman"/>
          <w:sz w:val="22"/>
          <w:szCs w:val="22"/>
        </w:rPr>
      </w:pPr>
      <w:r w:rsidRPr="002B144B">
        <w:rPr>
          <w:rFonts w:ascii="Times New Roman" w:hAnsi="Times New Roman" w:cs="Times New Roman"/>
          <w:sz w:val="22"/>
          <w:szCs w:val="22"/>
        </w:rPr>
        <w:lastRenderedPageBreak/>
        <w:t xml:space="preserve">Указывается информация о политике эмитента в области научно-технического развития за 5 последних завершенных финансовых лет либо за каждый завершенный финансовый год, если эмитент осуществляет свою деятельность менее 5 лет, включая раскрытие затрат на осуществление научно-технической деятельности за счет собственных средств эмитента за каждый из отчетных периодов: </w:t>
      </w:r>
    </w:p>
    <w:p w:rsidR="00E4243A" w:rsidRPr="002B144B" w:rsidRDefault="00E4243A" w:rsidP="00E4243A">
      <w:pPr>
        <w:ind w:firstLine="540"/>
        <w:jc w:val="both"/>
        <w:rPr>
          <w:b/>
          <w:bCs/>
          <w:i/>
          <w:iCs/>
          <w:sz w:val="22"/>
          <w:szCs w:val="22"/>
        </w:rPr>
      </w:pPr>
      <w:r w:rsidRPr="002B144B">
        <w:rPr>
          <w:b/>
          <w:bCs/>
          <w:i/>
          <w:iCs/>
          <w:sz w:val="22"/>
          <w:szCs w:val="22"/>
        </w:rPr>
        <w:t xml:space="preserve">У эмитента отсутствует политика и расходы в области научно-технического развития, в отношении лицензий и патентов, новых разработок и исследований, в связи с тем, что эмитент никогда не выступал в качестве заказчика по договорам  на выполнение научно-исследовательских работ </w:t>
      </w:r>
    </w:p>
    <w:p w:rsidR="00E4243A" w:rsidRPr="002B144B" w:rsidRDefault="00E4243A" w:rsidP="00E4243A">
      <w:pPr>
        <w:pStyle w:val="af9"/>
        <w:spacing w:before="40"/>
        <w:jc w:val="both"/>
      </w:pPr>
    </w:p>
    <w:p w:rsidR="00E4243A" w:rsidRPr="002B144B" w:rsidRDefault="00E4243A" w:rsidP="00E4243A">
      <w:pPr>
        <w:pStyle w:val="ConsNormal"/>
        <w:widowControl/>
        <w:ind w:firstLine="0"/>
        <w:jc w:val="both"/>
        <w:rPr>
          <w:rFonts w:ascii="Times New Roman" w:hAnsi="Times New Roman" w:cs="Times New Roman"/>
          <w:sz w:val="22"/>
          <w:szCs w:val="22"/>
        </w:rPr>
      </w:pPr>
      <w:r w:rsidRPr="002B144B">
        <w:rPr>
          <w:rFonts w:ascii="Times New Roman" w:hAnsi="Times New Roman" w:cs="Times New Roman"/>
          <w:sz w:val="22"/>
          <w:szCs w:val="22"/>
        </w:rPr>
        <w:t>Сведения о создании и получении эмитентом правовой охраны основных объектов интеллектуальной собственности (включая сведения о дате выдачи и сроках действия патентов на изобретение, на полезную модель и на промышленный образец, о государственной регистрации товарных знаков и знаков обслуживания, наименования места происхождения товара), об основных направлениях и результатах использования основных для эмитента объектах интеллектуальной собственности:</w:t>
      </w:r>
    </w:p>
    <w:p w:rsidR="00E4243A" w:rsidRPr="002B144B" w:rsidRDefault="00E4243A" w:rsidP="00E4243A">
      <w:pPr>
        <w:pStyle w:val="af9"/>
        <w:spacing w:before="40"/>
        <w:jc w:val="both"/>
      </w:pPr>
      <w:r w:rsidRPr="002B144B">
        <w:t>Эмитент не создавал и не получал правовой охраны основных объектов интеллектуальной собственности.</w:t>
      </w:r>
    </w:p>
    <w:p w:rsidR="00E4243A" w:rsidRPr="002B144B" w:rsidRDefault="00E4243A" w:rsidP="00E4243A">
      <w:pPr>
        <w:autoSpaceDE w:val="0"/>
        <w:autoSpaceDN w:val="0"/>
        <w:adjustRightInd w:val="0"/>
        <w:jc w:val="both"/>
        <w:rPr>
          <w:rFonts w:ascii="Courier New" w:hAnsi="Courier New" w:cs="Courier New"/>
        </w:rPr>
      </w:pPr>
    </w:p>
    <w:p w:rsidR="00E4243A" w:rsidRPr="002B144B" w:rsidRDefault="00E4243A" w:rsidP="00E4243A">
      <w:pPr>
        <w:pStyle w:val="2"/>
        <w:jc w:val="left"/>
        <w:rPr>
          <w:rFonts w:ascii="Times New Roman" w:hAnsi="Times New Roman"/>
          <w:color w:val="auto"/>
        </w:rPr>
      </w:pPr>
      <w:bookmarkStart w:id="127" w:name="_Toc190670205"/>
      <w:bookmarkStart w:id="128" w:name="sub_8045"/>
      <w:r w:rsidRPr="002B144B">
        <w:rPr>
          <w:rFonts w:ascii="Times New Roman" w:hAnsi="Times New Roman"/>
          <w:color w:val="auto"/>
        </w:rPr>
        <w:t>4.5. Анализ тенденций развития в сфере основной деятельности эмитента</w:t>
      </w:r>
      <w:bookmarkEnd w:id="127"/>
    </w:p>
    <w:bookmarkEnd w:id="128"/>
    <w:p w:rsidR="00E4243A" w:rsidRPr="002B144B" w:rsidRDefault="00E4243A" w:rsidP="00E4243A">
      <w:pPr>
        <w:pStyle w:val="ConsNormal"/>
        <w:widowControl/>
        <w:ind w:firstLine="0"/>
        <w:jc w:val="both"/>
        <w:rPr>
          <w:rFonts w:ascii="Times New Roman" w:hAnsi="Times New Roman" w:cs="Times New Roman"/>
          <w:sz w:val="22"/>
          <w:szCs w:val="22"/>
        </w:rPr>
      </w:pPr>
    </w:p>
    <w:p w:rsidR="00E4243A" w:rsidRPr="002B144B" w:rsidRDefault="00E4243A" w:rsidP="00E4243A">
      <w:pPr>
        <w:pStyle w:val="ConsNormal"/>
        <w:widowControl/>
        <w:ind w:firstLine="0"/>
        <w:jc w:val="both"/>
        <w:rPr>
          <w:rFonts w:ascii="Times New Roman" w:hAnsi="Times New Roman" w:cs="Times New Roman"/>
          <w:sz w:val="22"/>
          <w:szCs w:val="22"/>
        </w:rPr>
      </w:pPr>
      <w:r w:rsidRPr="002B144B">
        <w:rPr>
          <w:rFonts w:ascii="Times New Roman" w:hAnsi="Times New Roman" w:cs="Times New Roman"/>
          <w:sz w:val="22"/>
          <w:szCs w:val="22"/>
        </w:rPr>
        <w:t>Основные тенденции развития отрасли экономики, в которой эмитент осуществляет основную деятельность: за 5 последних завершенных финансовых лет либо за каждый завершенный финансовый год, если эмитент осуществляет свою деятельность менее 5 лет, а также основные факторы, оказывающие влияние на состояние отрасли:</w:t>
      </w:r>
    </w:p>
    <w:p w:rsidR="00E4243A" w:rsidRPr="002B144B" w:rsidRDefault="00E4243A" w:rsidP="00E4243A">
      <w:pPr>
        <w:ind w:firstLine="540"/>
        <w:jc w:val="both"/>
        <w:rPr>
          <w:b/>
          <w:bCs/>
          <w:i/>
          <w:iCs/>
          <w:sz w:val="22"/>
          <w:szCs w:val="22"/>
        </w:rPr>
      </w:pPr>
      <w:r w:rsidRPr="002B144B">
        <w:rPr>
          <w:b/>
          <w:bCs/>
          <w:i/>
          <w:iCs/>
          <w:sz w:val="22"/>
          <w:szCs w:val="22"/>
        </w:rPr>
        <w:t>Лизинг является одной из наиболее динамично развивающихся отраслей экономики России. Ежегодный прирост объемов лизинговых операций по оценкам независимых экспертов составляет 40-50%. Это происходит на фоне роста инвестиций в экономику страны в целом.</w:t>
      </w:r>
    </w:p>
    <w:p w:rsidR="00E4243A" w:rsidRPr="002B144B" w:rsidRDefault="00E4243A" w:rsidP="00E4243A">
      <w:pPr>
        <w:ind w:firstLine="540"/>
        <w:jc w:val="both"/>
        <w:rPr>
          <w:b/>
          <w:bCs/>
          <w:i/>
          <w:iCs/>
          <w:sz w:val="22"/>
          <w:szCs w:val="22"/>
        </w:rPr>
      </w:pPr>
      <w:r w:rsidRPr="002B144B">
        <w:rPr>
          <w:b/>
          <w:bCs/>
          <w:i/>
          <w:iCs/>
          <w:sz w:val="22"/>
          <w:szCs w:val="22"/>
        </w:rPr>
        <w:t>Лизинг в России на сегодняшний день обладает всеми признаками сформировавшейся отрасли финансовых услуг, обладающей собственными отличительными признаками, такими как: специальное законодательство, наличие в Гражданском, Налоговом, Таможенном кодексах и бюджетном законодательстве ряда норм отражающих специфику налогообложения, таможенного регулирования и бухгалтерского учета лизинговых операций; наличие в инвестиционных программах федерального и регионального значения блока инвестиций с использованием схемы лизинга; наличие лизинговых компаний, ведущих активную деятельность, в каждом регионе страны и т.д.</w:t>
      </w:r>
    </w:p>
    <w:p w:rsidR="00E4243A" w:rsidRPr="002B144B" w:rsidRDefault="00E4243A" w:rsidP="00E4243A">
      <w:pPr>
        <w:ind w:firstLine="540"/>
        <w:jc w:val="both"/>
        <w:rPr>
          <w:b/>
          <w:bCs/>
          <w:i/>
          <w:iCs/>
          <w:sz w:val="22"/>
          <w:szCs w:val="22"/>
        </w:rPr>
      </w:pPr>
      <w:r w:rsidRPr="002B144B">
        <w:rPr>
          <w:b/>
          <w:bCs/>
          <w:i/>
          <w:iCs/>
          <w:sz w:val="22"/>
          <w:szCs w:val="22"/>
        </w:rPr>
        <w:t xml:space="preserve">По данным агентства «Эксперт РА», сегодня на рынке лизинговых услуг занимаются активной деятельностью порядка 200 компаний. Объемы ежегодно заключаемых профинансированных лизинговых договоров за последние три года возрастают в среднем не менее чем на 40%. По сравнению с 2001 годом (1,7 миллиарда долларов) этот показатель вырос почти в 3 раза в 2004 году, составив 5 миллиардов долларов. Доли лизинга в ВВП и в инвестициях в основные средства за три последних года выросли вдвое, достигнув по итогам прошлого года 0,9% и 6% соответственно. Тем не менее, данные показатели еще довольно далеки от показателей стран ОЭСР, где доля лизинга составляет, как правило, 2-5% от ВВП и от 15 до 30% всех капиталовложений, что свидетельствуют о довольно значительном потенциале роста отрасли в нашей стране.  </w:t>
      </w:r>
    </w:p>
    <w:p w:rsidR="00E4243A" w:rsidRPr="002B144B" w:rsidRDefault="00E4243A" w:rsidP="00E4243A">
      <w:pPr>
        <w:ind w:firstLine="540"/>
        <w:jc w:val="both"/>
        <w:rPr>
          <w:b/>
          <w:bCs/>
          <w:i/>
          <w:iCs/>
          <w:sz w:val="22"/>
          <w:szCs w:val="22"/>
        </w:rPr>
      </w:pPr>
      <w:r w:rsidRPr="002B144B">
        <w:rPr>
          <w:b/>
          <w:bCs/>
          <w:i/>
          <w:iCs/>
          <w:sz w:val="22"/>
          <w:szCs w:val="22"/>
        </w:rPr>
        <w:t xml:space="preserve">Как и во всем мире, развитие лизинга в России во многом зависит от развития экономики страны в целом, особенно ее инвестиционной составляющей. За последние шесть лет (после дефолта 1998 года) наблюдается устойчивый прирост инвестиций в основной капитал экономики России (8–11% ежегодно). Как видно, прирост инвестиций по лизингу опережает средние темпы прироста инвестиций в 4 раза. Это связано, главным образом, с более высокой степенью защищенности инвестора при использовании механизма лизинга по сравнению с прямыми инвестициями, поскольку в основные фонды лизингополучателя вкладываются не деньги (которые он может тут же потратить на другие цели), а само оборудование, которое остается в собственности лизинговой компании до момента исполнения лизингополучателем всех финансовых обязательств. </w:t>
      </w:r>
    </w:p>
    <w:p w:rsidR="00E4243A" w:rsidRPr="002B144B" w:rsidRDefault="00E4243A" w:rsidP="00E4243A">
      <w:pPr>
        <w:ind w:firstLine="540"/>
        <w:jc w:val="both"/>
        <w:rPr>
          <w:b/>
          <w:bCs/>
          <w:i/>
          <w:iCs/>
          <w:sz w:val="22"/>
          <w:szCs w:val="22"/>
        </w:rPr>
      </w:pPr>
      <w:r w:rsidRPr="002B144B">
        <w:rPr>
          <w:b/>
          <w:bCs/>
          <w:i/>
          <w:iCs/>
          <w:sz w:val="22"/>
          <w:szCs w:val="22"/>
        </w:rPr>
        <w:lastRenderedPageBreak/>
        <w:t xml:space="preserve"> По прогнозам самих участников российского рынка лизинга, указанные выше темпы его развития могут сохраниться еще 3–5 лет, в дальнейшем рост нашего рынка будет сопоставим с общеевропейскими показателями, составляющими 4–5% в год, не исключая возможности более быстрого роста в отдельных секторах лизинга (таких как транспорт и строительство).</w:t>
      </w:r>
    </w:p>
    <w:p w:rsidR="00E4243A" w:rsidRPr="002B144B" w:rsidRDefault="00E4243A" w:rsidP="00E4243A">
      <w:pPr>
        <w:ind w:firstLine="540"/>
        <w:jc w:val="both"/>
        <w:rPr>
          <w:b/>
          <w:bCs/>
          <w:i/>
          <w:iCs/>
          <w:sz w:val="22"/>
          <w:szCs w:val="22"/>
        </w:rPr>
      </w:pPr>
      <w:r w:rsidRPr="002B144B">
        <w:rPr>
          <w:b/>
          <w:bCs/>
          <w:i/>
          <w:iCs/>
          <w:sz w:val="22"/>
          <w:szCs w:val="22"/>
        </w:rPr>
        <w:t>Деятельность лизинговых компаний характеризуется несколькими основными параметрами: это источники привлечения финансирования, виды оборудования, передаваемого в лизинг, а также клиенты и каналы их привлечения.</w:t>
      </w:r>
    </w:p>
    <w:p w:rsidR="00E4243A" w:rsidRPr="002B144B" w:rsidRDefault="00E4243A" w:rsidP="00E4243A">
      <w:pPr>
        <w:ind w:firstLine="540"/>
        <w:jc w:val="both"/>
        <w:rPr>
          <w:b/>
          <w:bCs/>
          <w:i/>
          <w:iCs/>
          <w:sz w:val="22"/>
          <w:szCs w:val="22"/>
        </w:rPr>
      </w:pPr>
      <w:r w:rsidRPr="002B144B">
        <w:rPr>
          <w:b/>
          <w:bCs/>
          <w:i/>
          <w:iCs/>
          <w:sz w:val="22"/>
          <w:szCs w:val="22"/>
        </w:rPr>
        <w:t xml:space="preserve">Эффективное привлечение ресурсов для финансирования лизинговых сделок – ключевой фактор успеха лизинговой компании. Традиционным и наиболее распространенным источником финансирования лизинговых компаний является банковский кредит, составляющий, по данным агентства «Эксперт РА», 57% общего объема профинансированных средств. За счет собственного капитала лизинговых компаний и коммерческих кредитов поставщиков покрывается соответственно 12% и 13% объемов финансирования. В последнее время все большую роль в привлечении финансовых ресурсов  для покрытия потребностей лизингодателей начинает играть выпуск ими ценных бумаг, в частности векселей и облигаций. Данная тенденция российского рынка лизинговых услуг также соответствует мировым тенденциям. </w:t>
      </w:r>
    </w:p>
    <w:p w:rsidR="00E4243A" w:rsidRPr="002B144B" w:rsidRDefault="00E4243A" w:rsidP="00E4243A">
      <w:pPr>
        <w:ind w:firstLine="540"/>
        <w:jc w:val="both"/>
        <w:rPr>
          <w:b/>
          <w:bCs/>
          <w:i/>
          <w:iCs/>
          <w:sz w:val="22"/>
          <w:szCs w:val="22"/>
        </w:rPr>
      </w:pPr>
      <w:r w:rsidRPr="002B144B">
        <w:rPr>
          <w:b/>
          <w:bCs/>
          <w:i/>
          <w:iCs/>
          <w:sz w:val="22"/>
          <w:szCs w:val="22"/>
        </w:rPr>
        <w:t>Весьма показательной в деятельности лизинговых компаний выступает информация о видах объектов лизинга. Данные опроса, проведенного агентством «Эксперт РА», о структуре портфелей ведущих лизинговых компаний позволяют констатировать основную закономерность – высокий уровень ликвидности объекта лизинга. Большие доли среди объектов лизинга имеют такие безусловно ликвидные объекты как пассажирский (8%) и грузовой автотранспорт (10%), железнодорожный транспорт (8%), машиностроительная и дорожно-строительная техника, деревообрабатывающее и лесозаготовительное оборудование (по 4%), а также полиграфическое оборудование и прочая строительная техника (по 3%). Наибольшая доля телекоммуникационного оборудования в портфеле сделок лизинговых компаний (20%) объясняется большим внутренним спросом на это оборудование и его высокой стоимостью.</w:t>
      </w:r>
    </w:p>
    <w:p w:rsidR="00E4243A" w:rsidRPr="002B144B" w:rsidRDefault="00E4243A" w:rsidP="00E4243A">
      <w:pPr>
        <w:ind w:firstLine="540"/>
        <w:jc w:val="both"/>
        <w:rPr>
          <w:b/>
          <w:bCs/>
          <w:i/>
          <w:iCs/>
          <w:sz w:val="22"/>
          <w:szCs w:val="22"/>
        </w:rPr>
      </w:pPr>
      <w:r w:rsidRPr="002B144B">
        <w:rPr>
          <w:b/>
          <w:bCs/>
          <w:i/>
          <w:iCs/>
          <w:sz w:val="22"/>
          <w:szCs w:val="22"/>
        </w:rPr>
        <w:t xml:space="preserve">В наиболее развитых сегментах рынка лизинга, таких как автотранспорт, к 2005 году лизинг занял положение ведущего канала сбыта, достигая у крупнейших поставщиков 50% общих объемов реализации. </w:t>
      </w:r>
    </w:p>
    <w:p w:rsidR="00E4243A" w:rsidRPr="002B144B" w:rsidRDefault="00E4243A" w:rsidP="00E4243A">
      <w:pPr>
        <w:ind w:firstLine="540"/>
        <w:jc w:val="both"/>
        <w:rPr>
          <w:b/>
          <w:bCs/>
          <w:i/>
          <w:iCs/>
          <w:sz w:val="22"/>
          <w:szCs w:val="22"/>
        </w:rPr>
      </w:pPr>
      <w:r w:rsidRPr="002B144B">
        <w:rPr>
          <w:b/>
          <w:bCs/>
          <w:i/>
          <w:iCs/>
          <w:sz w:val="22"/>
          <w:szCs w:val="22"/>
        </w:rPr>
        <w:t>Вообще грузовой и пассажирский автотранспорт – наиболее популярный объект лизинга: около 90% компаний имеют сделки с этими объектами. В то же время участники опроса оценивают уровень спроса на грузовой и пассажирский автотранспорт как очень высокий – 2,6 и 2,4 балла (по трехбалльной шкале) соответственно. Выше только спрос на оборудование для добычи углеводородного сырья (2,8 балла). Весьма высоко оценивается также спрос на дорожно-строительную технику (2,24), железнодорожный транспорт (2,09) и прочую строительную технику (2,03).</w:t>
      </w:r>
    </w:p>
    <w:p w:rsidR="00E4243A" w:rsidRPr="002B144B" w:rsidRDefault="00E4243A" w:rsidP="00E4243A">
      <w:pPr>
        <w:ind w:firstLine="540"/>
        <w:jc w:val="both"/>
        <w:rPr>
          <w:b/>
          <w:bCs/>
          <w:i/>
          <w:iCs/>
          <w:sz w:val="22"/>
          <w:szCs w:val="22"/>
        </w:rPr>
      </w:pPr>
      <w:r w:rsidRPr="002B144B">
        <w:rPr>
          <w:b/>
          <w:bCs/>
          <w:i/>
          <w:iCs/>
          <w:sz w:val="22"/>
          <w:szCs w:val="22"/>
        </w:rPr>
        <w:t xml:space="preserve">Оценки уровня конкуренции по видам передаваемого в лизинг оборудования (оценивалась также по трехбалльной шкале) в среднем несколько выше, чем оценки уровня спроса и тесно с ними коррелируют. По уровню конкуренции лидируют те же виды предметов лизинга, что и по уровню спроса, практически в той же последовательности. </w:t>
      </w:r>
    </w:p>
    <w:p w:rsidR="00E4243A" w:rsidRPr="002B144B" w:rsidRDefault="00E4243A" w:rsidP="00E4243A">
      <w:pPr>
        <w:ind w:firstLine="540"/>
        <w:jc w:val="both"/>
        <w:rPr>
          <w:b/>
          <w:bCs/>
          <w:i/>
          <w:iCs/>
          <w:sz w:val="22"/>
          <w:szCs w:val="22"/>
        </w:rPr>
      </w:pPr>
      <w:r w:rsidRPr="002B144B">
        <w:rPr>
          <w:b/>
          <w:bCs/>
          <w:i/>
          <w:iCs/>
          <w:sz w:val="22"/>
          <w:szCs w:val="22"/>
        </w:rPr>
        <w:t>Перспективным объектом лизинга являются здания и сооружения – в развитых странах они занимают до 30% в портфелях лизинговых компаний. Однако длительные сроки амортизации (даже с учетом коэффициента ускорения 3) и ограниченность нормативно-правовой базы в данном направлении, пока не позволяют реализовать потенциал этой рыночной ниши в России.</w:t>
      </w:r>
    </w:p>
    <w:p w:rsidR="00E4243A" w:rsidRPr="002B144B" w:rsidRDefault="00E4243A" w:rsidP="00E4243A">
      <w:pPr>
        <w:ind w:firstLine="540"/>
        <w:jc w:val="both"/>
        <w:rPr>
          <w:b/>
          <w:bCs/>
          <w:i/>
          <w:iCs/>
          <w:sz w:val="22"/>
          <w:szCs w:val="22"/>
        </w:rPr>
      </w:pPr>
      <w:r w:rsidRPr="002B144B">
        <w:rPr>
          <w:b/>
          <w:bCs/>
          <w:i/>
          <w:iCs/>
          <w:sz w:val="22"/>
          <w:szCs w:val="22"/>
        </w:rPr>
        <w:t xml:space="preserve">Не последнюю роль в деятельности лизинговых компаний играют способы привлечения клиентов. По мнению руководителей лизинговых компаний, для потенциальных лизингополучателей цена не является главным критерием при выборе лизингодателя. Опыт показывает, что сегодня клиенты ожидают от лизинговых компаний качественной организации сделки, налаживания на высшем уровне взаимоотношений с поставщиком, довольно глубокого понимания специфики оборудования, предаваемого в лизинг, оказания дополнительных сопутствующих услуг. </w:t>
      </w:r>
    </w:p>
    <w:p w:rsidR="00E4243A" w:rsidRPr="002B144B" w:rsidRDefault="00E4243A" w:rsidP="00E4243A">
      <w:pPr>
        <w:ind w:firstLine="540"/>
        <w:jc w:val="both"/>
        <w:rPr>
          <w:b/>
          <w:bCs/>
          <w:i/>
          <w:iCs/>
          <w:sz w:val="22"/>
          <w:szCs w:val="22"/>
        </w:rPr>
      </w:pPr>
      <w:r w:rsidRPr="002B144B">
        <w:rPr>
          <w:b/>
          <w:bCs/>
          <w:i/>
          <w:iCs/>
          <w:sz w:val="22"/>
          <w:szCs w:val="22"/>
        </w:rPr>
        <w:t xml:space="preserve">Среди каналов привлечения клиентов доля повторно обратившихся наиболее высока как количественно, так и качественно – с точки зрения важности для управления качеством портфеля. Многие компании заключают несколько повторных сделок со своими клиентами, что становится их конкурентным преимуществом, поскольку внутренняя информационная </w:t>
      </w:r>
      <w:r w:rsidRPr="002B144B">
        <w:rPr>
          <w:b/>
          <w:bCs/>
          <w:i/>
          <w:iCs/>
          <w:sz w:val="22"/>
          <w:szCs w:val="22"/>
        </w:rPr>
        <w:lastRenderedPageBreak/>
        <w:t xml:space="preserve">система позволяет присваивать и отслеживать рейтинг платежеспособности каждого лизингополучателя. Расширяя объемы бизнеса с клиентами, продемонстрировавшими лучшую платежную дисциплину, компании улучшают качество своих лизинговых портфелей. Кроме того, важнейшим каналом привлечения клиентов являются поставщики оборудования. </w:t>
      </w:r>
    </w:p>
    <w:p w:rsidR="00E4243A" w:rsidRPr="002B144B" w:rsidRDefault="00E4243A" w:rsidP="00E4243A">
      <w:pPr>
        <w:ind w:firstLine="540"/>
        <w:jc w:val="both"/>
        <w:rPr>
          <w:b/>
          <w:bCs/>
          <w:i/>
          <w:iCs/>
          <w:sz w:val="22"/>
          <w:szCs w:val="22"/>
        </w:rPr>
      </w:pPr>
      <w:r w:rsidRPr="002B144B">
        <w:rPr>
          <w:b/>
          <w:bCs/>
          <w:i/>
          <w:iCs/>
          <w:sz w:val="22"/>
          <w:szCs w:val="22"/>
        </w:rPr>
        <w:t xml:space="preserve">Главной тенденцией последнего года на российском лизинговом рынке стало заметное увеличение доли малых и средних предприятий среди клиентов лизинговых компаний. Малые и средние предприятия объективно испытывают дефицит финансовых ресурсов. Именно поэтому наиболее привлекателен для них лизинг, при котором практически не возникает проблем с залоговым обеспечением. Однако до последнего времени для малого бизнеса доступ к лизингу был затруднен. Ситуация изменилась благодаря тому, что многие лизинговые компании уже научились работать с вторичным рынком оборудования и собрали достаточно большой объем статистики для достоверной оценки платежеспособности клиента. Произошло упрощение процедур финансирования, которое вызвало бурный рост спроса со стороны мелких и средних предприятий. </w:t>
      </w:r>
    </w:p>
    <w:p w:rsidR="00E4243A" w:rsidRPr="002B144B" w:rsidRDefault="00E4243A" w:rsidP="00E4243A">
      <w:pPr>
        <w:ind w:firstLine="540"/>
        <w:jc w:val="both"/>
        <w:rPr>
          <w:b/>
          <w:bCs/>
          <w:i/>
          <w:iCs/>
          <w:sz w:val="22"/>
          <w:szCs w:val="22"/>
        </w:rPr>
      </w:pPr>
      <w:r w:rsidRPr="002B144B">
        <w:rPr>
          <w:b/>
          <w:bCs/>
          <w:i/>
          <w:iCs/>
          <w:sz w:val="22"/>
          <w:szCs w:val="22"/>
        </w:rPr>
        <w:t>Руководители лизинговых компаний отмечают, что в последние годы неуклонно растет доля клиентских заявок, принимаемых к исполнению. Если три-четыре года назад лизинговое финансирование предоставлялось лишь по 10-20% заявок клиентов, то сейчас эта доля достигает 50%. Это позволяет говорить о том, что лизинговые компании переходят от стратегии индивидуального обслуживания к массовому продвижению своих услуг. А это предполагает серьезные изменения в самой организации лизингового бизнеса.</w:t>
      </w:r>
    </w:p>
    <w:p w:rsidR="00E4243A" w:rsidRPr="002B144B" w:rsidRDefault="00E4243A" w:rsidP="00E4243A">
      <w:pPr>
        <w:ind w:firstLine="540"/>
        <w:jc w:val="both"/>
        <w:rPr>
          <w:b/>
          <w:bCs/>
          <w:i/>
          <w:iCs/>
          <w:sz w:val="22"/>
          <w:szCs w:val="22"/>
        </w:rPr>
      </w:pPr>
      <w:r w:rsidRPr="002B144B">
        <w:rPr>
          <w:b/>
          <w:bCs/>
          <w:i/>
          <w:iCs/>
          <w:sz w:val="22"/>
          <w:szCs w:val="22"/>
        </w:rPr>
        <w:t xml:space="preserve">Прежде всего, рост количества сделок требует внедрения автоматизированной системы управления, поскольку отсутствие такой системы грозит потерей управляемости компании. В то же время автоматизация управления обеспечивает лизинговой компании ряд конкурентных преимуществ. Внедрение комплексной системы автоматизации позволяет повысить качество обслуживания клиентов, ускорить процесс реализации сделок, снизить транзакционные издержки и усовершенствовать управленческую отчетность. </w:t>
      </w:r>
    </w:p>
    <w:p w:rsidR="00E4243A" w:rsidRPr="002B144B" w:rsidRDefault="00E4243A" w:rsidP="00E4243A">
      <w:pPr>
        <w:ind w:firstLine="540"/>
        <w:jc w:val="both"/>
        <w:rPr>
          <w:b/>
          <w:bCs/>
          <w:i/>
          <w:iCs/>
          <w:sz w:val="22"/>
          <w:szCs w:val="22"/>
        </w:rPr>
      </w:pPr>
      <w:r w:rsidRPr="002B144B">
        <w:rPr>
          <w:b/>
          <w:bCs/>
          <w:i/>
          <w:iCs/>
          <w:sz w:val="22"/>
          <w:szCs w:val="22"/>
        </w:rPr>
        <w:t>Во-вторых, для более эффективного обслуживания малых и средних клиентов лизинговые компании вынуждены быстро развивать свою региональную сеть. Находясь в Москве, многие компании уже сейчас активно работают с регионами, используя сети материнских и родственных структур (банков, страховых компаний) для продвижения своего розничного предложения. Это подтверждается данными рейтингового агентства «Эксперт РА» – несмотря на то, что большая часть лизинговых компаний зарегистрирована в Москве, имеет место довольно равномерное распределение объема лизинговых сделок по территории России.</w:t>
      </w:r>
    </w:p>
    <w:p w:rsidR="00E4243A" w:rsidRPr="002B144B" w:rsidRDefault="00E4243A" w:rsidP="00E4243A">
      <w:pPr>
        <w:ind w:firstLine="540"/>
        <w:jc w:val="both"/>
        <w:rPr>
          <w:b/>
          <w:bCs/>
          <w:i/>
          <w:iCs/>
          <w:sz w:val="22"/>
          <w:szCs w:val="22"/>
        </w:rPr>
      </w:pPr>
      <w:r w:rsidRPr="002B144B">
        <w:rPr>
          <w:b/>
          <w:bCs/>
          <w:i/>
          <w:iCs/>
          <w:sz w:val="22"/>
          <w:szCs w:val="22"/>
        </w:rPr>
        <w:t xml:space="preserve">Наконец, работа с малыми и средними клиентами подталкивает лизинговые компании к поиску более доступных для этих клиентов предложений. К таким предложениям можно отнести становящиеся все более популярными схемы возвратного, револьверного и оперативного лизинга. </w:t>
      </w:r>
    </w:p>
    <w:p w:rsidR="00E4243A" w:rsidRPr="002B144B" w:rsidRDefault="00E4243A" w:rsidP="00E4243A">
      <w:pPr>
        <w:ind w:firstLine="540"/>
        <w:jc w:val="both"/>
        <w:rPr>
          <w:b/>
          <w:bCs/>
          <w:i/>
          <w:iCs/>
          <w:sz w:val="22"/>
          <w:szCs w:val="22"/>
        </w:rPr>
      </w:pPr>
      <w:r w:rsidRPr="002B144B">
        <w:rPr>
          <w:b/>
          <w:bCs/>
          <w:i/>
          <w:iCs/>
          <w:sz w:val="22"/>
          <w:szCs w:val="22"/>
        </w:rPr>
        <w:t>Итак, по мнению экспертов, переход к обслуживанию малого и среднего бизнеса – главная тенденция, которая будет определять развитие российского рынка лизинга в дальнейшем. Она вполне соответствует мировой практике, где лизинг является инструментом финансирования преимущественно для малого и среднего бизнеса.</w:t>
      </w:r>
    </w:p>
    <w:p w:rsidR="00E4243A" w:rsidRPr="002B144B" w:rsidRDefault="00E4243A" w:rsidP="00E4243A">
      <w:pPr>
        <w:ind w:firstLine="540"/>
        <w:jc w:val="both"/>
        <w:rPr>
          <w:b/>
          <w:bCs/>
          <w:i/>
          <w:iCs/>
          <w:sz w:val="22"/>
          <w:szCs w:val="22"/>
        </w:rPr>
      </w:pPr>
      <w:r w:rsidRPr="002B144B">
        <w:rPr>
          <w:b/>
          <w:bCs/>
          <w:i/>
          <w:iCs/>
          <w:sz w:val="22"/>
          <w:szCs w:val="22"/>
        </w:rPr>
        <w:t xml:space="preserve">Помимо спроса со стороны малых и средних предприятий есть и ещё несколько немаловажных факторов, обуславливающих общий рост спроса на лизинговые услуги. Во-первых, высокий уровень износа основных фондов предприятий, достигающий в среднем по промышленности 60%. Очевидно, этот фактор еще долгое время будет создавать спрос на лизинг и обеспечивать поддержку его развития на государственном уровне. Во-вторых, недостаточный уровень эффективности российской финансовой системы в целом и в частности, в отношении финансирования реального сектора экономики, иными словами – нехватка инвестиций в основной капитал. В-третьих, налоговые преимущества лизинга, значение которых увеличивается параллельно с общим сокращением перечня налоговых льгот. В свете названных факторов дальнейшие перспективы роста рынка не вызывают сомнений и выглядят более чем благоприятными. </w:t>
      </w:r>
    </w:p>
    <w:p w:rsidR="00E4243A" w:rsidRPr="002B144B" w:rsidRDefault="00E4243A" w:rsidP="00E4243A">
      <w:pPr>
        <w:ind w:firstLine="540"/>
        <w:jc w:val="both"/>
        <w:rPr>
          <w:b/>
          <w:bCs/>
          <w:i/>
          <w:iCs/>
          <w:sz w:val="22"/>
          <w:szCs w:val="22"/>
        </w:rPr>
      </w:pPr>
      <w:r w:rsidRPr="002B144B">
        <w:rPr>
          <w:b/>
          <w:bCs/>
          <w:i/>
          <w:iCs/>
          <w:sz w:val="22"/>
          <w:szCs w:val="22"/>
        </w:rPr>
        <w:t xml:space="preserve">Тем не менее, многим указанных причин кажется недостаточно для объяснения столь высоких темпов роста, ежегодно достигаемых лизинговым  бизнесом, по сравнению с банковским сектором. Дело в том, что лизинговые компании,  в отличие от банков,  гораздо менее зарегулированы, что обеспечивает им большую степень гибкости и более низкий уровень издержек. Российские инвесторы тоже не часто предъявляют высокие требования к </w:t>
      </w:r>
      <w:r w:rsidRPr="002B144B">
        <w:rPr>
          <w:b/>
          <w:bCs/>
          <w:i/>
          <w:iCs/>
          <w:sz w:val="22"/>
          <w:szCs w:val="22"/>
        </w:rPr>
        <w:lastRenderedPageBreak/>
        <w:t xml:space="preserve">надежности лизинговой компании, поскольку в первую очередь ориентируются на надежность конечного лизингополучателя. И это преимущество лизинговых компаний содержит в себе их же главную слабость. </w:t>
      </w:r>
    </w:p>
    <w:p w:rsidR="00E4243A" w:rsidRPr="002B144B" w:rsidRDefault="00E4243A" w:rsidP="00E4243A">
      <w:pPr>
        <w:ind w:firstLine="540"/>
        <w:jc w:val="both"/>
        <w:rPr>
          <w:b/>
          <w:bCs/>
          <w:i/>
          <w:iCs/>
          <w:sz w:val="22"/>
          <w:szCs w:val="22"/>
        </w:rPr>
      </w:pPr>
      <w:r w:rsidRPr="002B144B">
        <w:rPr>
          <w:b/>
          <w:bCs/>
          <w:i/>
          <w:iCs/>
          <w:sz w:val="22"/>
          <w:szCs w:val="22"/>
        </w:rPr>
        <w:t xml:space="preserve">Ценой быстрого роста лизинговых компаний становится невысокий уровень их финансовой устойчивости. Размер собственного капитала лизинговых компаний очень невелик в абсолютном значении. И, что еще более важно, отсутствует заметная связь между размером бизнеса и размером собственного капитала лизинговых компаний. </w:t>
      </w:r>
    </w:p>
    <w:p w:rsidR="00E4243A" w:rsidRPr="002B144B" w:rsidRDefault="00E4243A" w:rsidP="00E4243A">
      <w:pPr>
        <w:ind w:firstLine="540"/>
        <w:jc w:val="both"/>
        <w:rPr>
          <w:b/>
          <w:bCs/>
          <w:i/>
          <w:iCs/>
          <w:sz w:val="22"/>
          <w:szCs w:val="22"/>
        </w:rPr>
      </w:pPr>
      <w:r w:rsidRPr="002B144B">
        <w:rPr>
          <w:b/>
          <w:bCs/>
          <w:i/>
          <w:iCs/>
          <w:sz w:val="22"/>
          <w:szCs w:val="22"/>
        </w:rPr>
        <w:t>Сложившаяся ситуация неблагоприятна в долгосрочной перспективе как для развития лизинговых компаний, так и для их устойчивости. Во-первых, обладая небольшим объемом собственных средств, лизинговая компания не сможет привлекать на открытом рынке финансирование, особенно иностранное. А именно способность привлекать средства из-за рубежа в ближайшие годы станет ключевым конкурентным преимуществом российских лизинговых компаний. Кроме того, лишь при помощи собственных средств лизинговая компания способна начать осваивать новые, перспективные направления бизнеса, чтобы в дальнейшем иметь возможность привлекать в такие проекты заемные средства. Во-вторых, при небольшом размере собственного капитала лизинговые компании сохранят высокий уровень неустойчивости, представляющей серьезную опасность в условиях даже незначительного ухудшения экономической конъюнктуры.</w:t>
      </w:r>
    </w:p>
    <w:p w:rsidR="00E4243A" w:rsidRPr="002B144B" w:rsidRDefault="00E4243A" w:rsidP="00E4243A">
      <w:pPr>
        <w:ind w:firstLine="540"/>
        <w:jc w:val="both"/>
        <w:rPr>
          <w:b/>
          <w:bCs/>
          <w:i/>
          <w:iCs/>
          <w:sz w:val="22"/>
          <w:szCs w:val="22"/>
        </w:rPr>
      </w:pPr>
      <w:r w:rsidRPr="002B144B">
        <w:rPr>
          <w:b/>
          <w:bCs/>
          <w:i/>
          <w:iCs/>
          <w:sz w:val="22"/>
          <w:szCs w:val="22"/>
        </w:rPr>
        <w:t xml:space="preserve">Понимая это, наиболее прогрессивные компании предпринимают меры по повышению капитализации и прозрачности собственного бизнеса, с тем, чтобы в условиях растущей инвестиционной привлекательности России для иностранного капитала в числе первых оказаться в качестве равноправных партнёров иностранных инвесторов, а не быть вытесненными ими с рынка. </w:t>
      </w:r>
    </w:p>
    <w:p w:rsidR="00E4243A" w:rsidRPr="002B144B" w:rsidRDefault="00E4243A" w:rsidP="00E4243A">
      <w:pPr>
        <w:jc w:val="both"/>
        <w:rPr>
          <w:rStyle w:val="SUBST"/>
          <w:b w:val="0"/>
          <w:bCs w:val="0"/>
          <w:i w:val="0"/>
          <w:iCs w:val="0"/>
        </w:rPr>
      </w:pPr>
      <w:r w:rsidRPr="002B144B">
        <w:rPr>
          <w:rStyle w:val="SUBST"/>
          <w:b w:val="0"/>
          <w:bCs w:val="0"/>
          <w:i w:val="0"/>
          <w:iCs w:val="0"/>
        </w:rPr>
        <w:t xml:space="preserve">Общая оценка результатов деятельности эмитента в данной отрасли, оценка соответствия результатов деятельности эмитента тенденциям развития отрасли и причины, обосновывающие полученные результаты деятельности:  </w:t>
      </w:r>
    </w:p>
    <w:p w:rsidR="00E4243A" w:rsidRPr="002B144B" w:rsidRDefault="00E4243A" w:rsidP="00E4243A">
      <w:pPr>
        <w:ind w:firstLine="540"/>
        <w:jc w:val="both"/>
        <w:rPr>
          <w:b/>
          <w:bCs/>
          <w:i/>
          <w:iCs/>
          <w:sz w:val="22"/>
          <w:szCs w:val="22"/>
        </w:rPr>
      </w:pPr>
      <w:r w:rsidRPr="002B144B">
        <w:rPr>
          <w:b/>
          <w:bCs/>
          <w:i/>
          <w:iCs/>
          <w:sz w:val="22"/>
          <w:szCs w:val="22"/>
        </w:rPr>
        <w:t xml:space="preserve">Что касается ОАО Ханты-Мансийская лизинговая компания «Открытие», то тенденции, характерные для развития российского рынка лизинговых услуг в целом, относятся и к нему.  </w:t>
      </w:r>
    </w:p>
    <w:p w:rsidR="00E4243A" w:rsidRPr="002B144B" w:rsidRDefault="00E4243A" w:rsidP="00E4243A">
      <w:pPr>
        <w:ind w:firstLine="540"/>
        <w:jc w:val="both"/>
        <w:rPr>
          <w:b/>
          <w:bCs/>
          <w:i/>
          <w:iCs/>
          <w:sz w:val="22"/>
          <w:szCs w:val="22"/>
        </w:rPr>
      </w:pPr>
      <w:r w:rsidRPr="002B144B">
        <w:rPr>
          <w:b/>
          <w:bCs/>
          <w:i/>
          <w:iCs/>
          <w:sz w:val="22"/>
          <w:szCs w:val="22"/>
        </w:rPr>
        <w:t xml:space="preserve">Объем заключенных компанией в 2004 году сделок составил 12 649 тыс. долларов, что выше показателя предыдущего года на 54%. Объем полученных лизинговых платежей за тот же период вырос на 12,2%, составив 7 557 тыс. долларов (с учетом НДС), а объем профинансированных средств – на 14,6%, достигнув по итогам 2004 года 5 470 тыс. долларов. Если по двум последним показателям темпы роста компании несколько отстают от среднерыночных, то по первому, который является, пожалуй, основным индикатором роста бизнеса, имеет место даже некоторое опережение.  </w:t>
      </w:r>
    </w:p>
    <w:p w:rsidR="00E4243A" w:rsidRPr="002B144B" w:rsidRDefault="00E4243A" w:rsidP="00E4243A">
      <w:pPr>
        <w:ind w:firstLine="540"/>
        <w:jc w:val="both"/>
        <w:rPr>
          <w:b/>
          <w:bCs/>
          <w:i/>
          <w:iCs/>
          <w:sz w:val="22"/>
          <w:szCs w:val="22"/>
        </w:rPr>
      </w:pPr>
      <w:r w:rsidRPr="002B144B">
        <w:rPr>
          <w:b/>
          <w:bCs/>
          <w:i/>
          <w:iCs/>
          <w:sz w:val="22"/>
          <w:szCs w:val="22"/>
        </w:rPr>
        <w:t xml:space="preserve">В целом результаты деятельности компании можно оценить положительно. Залогом успешного развития компании во многом является тесное сотрудничество с предприятиями телекоммуникационного сектора, доля сделок с которыми в общем портфеле договоров лизинга компании составляет на сегодня более 50%. При этом большую часть данных сделок составляют договоры, заключенные с ОАО «Уралсвязьинформ», в том числе в рамках реализации Программы развития сельской телефонной связи в Ханты-Мансийском автономном округе – Югре. Поскольку данный проект имеет большое социальное значение, его инвестором выступает Правительство Югры, предоставляя ХМЛК «Открытие» целевые бюджетные займы для приобретения необходимого оборудования и строительства объектов связи с последующей передачей их в лизинг ОАО «Уралсвязьинформ». </w:t>
      </w:r>
    </w:p>
    <w:p w:rsidR="00E4243A" w:rsidRPr="002B144B" w:rsidRDefault="00E4243A" w:rsidP="00E4243A">
      <w:pPr>
        <w:ind w:firstLine="540"/>
        <w:jc w:val="both"/>
        <w:rPr>
          <w:b/>
          <w:bCs/>
          <w:i/>
          <w:iCs/>
          <w:sz w:val="22"/>
          <w:szCs w:val="22"/>
        </w:rPr>
      </w:pPr>
      <w:r w:rsidRPr="002B144B">
        <w:rPr>
          <w:b/>
          <w:bCs/>
          <w:i/>
          <w:iCs/>
          <w:sz w:val="22"/>
          <w:szCs w:val="22"/>
        </w:rPr>
        <w:t xml:space="preserve">Компания позиционирует себя как опытного игрока на рынке именно телекоммуникационного оборудования, доля которого в общей сумме сделок компании достигает на текущий момент 75%. Также в портфеле договоров лизинга ОАО ХМЛК «Открытие» представлены пассажирский и грузовой автотранспорт (14%), полиграфическое оборудование (5%), дорожно-строительное (4%) и прочее оборудование (2%). </w:t>
      </w:r>
    </w:p>
    <w:p w:rsidR="00E4243A" w:rsidRPr="002B144B" w:rsidRDefault="00E4243A" w:rsidP="00E4243A">
      <w:pPr>
        <w:ind w:firstLine="540"/>
        <w:jc w:val="both"/>
        <w:rPr>
          <w:b/>
          <w:bCs/>
          <w:i/>
          <w:iCs/>
          <w:sz w:val="22"/>
          <w:szCs w:val="22"/>
        </w:rPr>
      </w:pPr>
      <w:r w:rsidRPr="002B144B">
        <w:rPr>
          <w:b/>
          <w:bCs/>
          <w:i/>
          <w:iCs/>
          <w:sz w:val="22"/>
          <w:szCs w:val="22"/>
        </w:rPr>
        <w:t xml:space="preserve">Лидером же по количеству заключаемых компанией сделок выступает автомобильный транспорт, что соответствует общей рыночной тенденции. </w:t>
      </w:r>
    </w:p>
    <w:p w:rsidR="00E4243A" w:rsidRPr="002B144B" w:rsidRDefault="00E4243A" w:rsidP="00E4243A">
      <w:pPr>
        <w:jc w:val="both"/>
        <w:rPr>
          <w:sz w:val="22"/>
          <w:szCs w:val="22"/>
        </w:rPr>
      </w:pPr>
    </w:p>
    <w:p w:rsidR="003D5004" w:rsidRPr="002B144B" w:rsidRDefault="003D5004" w:rsidP="00E4243A">
      <w:pPr>
        <w:jc w:val="both"/>
        <w:rPr>
          <w:sz w:val="22"/>
          <w:szCs w:val="22"/>
        </w:rPr>
      </w:pPr>
    </w:p>
    <w:p w:rsidR="00E4243A" w:rsidRPr="00542A7D" w:rsidRDefault="00E4243A" w:rsidP="00E4243A">
      <w:pPr>
        <w:pStyle w:val="3"/>
        <w:jc w:val="both"/>
        <w:rPr>
          <w:rFonts w:ascii="Times New Roman" w:hAnsi="Times New Roman"/>
          <w:noProof/>
          <w:color w:val="auto"/>
        </w:rPr>
      </w:pPr>
      <w:bookmarkStart w:id="129" w:name="_Toc190670206"/>
      <w:r w:rsidRPr="00542A7D">
        <w:rPr>
          <w:rFonts w:ascii="Times New Roman" w:hAnsi="Times New Roman"/>
          <w:noProof/>
          <w:color w:val="auto"/>
        </w:rPr>
        <w:t>4.5.1. Анализ факторов и условий, влияющих на деятельность эмитента</w:t>
      </w:r>
      <w:bookmarkEnd w:id="129"/>
    </w:p>
    <w:p w:rsidR="00E4243A" w:rsidRPr="00542A7D" w:rsidRDefault="00E4243A" w:rsidP="00E4243A">
      <w:pPr>
        <w:jc w:val="both"/>
        <w:rPr>
          <w:sz w:val="22"/>
          <w:szCs w:val="22"/>
        </w:rPr>
      </w:pPr>
    </w:p>
    <w:p w:rsidR="00E4243A" w:rsidRPr="00542A7D" w:rsidRDefault="00E4243A" w:rsidP="00E4243A">
      <w:pPr>
        <w:pStyle w:val="20"/>
        <w:rPr>
          <w:b/>
          <w:bCs/>
          <w:i/>
          <w:iCs/>
          <w:sz w:val="22"/>
          <w:szCs w:val="22"/>
        </w:rPr>
      </w:pPr>
      <w:r w:rsidRPr="00542A7D">
        <w:rPr>
          <w:b/>
          <w:bCs/>
          <w:i/>
          <w:iCs/>
          <w:sz w:val="22"/>
          <w:szCs w:val="22"/>
        </w:rPr>
        <w:t xml:space="preserve">На деятельность компании оказывает влияние стремительный рост рынка лизинговых </w:t>
      </w:r>
      <w:r w:rsidRPr="00542A7D">
        <w:rPr>
          <w:b/>
          <w:bCs/>
          <w:i/>
          <w:iCs/>
          <w:sz w:val="22"/>
          <w:szCs w:val="22"/>
        </w:rPr>
        <w:lastRenderedPageBreak/>
        <w:t>услуг, в том числе возросший спрос со стороны малого и среднего бизнеса. В частности, консервативный подход банков к финансированию проектов субъектов малого предпринимательства, вынуждает компанию финансировать подобные проекты, привлекая собственные средства, а также искать другие источники финансирования. Одним из перспективных решений в данной ситуации является выпуск облигаций, к чему многие участники рынка уже проявляют интерес, но далеко не все решаются предпринимать конкретные действия в данном направлении. Между тем, в мировой практике размещение облигационных займов является одним из главных способов привлечения капитала лизинговыми компаниями.</w:t>
      </w:r>
    </w:p>
    <w:p w:rsidR="00E4243A" w:rsidRPr="00542A7D" w:rsidRDefault="00E4243A" w:rsidP="00E4243A">
      <w:pPr>
        <w:pStyle w:val="afe"/>
        <w:ind w:firstLine="720"/>
        <w:jc w:val="both"/>
        <w:rPr>
          <w:rStyle w:val="SUBST"/>
          <w:b/>
          <w:bCs/>
        </w:rPr>
      </w:pPr>
      <w:r w:rsidRPr="00542A7D">
        <w:rPr>
          <w:rStyle w:val="SUBST"/>
          <w:b/>
          <w:bCs/>
        </w:rPr>
        <w:t xml:space="preserve">Эмитент полагает, что высокие темпы роста рынка лизинговых услуг  сохраниться еще 3–4 года. В дальнейшем рост будет сопоставим с показателями других отраслей и общеевропейскими показателями, составляющими 4–5% в год. Не исключается возможность более быстрого роста в отдельных секторах лизинга (таких как транспорт и строительство). </w:t>
      </w:r>
    </w:p>
    <w:p w:rsidR="00E4243A" w:rsidRPr="00542A7D" w:rsidRDefault="00E4243A" w:rsidP="00E4243A">
      <w:pPr>
        <w:jc w:val="both"/>
        <w:rPr>
          <w:sz w:val="22"/>
          <w:szCs w:val="22"/>
        </w:rPr>
      </w:pPr>
      <w:r w:rsidRPr="00542A7D">
        <w:rPr>
          <w:sz w:val="22"/>
          <w:szCs w:val="22"/>
        </w:rPr>
        <w:t>Действия, предпринимаемые эмитентом, и действия, которые эмитент планирует предпринять в будущем для эффективного использования данных факторов и условий:</w:t>
      </w:r>
    </w:p>
    <w:p w:rsidR="00E4243A" w:rsidRPr="00542A7D" w:rsidRDefault="00E4243A" w:rsidP="00E4243A">
      <w:pPr>
        <w:jc w:val="both"/>
        <w:rPr>
          <w:rStyle w:val="SUBST"/>
        </w:rPr>
      </w:pPr>
      <w:r w:rsidRPr="00542A7D">
        <w:rPr>
          <w:rStyle w:val="SUBST"/>
        </w:rPr>
        <w:t>Эмитент старается эффективно использовать продолжающийся рост рынка лизинговых услуг в целях развития своего бизнеса. В качестве конкретных действий, которые  эмитент предпринимает или планирует предпринять в этом направлении, можно выделить:</w:t>
      </w:r>
    </w:p>
    <w:p w:rsidR="00E4243A" w:rsidRPr="00542A7D" w:rsidRDefault="00E4243A" w:rsidP="00E4243A">
      <w:pPr>
        <w:ind w:left="540" w:hanging="180"/>
        <w:jc w:val="both"/>
        <w:rPr>
          <w:rStyle w:val="SUBST"/>
        </w:rPr>
      </w:pPr>
      <w:r w:rsidRPr="00542A7D">
        <w:rPr>
          <w:rStyle w:val="SUBST"/>
        </w:rPr>
        <w:t>-</w:t>
      </w:r>
      <w:r w:rsidRPr="00542A7D">
        <w:rPr>
          <w:rStyle w:val="SUBST"/>
        </w:rPr>
        <w:tab/>
      </w:r>
      <w:r w:rsidRPr="00542A7D">
        <w:rPr>
          <w:rStyle w:val="SUBST"/>
        </w:rPr>
        <w:tab/>
        <w:t xml:space="preserve">улучшение качества предоставляемых услуг (оперативное заключение сделок, индивидуальных подход к клиенту); </w:t>
      </w:r>
    </w:p>
    <w:p w:rsidR="00E4243A" w:rsidRPr="00542A7D" w:rsidRDefault="00E4243A" w:rsidP="00E4243A">
      <w:pPr>
        <w:ind w:left="540" w:hanging="180"/>
        <w:jc w:val="both"/>
        <w:rPr>
          <w:rStyle w:val="SUBST"/>
        </w:rPr>
      </w:pPr>
      <w:r w:rsidRPr="00542A7D">
        <w:rPr>
          <w:rStyle w:val="SUBST"/>
        </w:rPr>
        <w:t>-</w:t>
      </w:r>
      <w:r w:rsidRPr="00542A7D">
        <w:rPr>
          <w:rStyle w:val="SUBST"/>
        </w:rPr>
        <w:tab/>
      </w:r>
      <w:r w:rsidRPr="00542A7D">
        <w:rPr>
          <w:rStyle w:val="SUBST"/>
        </w:rPr>
        <w:tab/>
        <w:t>исследование и анализ рыночных тенденций;</w:t>
      </w:r>
    </w:p>
    <w:p w:rsidR="00E4243A" w:rsidRPr="00542A7D" w:rsidRDefault="00E4243A" w:rsidP="00E4243A">
      <w:pPr>
        <w:tabs>
          <w:tab w:val="left" w:pos="540"/>
        </w:tabs>
        <w:ind w:left="540" w:hanging="180"/>
        <w:jc w:val="both"/>
        <w:rPr>
          <w:rStyle w:val="SUBST"/>
        </w:rPr>
      </w:pPr>
      <w:r w:rsidRPr="00542A7D">
        <w:rPr>
          <w:rStyle w:val="SUBST"/>
        </w:rPr>
        <w:t>-</w:t>
      </w:r>
      <w:r w:rsidRPr="00542A7D">
        <w:rPr>
          <w:rStyle w:val="SUBST"/>
        </w:rPr>
        <w:tab/>
      </w:r>
      <w:r w:rsidRPr="00542A7D">
        <w:rPr>
          <w:rStyle w:val="SUBST"/>
        </w:rPr>
        <w:tab/>
        <w:t>продвижение лизинговых продуктов (проведения рекламных компаний);</w:t>
      </w:r>
    </w:p>
    <w:p w:rsidR="00E4243A" w:rsidRPr="00542A7D" w:rsidRDefault="00E4243A" w:rsidP="00E4243A">
      <w:pPr>
        <w:tabs>
          <w:tab w:val="left" w:pos="540"/>
        </w:tabs>
        <w:ind w:left="708" w:hanging="348"/>
        <w:jc w:val="both"/>
        <w:rPr>
          <w:rStyle w:val="SUBST"/>
        </w:rPr>
      </w:pPr>
      <w:r w:rsidRPr="00542A7D">
        <w:rPr>
          <w:rStyle w:val="SUBST"/>
        </w:rPr>
        <w:t>-</w:t>
      </w:r>
      <w:r w:rsidRPr="00542A7D">
        <w:rPr>
          <w:rStyle w:val="SUBST"/>
        </w:rPr>
        <w:tab/>
      </w:r>
      <w:r w:rsidRPr="00542A7D">
        <w:rPr>
          <w:rStyle w:val="SUBST"/>
        </w:rPr>
        <w:tab/>
        <w:t>повышение квалификации персонала (проведение обучающих курсов, курсов повышения квалификации).</w:t>
      </w:r>
    </w:p>
    <w:p w:rsidR="00E4243A" w:rsidRPr="00542A7D" w:rsidRDefault="00E4243A" w:rsidP="00E4243A">
      <w:pPr>
        <w:jc w:val="both"/>
        <w:rPr>
          <w:sz w:val="22"/>
          <w:szCs w:val="22"/>
        </w:rPr>
      </w:pPr>
      <w:r w:rsidRPr="00542A7D">
        <w:rPr>
          <w:sz w:val="22"/>
          <w:szCs w:val="22"/>
        </w:rPr>
        <w:t xml:space="preserve">Способы, применяемые эмитентом, и способы, которые эмитент планирует использовать в будущем для снижения негативного эффекта факторов и условий, влияющих на деятельность эмитента: </w:t>
      </w:r>
    </w:p>
    <w:p w:rsidR="00E4243A" w:rsidRPr="00542A7D" w:rsidRDefault="00E4243A" w:rsidP="00E4243A">
      <w:pPr>
        <w:jc w:val="both"/>
        <w:rPr>
          <w:rStyle w:val="SUBST"/>
        </w:rPr>
      </w:pPr>
      <w:r w:rsidRPr="00542A7D">
        <w:rPr>
          <w:rStyle w:val="SUBST"/>
        </w:rPr>
        <w:t>Негативным эффектом стремительного развития рынка лизинговых услуг может стать усиление конкуренции со стороны крупных российских и иностранных лизинговых компаний. Снизить негативное влияние этого фактора на свою деятельность эмитент планирует путем:</w:t>
      </w:r>
    </w:p>
    <w:p w:rsidR="00E4243A" w:rsidRPr="00542A7D" w:rsidRDefault="00E4243A" w:rsidP="00E4243A">
      <w:pPr>
        <w:ind w:left="900" w:hanging="540"/>
        <w:jc w:val="both"/>
        <w:rPr>
          <w:rStyle w:val="SUBST"/>
        </w:rPr>
      </w:pPr>
      <w:r w:rsidRPr="00542A7D">
        <w:rPr>
          <w:rStyle w:val="SUBST"/>
        </w:rPr>
        <w:t>-</w:t>
      </w:r>
      <w:r w:rsidRPr="00542A7D">
        <w:rPr>
          <w:rStyle w:val="SUBST"/>
        </w:rPr>
        <w:tab/>
        <w:t>анализ предпочтений клиентов с целью удовлетворения их потребностей на более высоком уровне по сравнению с конкурентами;</w:t>
      </w:r>
    </w:p>
    <w:p w:rsidR="00E4243A" w:rsidRPr="00542A7D" w:rsidRDefault="00E4243A" w:rsidP="00E4243A">
      <w:pPr>
        <w:ind w:left="900" w:hanging="540"/>
        <w:jc w:val="both"/>
        <w:rPr>
          <w:rStyle w:val="SUBST"/>
        </w:rPr>
      </w:pPr>
      <w:r w:rsidRPr="00542A7D">
        <w:rPr>
          <w:rStyle w:val="SUBST"/>
        </w:rPr>
        <w:t>-</w:t>
      </w:r>
      <w:r w:rsidRPr="00542A7D">
        <w:rPr>
          <w:rStyle w:val="SUBST"/>
        </w:rPr>
        <w:tab/>
        <w:t>диверсификация источников финансирования лизинговых проектов (банковское финансирование, облигационные займы, собственные средства).</w:t>
      </w:r>
    </w:p>
    <w:p w:rsidR="00E4243A" w:rsidRPr="00542A7D" w:rsidRDefault="00E4243A" w:rsidP="00E4243A">
      <w:pPr>
        <w:jc w:val="both"/>
        <w:rPr>
          <w:sz w:val="22"/>
          <w:szCs w:val="22"/>
        </w:rPr>
      </w:pPr>
    </w:p>
    <w:p w:rsidR="00E4243A" w:rsidRPr="00542A7D" w:rsidRDefault="00E4243A" w:rsidP="00E4243A">
      <w:pPr>
        <w:jc w:val="both"/>
        <w:rPr>
          <w:sz w:val="22"/>
          <w:szCs w:val="22"/>
        </w:rPr>
      </w:pPr>
      <w:r w:rsidRPr="00542A7D">
        <w:rPr>
          <w:sz w:val="22"/>
          <w:szCs w:val="22"/>
        </w:rPr>
        <w:t>Существенные события/факторы, которые могут в наибольшей степени негативно повлиять на возможность получения эмитентом в будущем таких же или более высоких результатов, по сравнению с результатами, полученными за последний отчетный период, а</w:t>
      </w:r>
      <w:r w:rsidRPr="00542A7D">
        <w:t xml:space="preserve"> </w:t>
      </w:r>
      <w:r w:rsidRPr="00542A7D">
        <w:rPr>
          <w:sz w:val="22"/>
          <w:szCs w:val="22"/>
        </w:rPr>
        <w:t>также вероятность наступления таких событий (возникновения факторов):</w:t>
      </w:r>
    </w:p>
    <w:p w:rsidR="00E4243A" w:rsidRPr="00542A7D" w:rsidRDefault="00E4243A" w:rsidP="00E4243A">
      <w:pPr>
        <w:jc w:val="both"/>
        <w:rPr>
          <w:sz w:val="22"/>
          <w:szCs w:val="22"/>
        </w:rPr>
      </w:pPr>
      <w:r w:rsidRPr="00542A7D">
        <w:rPr>
          <w:sz w:val="22"/>
          <w:szCs w:val="22"/>
        </w:rPr>
        <w:t xml:space="preserve"> </w:t>
      </w:r>
    </w:p>
    <w:p w:rsidR="00E4243A" w:rsidRPr="00542A7D" w:rsidRDefault="00E4243A" w:rsidP="00E4243A">
      <w:pPr>
        <w:shd w:val="clear" w:color="auto" w:fill="FFFFFF"/>
        <w:jc w:val="both"/>
        <w:rPr>
          <w:b/>
          <w:bCs/>
          <w:i/>
          <w:iCs/>
          <w:sz w:val="22"/>
          <w:szCs w:val="22"/>
        </w:rPr>
      </w:pPr>
      <w:r w:rsidRPr="00542A7D">
        <w:rPr>
          <w:b/>
          <w:bCs/>
          <w:i/>
          <w:iCs/>
          <w:spacing w:val="-2"/>
          <w:sz w:val="22"/>
          <w:szCs w:val="22"/>
        </w:rPr>
        <w:t xml:space="preserve">К существенным событиям/факторам, которые могут в наибольшей степени негативно </w:t>
      </w:r>
      <w:r w:rsidRPr="00542A7D">
        <w:rPr>
          <w:b/>
          <w:bCs/>
          <w:i/>
          <w:iCs/>
          <w:spacing w:val="-1"/>
          <w:sz w:val="22"/>
          <w:szCs w:val="22"/>
        </w:rPr>
        <w:t xml:space="preserve">повлиять на возможность получения эмитентом в будущем высоких </w:t>
      </w:r>
      <w:r w:rsidRPr="00542A7D">
        <w:rPr>
          <w:b/>
          <w:bCs/>
          <w:i/>
          <w:iCs/>
          <w:spacing w:val="-3"/>
          <w:sz w:val="22"/>
          <w:szCs w:val="22"/>
        </w:rPr>
        <w:t xml:space="preserve">результатов, </w:t>
      </w:r>
      <w:r w:rsidRPr="00542A7D">
        <w:rPr>
          <w:b/>
          <w:bCs/>
          <w:i/>
          <w:iCs/>
          <w:spacing w:val="-8"/>
          <w:sz w:val="22"/>
          <w:szCs w:val="22"/>
        </w:rPr>
        <w:t>относятся:</w:t>
      </w:r>
    </w:p>
    <w:p w:rsidR="00E4243A" w:rsidRPr="00542A7D" w:rsidRDefault="00E4243A" w:rsidP="00E4243A">
      <w:pPr>
        <w:shd w:val="clear" w:color="auto" w:fill="FFFFFF"/>
        <w:tabs>
          <w:tab w:val="left" w:pos="960"/>
        </w:tabs>
        <w:ind w:left="360" w:firstLine="348"/>
        <w:rPr>
          <w:b/>
          <w:bCs/>
          <w:i/>
          <w:iCs/>
          <w:spacing w:val="-2"/>
          <w:sz w:val="22"/>
          <w:szCs w:val="22"/>
        </w:rPr>
      </w:pPr>
      <w:r w:rsidRPr="00542A7D">
        <w:rPr>
          <w:b/>
          <w:bCs/>
          <w:i/>
          <w:iCs/>
          <w:spacing w:val="-2"/>
          <w:sz w:val="22"/>
          <w:szCs w:val="22"/>
        </w:rPr>
        <w:t>-</w:t>
      </w:r>
      <w:r w:rsidRPr="00542A7D">
        <w:rPr>
          <w:b/>
          <w:bCs/>
          <w:i/>
          <w:iCs/>
          <w:spacing w:val="-2"/>
          <w:sz w:val="22"/>
          <w:szCs w:val="22"/>
        </w:rPr>
        <w:tab/>
        <w:t>нарушение экономической стабильности в РФ</w:t>
      </w:r>
    </w:p>
    <w:p w:rsidR="00E4243A" w:rsidRPr="00542A7D" w:rsidRDefault="00E4243A" w:rsidP="00E4243A">
      <w:pPr>
        <w:shd w:val="clear" w:color="auto" w:fill="FFFFFF"/>
        <w:tabs>
          <w:tab w:val="left" w:pos="960"/>
        </w:tabs>
        <w:ind w:left="360" w:firstLine="348"/>
        <w:rPr>
          <w:b/>
          <w:bCs/>
          <w:i/>
          <w:iCs/>
          <w:sz w:val="22"/>
          <w:szCs w:val="22"/>
        </w:rPr>
      </w:pPr>
      <w:r w:rsidRPr="00542A7D">
        <w:rPr>
          <w:b/>
          <w:bCs/>
          <w:i/>
          <w:iCs/>
          <w:spacing w:val="-2"/>
          <w:sz w:val="22"/>
          <w:szCs w:val="22"/>
        </w:rPr>
        <w:t>-</w:t>
      </w:r>
      <w:r w:rsidRPr="00542A7D">
        <w:rPr>
          <w:b/>
          <w:bCs/>
          <w:i/>
          <w:iCs/>
          <w:spacing w:val="-2"/>
          <w:sz w:val="22"/>
          <w:szCs w:val="22"/>
        </w:rPr>
        <w:tab/>
        <w:t>усиление конкуренции со стороны российский и иностранных лизинговых компаний</w:t>
      </w:r>
    </w:p>
    <w:p w:rsidR="00E4243A" w:rsidRPr="00542A7D" w:rsidRDefault="00E4243A" w:rsidP="00E4243A">
      <w:pPr>
        <w:shd w:val="clear" w:color="auto" w:fill="FFFFFF"/>
        <w:jc w:val="both"/>
        <w:rPr>
          <w:b/>
          <w:bCs/>
          <w:i/>
          <w:iCs/>
          <w:spacing w:val="-2"/>
          <w:sz w:val="22"/>
          <w:szCs w:val="22"/>
        </w:rPr>
      </w:pPr>
      <w:r w:rsidRPr="00542A7D">
        <w:rPr>
          <w:b/>
          <w:bCs/>
          <w:i/>
          <w:iCs/>
          <w:spacing w:val="-2"/>
          <w:sz w:val="22"/>
          <w:szCs w:val="22"/>
        </w:rPr>
        <w:t>Вероятность наступления данных факторов оценивается эмитентом как невысокая в отношении первого фактора. В отношении усиления конкуренции на рынке лизинговых услуг - как высокая.</w:t>
      </w:r>
    </w:p>
    <w:p w:rsidR="00E4243A" w:rsidRPr="00542A7D" w:rsidRDefault="00E4243A" w:rsidP="00E4243A">
      <w:pPr>
        <w:pStyle w:val="af9"/>
        <w:jc w:val="both"/>
      </w:pPr>
    </w:p>
    <w:p w:rsidR="00E4243A" w:rsidRPr="00542A7D" w:rsidRDefault="00E4243A" w:rsidP="00E4243A">
      <w:pPr>
        <w:pStyle w:val="3"/>
        <w:jc w:val="both"/>
        <w:rPr>
          <w:rFonts w:ascii="Times New Roman" w:hAnsi="Times New Roman"/>
          <w:noProof/>
          <w:color w:val="auto"/>
        </w:rPr>
      </w:pPr>
      <w:bookmarkStart w:id="130" w:name="_Toc190670207"/>
      <w:r w:rsidRPr="00542A7D">
        <w:rPr>
          <w:rFonts w:ascii="Times New Roman" w:hAnsi="Times New Roman"/>
          <w:noProof/>
          <w:color w:val="auto"/>
        </w:rPr>
        <w:t>4.5.2. Конкуренты эмитента</w:t>
      </w:r>
      <w:bookmarkEnd w:id="130"/>
    </w:p>
    <w:p w:rsidR="00E4243A" w:rsidRPr="00542A7D" w:rsidRDefault="00E4243A" w:rsidP="00E4243A">
      <w:pPr>
        <w:pStyle w:val="af9"/>
        <w:jc w:val="both"/>
        <w:rPr>
          <w:b w:val="0"/>
          <w:bCs w:val="0"/>
          <w:i w:val="0"/>
          <w:iCs w:val="0"/>
        </w:rPr>
      </w:pPr>
    </w:p>
    <w:p w:rsidR="00E4243A" w:rsidRPr="00542A7D" w:rsidRDefault="00E4243A" w:rsidP="00E4243A">
      <w:pPr>
        <w:shd w:val="clear" w:color="auto" w:fill="FFFFFF"/>
        <w:jc w:val="both"/>
        <w:rPr>
          <w:b/>
          <w:bCs/>
          <w:i/>
          <w:iCs/>
          <w:spacing w:val="-2"/>
          <w:sz w:val="22"/>
          <w:szCs w:val="22"/>
        </w:rPr>
      </w:pPr>
      <w:r w:rsidRPr="00542A7D">
        <w:rPr>
          <w:b/>
          <w:bCs/>
          <w:i/>
          <w:iCs/>
          <w:spacing w:val="-2"/>
          <w:sz w:val="22"/>
          <w:szCs w:val="22"/>
        </w:rPr>
        <w:t xml:space="preserve">Основные конкуренты эмитента: </w:t>
      </w:r>
    </w:p>
    <w:p w:rsidR="00E4243A" w:rsidRPr="00542A7D" w:rsidRDefault="00E4243A" w:rsidP="00E4243A">
      <w:pPr>
        <w:shd w:val="clear" w:color="auto" w:fill="FFFFFF"/>
        <w:jc w:val="both"/>
        <w:rPr>
          <w:b/>
          <w:bCs/>
          <w:i/>
          <w:iCs/>
          <w:spacing w:val="-2"/>
          <w:sz w:val="22"/>
          <w:szCs w:val="22"/>
        </w:rPr>
      </w:pPr>
      <w:r w:rsidRPr="00542A7D">
        <w:rPr>
          <w:b/>
          <w:bCs/>
          <w:i/>
          <w:iCs/>
          <w:spacing w:val="-2"/>
          <w:sz w:val="22"/>
          <w:szCs w:val="22"/>
        </w:rPr>
        <w:t>ОАО «Авангард-лизинг» универсальная лизинговая компания, оказывающая российским предприятиям и организациям услуги лизинга производственного технологического оборудования, транспорта и недвижимости;</w:t>
      </w:r>
    </w:p>
    <w:p w:rsidR="00E4243A" w:rsidRPr="00542A7D" w:rsidRDefault="00E4243A" w:rsidP="00E4243A">
      <w:pPr>
        <w:shd w:val="clear" w:color="auto" w:fill="FFFFFF"/>
        <w:jc w:val="both"/>
        <w:rPr>
          <w:b/>
          <w:bCs/>
          <w:i/>
          <w:iCs/>
          <w:spacing w:val="-2"/>
          <w:sz w:val="22"/>
          <w:szCs w:val="22"/>
        </w:rPr>
      </w:pPr>
      <w:r w:rsidRPr="00542A7D">
        <w:rPr>
          <w:b/>
          <w:bCs/>
          <w:i/>
          <w:iCs/>
          <w:spacing w:val="-2"/>
          <w:sz w:val="22"/>
          <w:szCs w:val="22"/>
        </w:rPr>
        <w:t>ОАО «РТК-лизинг» – отраслевая лизинговая компания, специализирующаяся на лизинге телекоммуникационного оборудования;</w:t>
      </w:r>
    </w:p>
    <w:p w:rsidR="00E4243A" w:rsidRPr="00542A7D" w:rsidRDefault="00E4243A" w:rsidP="00E4243A">
      <w:pPr>
        <w:shd w:val="clear" w:color="auto" w:fill="FFFFFF"/>
        <w:jc w:val="both"/>
        <w:rPr>
          <w:b/>
          <w:bCs/>
          <w:i/>
          <w:iCs/>
          <w:spacing w:val="-2"/>
          <w:sz w:val="22"/>
          <w:szCs w:val="22"/>
        </w:rPr>
      </w:pPr>
      <w:r w:rsidRPr="00542A7D">
        <w:rPr>
          <w:b/>
          <w:bCs/>
          <w:i/>
          <w:iCs/>
          <w:spacing w:val="-2"/>
          <w:sz w:val="22"/>
          <w:szCs w:val="22"/>
        </w:rPr>
        <w:lastRenderedPageBreak/>
        <w:t>Европлан – независимая лизинговая компания с иностранным капиталом специализирующаяся на предоставлении лизинговых услуг предприятиями малого и среднего бизнеса;</w:t>
      </w:r>
    </w:p>
    <w:p w:rsidR="00E4243A" w:rsidRPr="00542A7D" w:rsidRDefault="00E4243A" w:rsidP="00E4243A">
      <w:pPr>
        <w:shd w:val="clear" w:color="auto" w:fill="FFFFFF"/>
        <w:jc w:val="both"/>
        <w:rPr>
          <w:b/>
          <w:bCs/>
          <w:i/>
          <w:iCs/>
          <w:spacing w:val="-2"/>
          <w:sz w:val="22"/>
          <w:szCs w:val="22"/>
        </w:rPr>
      </w:pPr>
      <w:r w:rsidRPr="00542A7D">
        <w:rPr>
          <w:b/>
          <w:bCs/>
          <w:i/>
          <w:iCs/>
          <w:spacing w:val="-2"/>
          <w:sz w:val="22"/>
          <w:szCs w:val="22"/>
        </w:rPr>
        <w:t>ООО «Промсвязьлизинг» – одна из четырех лизинговых компаний, входящих в Ассоциацию «Промсвязьлизинг», предоставляющая услуги крупным предприятиям промышленного комплекса.</w:t>
      </w:r>
    </w:p>
    <w:p w:rsidR="00E4243A" w:rsidRPr="00542A7D" w:rsidRDefault="00E4243A" w:rsidP="00E4243A">
      <w:pPr>
        <w:pStyle w:val="af9"/>
        <w:jc w:val="both"/>
        <w:rPr>
          <w:b w:val="0"/>
          <w:bCs w:val="0"/>
          <w:i w:val="0"/>
          <w:iCs w:val="0"/>
        </w:rPr>
      </w:pPr>
    </w:p>
    <w:p w:rsidR="00E4243A" w:rsidRPr="00542A7D" w:rsidRDefault="00E4243A" w:rsidP="00E4243A">
      <w:pPr>
        <w:pStyle w:val="af9"/>
        <w:tabs>
          <w:tab w:val="left" w:pos="960"/>
        </w:tabs>
        <w:rPr>
          <w:b w:val="0"/>
          <w:bCs w:val="0"/>
          <w:i w:val="0"/>
          <w:iCs w:val="0"/>
        </w:rPr>
      </w:pPr>
      <w:r w:rsidRPr="00542A7D">
        <w:rPr>
          <w:b w:val="0"/>
          <w:bCs w:val="0"/>
          <w:i w:val="0"/>
          <w:iCs w:val="0"/>
        </w:rPr>
        <w:t>Перечень факторов конкурентоспособности эмитента с описанием степени их влияния, по мнению  эмитента, на конкурентоспособность производимой продукции (работ, услуг):</w:t>
      </w:r>
    </w:p>
    <w:p w:rsidR="00E4243A" w:rsidRPr="00542A7D" w:rsidRDefault="00E4243A" w:rsidP="00E4243A">
      <w:pPr>
        <w:rPr>
          <w:b/>
          <w:bCs/>
          <w:i/>
          <w:iCs/>
          <w:sz w:val="22"/>
          <w:szCs w:val="22"/>
        </w:rPr>
      </w:pPr>
      <w:r w:rsidRPr="00542A7D">
        <w:rPr>
          <w:b/>
          <w:bCs/>
          <w:i/>
          <w:iCs/>
          <w:sz w:val="22"/>
          <w:szCs w:val="22"/>
        </w:rPr>
        <w:tab/>
        <w:t>-</w:t>
      </w:r>
      <w:r w:rsidRPr="00542A7D">
        <w:rPr>
          <w:b/>
          <w:bCs/>
          <w:i/>
          <w:iCs/>
          <w:sz w:val="22"/>
          <w:szCs w:val="22"/>
        </w:rPr>
        <w:tab/>
        <w:t>высокий профессионализм команды энергичных и квалифицированных   менеджеров;</w:t>
      </w:r>
    </w:p>
    <w:p w:rsidR="00E4243A" w:rsidRPr="00542A7D" w:rsidRDefault="00E4243A" w:rsidP="00E4243A">
      <w:pPr>
        <w:rPr>
          <w:b/>
          <w:bCs/>
          <w:i/>
          <w:iCs/>
          <w:sz w:val="22"/>
          <w:szCs w:val="22"/>
        </w:rPr>
      </w:pPr>
      <w:r w:rsidRPr="00542A7D">
        <w:rPr>
          <w:b/>
          <w:bCs/>
          <w:i/>
          <w:iCs/>
          <w:sz w:val="22"/>
          <w:szCs w:val="22"/>
        </w:rPr>
        <w:tab/>
        <w:t>-</w:t>
      </w:r>
      <w:r w:rsidRPr="00542A7D">
        <w:rPr>
          <w:b/>
          <w:bCs/>
          <w:i/>
          <w:iCs/>
          <w:sz w:val="22"/>
          <w:szCs w:val="22"/>
        </w:rPr>
        <w:tab/>
        <w:t>гибкий подход к клиенту;</w:t>
      </w:r>
    </w:p>
    <w:p w:rsidR="00E4243A" w:rsidRPr="00542A7D" w:rsidRDefault="00E4243A" w:rsidP="00E4243A">
      <w:pPr>
        <w:rPr>
          <w:b/>
          <w:bCs/>
          <w:i/>
          <w:iCs/>
          <w:sz w:val="22"/>
          <w:szCs w:val="22"/>
        </w:rPr>
      </w:pPr>
      <w:r w:rsidRPr="00542A7D">
        <w:rPr>
          <w:b/>
          <w:bCs/>
          <w:i/>
          <w:iCs/>
          <w:sz w:val="22"/>
          <w:szCs w:val="22"/>
        </w:rPr>
        <w:tab/>
        <w:t>-</w:t>
      </w:r>
      <w:r w:rsidRPr="00542A7D">
        <w:rPr>
          <w:b/>
          <w:bCs/>
          <w:i/>
          <w:iCs/>
          <w:sz w:val="22"/>
          <w:szCs w:val="22"/>
        </w:rPr>
        <w:tab/>
        <w:t>оперативность в организации и заключении лизинговой сделки;</w:t>
      </w:r>
    </w:p>
    <w:p w:rsidR="00E4243A" w:rsidRPr="00542A7D" w:rsidRDefault="00E4243A" w:rsidP="00E4243A">
      <w:pPr>
        <w:rPr>
          <w:b/>
          <w:bCs/>
          <w:i/>
          <w:iCs/>
          <w:sz w:val="22"/>
          <w:szCs w:val="22"/>
        </w:rPr>
      </w:pPr>
      <w:r w:rsidRPr="00542A7D">
        <w:rPr>
          <w:b/>
          <w:bCs/>
          <w:i/>
          <w:iCs/>
          <w:sz w:val="22"/>
          <w:szCs w:val="22"/>
        </w:rPr>
        <w:tab/>
        <w:t>-</w:t>
      </w:r>
      <w:r w:rsidRPr="00542A7D">
        <w:rPr>
          <w:b/>
          <w:bCs/>
          <w:i/>
          <w:iCs/>
          <w:sz w:val="22"/>
          <w:szCs w:val="22"/>
        </w:rPr>
        <w:tab/>
        <w:t>соблюдение принципов открытости, легальности;</w:t>
      </w:r>
    </w:p>
    <w:p w:rsidR="00E4243A" w:rsidRPr="00542A7D" w:rsidRDefault="00E4243A" w:rsidP="00E4243A">
      <w:pPr>
        <w:ind w:firstLine="708"/>
        <w:rPr>
          <w:b/>
          <w:bCs/>
          <w:i/>
          <w:iCs/>
          <w:sz w:val="22"/>
          <w:szCs w:val="22"/>
        </w:rPr>
      </w:pPr>
      <w:r w:rsidRPr="00542A7D">
        <w:rPr>
          <w:b/>
          <w:bCs/>
          <w:i/>
          <w:iCs/>
          <w:sz w:val="22"/>
          <w:szCs w:val="22"/>
        </w:rPr>
        <w:t>-          присутствие компании на региональном рынке лизинговых услуг.</w:t>
      </w:r>
    </w:p>
    <w:p w:rsidR="00E4243A" w:rsidRPr="00542A7D" w:rsidRDefault="00E4243A" w:rsidP="00E4243A">
      <w:pPr>
        <w:shd w:val="clear" w:color="auto" w:fill="FFFFFF"/>
        <w:jc w:val="both"/>
        <w:rPr>
          <w:b/>
          <w:bCs/>
          <w:i/>
          <w:iCs/>
          <w:spacing w:val="-2"/>
          <w:sz w:val="22"/>
          <w:szCs w:val="22"/>
        </w:rPr>
      </w:pPr>
      <w:r w:rsidRPr="00542A7D">
        <w:rPr>
          <w:b/>
          <w:bCs/>
          <w:i/>
          <w:iCs/>
          <w:spacing w:val="-2"/>
          <w:sz w:val="22"/>
          <w:szCs w:val="22"/>
        </w:rPr>
        <w:t xml:space="preserve">Основным конкурентным преимуществом эмитента является гибкий подход при работе с клиентами, а также оперативность в совершении лизинговых сделок. Данные факторы позволяют поддерживать устойчивые, доброжелательные отношения с клиентами, в большинстве случаев продолжать предоставлять услуги впервые обратившемуся клиенту. Во многих случаях данные факторы позволяют выигрывать в конкурентной борьбе даже по отношению к лучшим по стоимости услуг коммерческим предложениям конкурентов. Соблюдение принципов открытости и легальности облегчает доступ к кредитным ресурсам.      </w:t>
      </w:r>
    </w:p>
    <w:p w:rsidR="00E4243A" w:rsidRPr="00542A7D" w:rsidRDefault="00E4243A" w:rsidP="00E4243A">
      <w:pPr>
        <w:pStyle w:val="af9"/>
        <w:jc w:val="both"/>
        <w:rPr>
          <w:b w:val="0"/>
          <w:bCs w:val="0"/>
          <w:i w:val="0"/>
          <w:iCs w:val="0"/>
        </w:rPr>
      </w:pPr>
    </w:p>
    <w:p w:rsidR="00E4243A" w:rsidRPr="00542A7D" w:rsidRDefault="00E4243A" w:rsidP="00E4243A">
      <w:pPr>
        <w:pStyle w:val="af9"/>
        <w:rPr>
          <w:b w:val="0"/>
          <w:bCs w:val="0"/>
          <w:i w:val="0"/>
          <w:iCs w:val="0"/>
        </w:rPr>
      </w:pPr>
      <w:r w:rsidRPr="00542A7D">
        <w:rPr>
          <w:b w:val="0"/>
          <w:bCs w:val="0"/>
          <w:i w:val="0"/>
          <w:iCs w:val="0"/>
        </w:rPr>
        <w:t xml:space="preserve">Существенные события/факторы, которые могут улучшить результаты деятельности эмитента, и вероятность их наступления, а также продолжительность их действия: </w:t>
      </w:r>
    </w:p>
    <w:p w:rsidR="00E4243A" w:rsidRPr="00542A7D" w:rsidRDefault="00E4243A" w:rsidP="00E4243A">
      <w:pPr>
        <w:rPr>
          <w:b/>
          <w:bCs/>
          <w:i/>
          <w:iCs/>
          <w:sz w:val="22"/>
          <w:szCs w:val="22"/>
        </w:rPr>
      </w:pPr>
      <w:r w:rsidRPr="00542A7D">
        <w:rPr>
          <w:b/>
          <w:bCs/>
          <w:i/>
          <w:iCs/>
          <w:sz w:val="22"/>
          <w:szCs w:val="22"/>
        </w:rPr>
        <w:t xml:space="preserve">Эмитент работает над комплексом мер по повышению инвестиционной привлекательности компании: подготовка отчетности по стандартам МСФО, увеличение объема собственного капитала, диверсификация и увеличение портфеля лизинговых сделок, снижение концентрации риска на отдельного лизингополучателя. Такая политика поможет эмитенту развивать взаимоотношения с банками при рассмотрении возможных форм финансирования, решая тем самым одну из основных проблем российских компании  - отсутствие на российском рынке долгосрочных пассивов. </w:t>
      </w:r>
    </w:p>
    <w:p w:rsidR="00E4243A" w:rsidRPr="00542A7D" w:rsidRDefault="00E4243A" w:rsidP="00E4243A">
      <w:pPr>
        <w:rPr>
          <w:b/>
          <w:bCs/>
          <w:i/>
          <w:iCs/>
          <w:sz w:val="22"/>
          <w:szCs w:val="22"/>
        </w:rPr>
      </w:pPr>
    </w:p>
    <w:p w:rsidR="00E4243A" w:rsidRPr="00542A7D" w:rsidRDefault="00E4243A" w:rsidP="00E4243A">
      <w:pPr>
        <w:rPr>
          <w:b/>
          <w:bCs/>
          <w:i/>
          <w:iCs/>
          <w:sz w:val="22"/>
          <w:szCs w:val="22"/>
        </w:rPr>
      </w:pPr>
      <w:r w:rsidRPr="00542A7D">
        <w:rPr>
          <w:b/>
          <w:bCs/>
          <w:i/>
          <w:iCs/>
          <w:sz w:val="22"/>
          <w:szCs w:val="22"/>
        </w:rPr>
        <w:t xml:space="preserve">Мнения органов управления эмитента относительно представленной информации совпадают. </w:t>
      </w:r>
    </w:p>
    <w:p w:rsidR="00E4243A" w:rsidRPr="00542A7D" w:rsidRDefault="00E4243A" w:rsidP="00E4243A">
      <w:pPr>
        <w:autoSpaceDE w:val="0"/>
        <w:autoSpaceDN w:val="0"/>
        <w:adjustRightInd w:val="0"/>
        <w:rPr>
          <w:b/>
          <w:bCs/>
          <w:noProof/>
        </w:rPr>
      </w:pPr>
      <w:bookmarkStart w:id="131" w:name="sub_8500"/>
    </w:p>
    <w:p w:rsidR="00E4243A" w:rsidRPr="00542A7D" w:rsidRDefault="00E4243A" w:rsidP="00E4243A">
      <w:pPr>
        <w:autoSpaceDE w:val="0"/>
        <w:autoSpaceDN w:val="0"/>
        <w:adjustRightInd w:val="0"/>
        <w:rPr>
          <w:b/>
          <w:bCs/>
          <w:noProof/>
        </w:rPr>
      </w:pPr>
    </w:p>
    <w:p w:rsidR="00E4243A" w:rsidRPr="00542A7D" w:rsidRDefault="00E4243A" w:rsidP="00E4243A">
      <w:pPr>
        <w:pStyle w:val="1"/>
        <w:jc w:val="left"/>
        <w:rPr>
          <w:rFonts w:ascii="Times New Roman" w:hAnsi="Times New Roman"/>
          <w:color w:val="auto"/>
        </w:rPr>
      </w:pPr>
      <w:bookmarkStart w:id="132" w:name="_Toc190670208"/>
      <w:r w:rsidRPr="00542A7D">
        <w:rPr>
          <w:rFonts w:ascii="Times New Roman" w:hAnsi="Times New Roman"/>
          <w:color w:val="auto"/>
        </w:rPr>
        <w:t>V. Подробные сведения о лицах, входящих в состав органов</w:t>
      </w:r>
      <w:bookmarkEnd w:id="131"/>
      <w:r w:rsidRPr="00542A7D">
        <w:rPr>
          <w:rFonts w:ascii="Times New Roman" w:hAnsi="Times New Roman"/>
          <w:color w:val="auto"/>
        </w:rPr>
        <w:t xml:space="preserve"> управления эмитента, органов эмитента по контролю за его финансово-хозяйственной деятельностью, и краткие сведения о сотрудниках (работниках) эмитента</w:t>
      </w:r>
      <w:bookmarkEnd w:id="132"/>
    </w:p>
    <w:p w:rsidR="00E4243A" w:rsidRPr="00542A7D" w:rsidRDefault="00E4243A" w:rsidP="00E4243A">
      <w:pPr>
        <w:autoSpaceDE w:val="0"/>
        <w:autoSpaceDN w:val="0"/>
        <w:adjustRightInd w:val="0"/>
      </w:pPr>
    </w:p>
    <w:p w:rsidR="00E4243A" w:rsidRPr="00542A7D" w:rsidRDefault="00E4243A" w:rsidP="00E4243A">
      <w:pPr>
        <w:pStyle w:val="2"/>
        <w:jc w:val="left"/>
        <w:rPr>
          <w:rFonts w:ascii="Times New Roman" w:hAnsi="Times New Roman"/>
          <w:color w:val="auto"/>
        </w:rPr>
      </w:pPr>
      <w:bookmarkStart w:id="133" w:name="_Toc190670209"/>
      <w:bookmarkStart w:id="134" w:name="sub_8051"/>
      <w:r w:rsidRPr="00542A7D">
        <w:rPr>
          <w:rFonts w:ascii="Times New Roman" w:hAnsi="Times New Roman"/>
          <w:color w:val="auto"/>
        </w:rPr>
        <w:t>5.1. Сведения о структуре и компетенции органов управления эмитента</w:t>
      </w:r>
      <w:bookmarkEnd w:id="133"/>
    </w:p>
    <w:bookmarkEnd w:id="134"/>
    <w:p w:rsidR="00E4243A" w:rsidRPr="00542A7D" w:rsidRDefault="00E4243A" w:rsidP="00E4243A">
      <w:pPr>
        <w:autoSpaceDE w:val="0"/>
        <w:autoSpaceDN w:val="0"/>
        <w:adjustRightInd w:val="0"/>
        <w:jc w:val="both"/>
        <w:rPr>
          <w:rFonts w:ascii="Courier New" w:hAnsi="Courier New" w:cs="Courier New"/>
        </w:rPr>
      </w:pPr>
    </w:p>
    <w:p w:rsidR="00E4243A" w:rsidRPr="00542A7D" w:rsidRDefault="00E4243A" w:rsidP="00E4243A">
      <w:pPr>
        <w:jc w:val="both"/>
        <w:rPr>
          <w:sz w:val="22"/>
          <w:szCs w:val="22"/>
        </w:rPr>
      </w:pPr>
      <w:r w:rsidRPr="00542A7D">
        <w:rPr>
          <w:sz w:val="22"/>
          <w:szCs w:val="22"/>
        </w:rPr>
        <w:t xml:space="preserve">Полное описание структуры органов управления эмитента и их компетенции в соответствии с уставом (учредительными документами) эмитента: </w:t>
      </w:r>
    </w:p>
    <w:p w:rsidR="00E4243A" w:rsidRPr="00542A7D" w:rsidRDefault="00E4243A" w:rsidP="00E4243A">
      <w:pPr>
        <w:pStyle w:val="BodyTextbt"/>
        <w:autoSpaceDE/>
        <w:autoSpaceDN/>
        <w:rPr>
          <w:rStyle w:val="SUBST"/>
          <w:b/>
          <w:bCs/>
          <w:i/>
          <w:iCs/>
        </w:rPr>
      </w:pPr>
      <w:r w:rsidRPr="00542A7D">
        <w:rPr>
          <w:rStyle w:val="SUBST"/>
          <w:b/>
          <w:bCs/>
          <w:i/>
          <w:iCs/>
        </w:rPr>
        <w:t>Органами управления эмитента (далее – Общество), в соответствии с его Уставом (п. 14.2. статьи 14), являются:</w:t>
      </w:r>
    </w:p>
    <w:p w:rsidR="00E4243A" w:rsidRPr="00542A7D" w:rsidRDefault="00E4243A" w:rsidP="00E4243A">
      <w:pPr>
        <w:rPr>
          <w:rStyle w:val="SUBST"/>
        </w:rPr>
      </w:pPr>
      <w:r w:rsidRPr="00542A7D">
        <w:rPr>
          <w:rStyle w:val="SUBST"/>
        </w:rPr>
        <w:t>- Общее собрание акционеров;</w:t>
      </w:r>
    </w:p>
    <w:p w:rsidR="00E4243A" w:rsidRPr="00542A7D" w:rsidRDefault="00E4243A" w:rsidP="00E4243A">
      <w:pPr>
        <w:rPr>
          <w:rStyle w:val="SUBST"/>
        </w:rPr>
      </w:pPr>
      <w:r w:rsidRPr="00542A7D">
        <w:rPr>
          <w:rStyle w:val="SUBST"/>
        </w:rPr>
        <w:t>- Совет директоров Общества;</w:t>
      </w:r>
    </w:p>
    <w:p w:rsidR="00E4243A" w:rsidRPr="00542A7D" w:rsidRDefault="00E4243A" w:rsidP="00E4243A">
      <w:pPr>
        <w:rPr>
          <w:rStyle w:val="SUBST"/>
        </w:rPr>
      </w:pPr>
      <w:r w:rsidRPr="00542A7D">
        <w:rPr>
          <w:rStyle w:val="SUBST"/>
        </w:rPr>
        <w:t>- Генеральный директор Общества.</w:t>
      </w:r>
    </w:p>
    <w:p w:rsidR="00E4243A" w:rsidRPr="00542A7D" w:rsidRDefault="00E4243A" w:rsidP="00E4243A">
      <w:pPr>
        <w:pStyle w:val="TableText"/>
        <w:widowControl/>
        <w:rPr>
          <w:b/>
          <w:bCs/>
          <w:i/>
          <w:iCs/>
          <w:sz w:val="22"/>
          <w:szCs w:val="22"/>
        </w:rPr>
      </w:pPr>
    </w:p>
    <w:p w:rsidR="00E4243A" w:rsidRPr="00542A7D" w:rsidRDefault="00E4243A" w:rsidP="00E4243A">
      <w:pPr>
        <w:rPr>
          <w:b/>
          <w:bCs/>
          <w:i/>
          <w:iCs/>
          <w:sz w:val="22"/>
          <w:szCs w:val="22"/>
        </w:rPr>
      </w:pPr>
      <w:r w:rsidRPr="00542A7D">
        <w:rPr>
          <w:b/>
          <w:bCs/>
          <w:i/>
          <w:iCs/>
          <w:sz w:val="22"/>
          <w:szCs w:val="22"/>
        </w:rPr>
        <w:t>Высшим органом управления Обществом является Общее собрание акционеров.</w:t>
      </w:r>
    </w:p>
    <w:p w:rsidR="00E4243A" w:rsidRPr="00542A7D" w:rsidRDefault="00E4243A" w:rsidP="00E4243A">
      <w:pPr>
        <w:jc w:val="both"/>
        <w:rPr>
          <w:rStyle w:val="SUBST"/>
        </w:rPr>
      </w:pPr>
    </w:p>
    <w:p w:rsidR="00E4243A" w:rsidRPr="00542A7D" w:rsidRDefault="00E4243A" w:rsidP="00E4243A">
      <w:pPr>
        <w:rPr>
          <w:sz w:val="22"/>
          <w:szCs w:val="22"/>
          <w:u w:val="single"/>
        </w:rPr>
      </w:pPr>
      <w:r w:rsidRPr="00542A7D">
        <w:rPr>
          <w:sz w:val="22"/>
          <w:szCs w:val="22"/>
          <w:u w:val="single"/>
        </w:rPr>
        <w:t>Компетенция общего собрания акционеров эмитента в соответствии с его Уставом:</w:t>
      </w:r>
    </w:p>
    <w:p w:rsidR="00E4243A" w:rsidRPr="00542A7D" w:rsidRDefault="00E4243A" w:rsidP="00E4243A">
      <w:pPr>
        <w:pStyle w:val="TableText"/>
        <w:widowControl/>
        <w:jc w:val="both"/>
        <w:rPr>
          <w:b/>
          <w:bCs/>
          <w:i/>
          <w:iCs/>
          <w:sz w:val="22"/>
          <w:szCs w:val="22"/>
        </w:rPr>
      </w:pPr>
      <w:r w:rsidRPr="00542A7D">
        <w:rPr>
          <w:b/>
          <w:bCs/>
          <w:i/>
          <w:iCs/>
          <w:sz w:val="22"/>
          <w:szCs w:val="22"/>
        </w:rPr>
        <w:t>В соответствии с п. 15.2. статьи 15 Устава эмитента  к компетенции Общего собрания акционеров относится:</w:t>
      </w:r>
    </w:p>
    <w:p w:rsidR="00E4243A" w:rsidRPr="00542A7D" w:rsidRDefault="00E4243A" w:rsidP="00E4243A">
      <w:pPr>
        <w:pStyle w:val="aff"/>
        <w:numPr>
          <w:ilvl w:val="1"/>
          <w:numId w:val="11"/>
        </w:numPr>
        <w:tabs>
          <w:tab w:val="clear" w:pos="397"/>
          <w:tab w:val="clear" w:pos="737"/>
          <w:tab w:val="left" w:pos="-1843"/>
          <w:tab w:val="left" w:pos="-1701"/>
        </w:tabs>
        <w:spacing w:line="240" w:lineRule="auto"/>
        <w:rPr>
          <w:b/>
          <w:bCs/>
          <w:i/>
          <w:iCs/>
          <w:sz w:val="22"/>
          <w:szCs w:val="22"/>
          <w:lang w:val="ru-RU"/>
        </w:rPr>
      </w:pPr>
      <w:r w:rsidRPr="00542A7D">
        <w:rPr>
          <w:b/>
          <w:bCs/>
          <w:i/>
          <w:iCs/>
          <w:sz w:val="22"/>
          <w:szCs w:val="22"/>
          <w:lang w:val="ru-RU"/>
        </w:rPr>
        <w:t xml:space="preserve">    К компетенции Общего собрания акционеров относятся:</w:t>
      </w:r>
    </w:p>
    <w:p w:rsidR="00E4243A" w:rsidRPr="00542A7D" w:rsidRDefault="00E4243A" w:rsidP="00E4243A">
      <w:pPr>
        <w:pStyle w:val="aff"/>
        <w:numPr>
          <w:ilvl w:val="0"/>
          <w:numId w:val="9"/>
        </w:numPr>
        <w:tabs>
          <w:tab w:val="clear" w:pos="397"/>
          <w:tab w:val="clear" w:pos="567"/>
          <w:tab w:val="clear" w:pos="737"/>
          <w:tab w:val="left" w:pos="-1701"/>
          <w:tab w:val="num" w:pos="-993"/>
        </w:tabs>
        <w:spacing w:line="240" w:lineRule="auto"/>
        <w:ind w:left="709" w:hanging="709"/>
        <w:rPr>
          <w:b/>
          <w:bCs/>
          <w:i/>
          <w:iCs/>
          <w:sz w:val="22"/>
          <w:szCs w:val="22"/>
          <w:lang w:val="ru-RU"/>
        </w:rPr>
      </w:pPr>
      <w:r w:rsidRPr="00542A7D">
        <w:rPr>
          <w:b/>
          <w:bCs/>
          <w:i/>
          <w:iCs/>
          <w:sz w:val="22"/>
          <w:szCs w:val="22"/>
          <w:lang w:val="ru-RU"/>
        </w:rPr>
        <w:lastRenderedPageBreak/>
        <w:t>внесение изменений и дополнений в Устав Общества или утверждение  Устава  Общества в новой редакции;</w:t>
      </w:r>
    </w:p>
    <w:p w:rsidR="00E4243A" w:rsidRPr="00542A7D" w:rsidRDefault="00E4243A" w:rsidP="00E4243A">
      <w:pPr>
        <w:pStyle w:val="aff"/>
        <w:numPr>
          <w:ilvl w:val="0"/>
          <w:numId w:val="9"/>
        </w:numPr>
        <w:tabs>
          <w:tab w:val="clear" w:pos="397"/>
          <w:tab w:val="clear" w:pos="567"/>
          <w:tab w:val="clear" w:pos="737"/>
          <w:tab w:val="left" w:pos="-1701"/>
          <w:tab w:val="num" w:pos="-993"/>
        </w:tabs>
        <w:spacing w:line="240" w:lineRule="auto"/>
        <w:ind w:left="709" w:hanging="709"/>
        <w:rPr>
          <w:b/>
          <w:bCs/>
          <w:i/>
          <w:iCs/>
          <w:sz w:val="22"/>
          <w:szCs w:val="22"/>
          <w:lang w:val="ru-RU"/>
        </w:rPr>
      </w:pPr>
      <w:r w:rsidRPr="00542A7D">
        <w:rPr>
          <w:b/>
          <w:bCs/>
          <w:i/>
          <w:iCs/>
          <w:sz w:val="22"/>
          <w:szCs w:val="22"/>
          <w:lang w:val="ru-RU"/>
        </w:rPr>
        <w:t>реорганизация Общества;</w:t>
      </w:r>
    </w:p>
    <w:p w:rsidR="00E4243A" w:rsidRPr="00542A7D" w:rsidRDefault="00E4243A" w:rsidP="00E4243A">
      <w:pPr>
        <w:pStyle w:val="aff"/>
        <w:numPr>
          <w:ilvl w:val="0"/>
          <w:numId w:val="9"/>
        </w:numPr>
        <w:tabs>
          <w:tab w:val="clear" w:pos="397"/>
          <w:tab w:val="clear" w:pos="567"/>
          <w:tab w:val="clear" w:pos="737"/>
          <w:tab w:val="left" w:pos="-1701"/>
          <w:tab w:val="num" w:pos="-993"/>
        </w:tabs>
        <w:spacing w:line="240" w:lineRule="auto"/>
        <w:ind w:left="709" w:hanging="709"/>
        <w:rPr>
          <w:b/>
          <w:bCs/>
          <w:i/>
          <w:iCs/>
          <w:sz w:val="22"/>
          <w:szCs w:val="22"/>
          <w:lang w:val="ru-RU"/>
        </w:rPr>
      </w:pPr>
      <w:r w:rsidRPr="00542A7D">
        <w:rPr>
          <w:b/>
          <w:bCs/>
          <w:i/>
          <w:iCs/>
          <w:sz w:val="22"/>
          <w:szCs w:val="22"/>
          <w:lang w:val="ru-RU"/>
        </w:rPr>
        <w:t>ликвидация Общества, назначение ликвидационной комиссии (ликвидатора), утверждение промежуточного и окончательного ликвидационных балансов;</w:t>
      </w:r>
    </w:p>
    <w:p w:rsidR="00E4243A" w:rsidRPr="00542A7D" w:rsidRDefault="00E4243A" w:rsidP="00E4243A">
      <w:pPr>
        <w:pStyle w:val="aff"/>
        <w:numPr>
          <w:ilvl w:val="0"/>
          <w:numId w:val="9"/>
        </w:numPr>
        <w:tabs>
          <w:tab w:val="clear" w:pos="397"/>
          <w:tab w:val="clear" w:pos="567"/>
          <w:tab w:val="clear" w:pos="737"/>
          <w:tab w:val="left" w:pos="-1701"/>
          <w:tab w:val="num" w:pos="-993"/>
        </w:tabs>
        <w:spacing w:line="240" w:lineRule="auto"/>
        <w:ind w:left="709" w:hanging="709"/>
        <w:rPr>
          <w:b/>
          <w:bCs/>
          <w:i/>
          <w:iCs/>
          <w:sz w:val="22"/>
          <w:szCs w:val="22"/>
          <w:lang w:val="ru-RU"/>
        </w:rPr>
      </w:pPr>
      <w:r w:rsidRPr="00542A7D">
        <w:rPr>
          <w:b/>
          <w:bCs/>
          <w:i/>
          <w:iCs/>
          <w:sz w:val="22"/>
          <w:szCs w:val="22"/>
          <w:lang w:val="ru-RU"/>
        </w:rPr>
        <w:t>определение количественного состава Совета директоров Общества, избрание его членов и досрочное прекращение их полномочий;</w:t>
      </w:r>
    </w:p>
    <w:p w:rsidR="00E4243A" w:rsidRPr="00542A7D" w:rsidRDefault="00E4243A" w:rsidP="00E4243A">
      <w:pPr>
        <w:pStyle w:val="aff"/>
        <w:numPr>
          <w:ilvl w:val="0"/>
          <w:numId w:val="9"/>
        </w:numPr>
        <w:tabs>
          <w:tab w:val="clear" w:pos="397"/>
          <w:tab w:val="clear" w:pos="567"/>
          <w:tab w:val="clear" w:pos="737"/>
          <w:tab w:val="left" w:pos="-1701"/>
          <w:tab w:val="num" w:pos="-993"/>
        </w:tabs>
        <w:spacing w:line="240" w:lineRule="auto"/>
        <w:ind w:left="709" w:hanging="709"/>
        <w:rPr>
          <w:b/>
          <w:bCs/>
          <w:i/>
          <w:iCs/>
          <w:sz w:val="22"/>
          <w:szCs w:val="22"/>
          <w:lang w:val="ru-RU"/>
        </w:rPr>
      </w:pPr>
      <w:r w:rsidRPr="00542A7D">
        <w:rPr>
          <w:b/>
          <w:bCs/>
          <w:i/>
          <w:iCs/>
          <w:sz w:val="22"/>
          <w:szCs w:val="22"/>
          <w:lang w:val="ru-RU"/>
        </w:rPr>
        <w:t>определение количества, номинальной стоимости, категории (типа) объявленных акций и прав, предоставляемых этими акциями;</w:t>
      </w:r>
    </w:p>
    <w:p w:rsidR="00E4243A" w:rsidRPr="00542A7D" w:rsidRDefault="00E4243A" w:rsidP="00E4243A">
      <w:pPr>
        <w:pStyle w:val="aff"/>
        <w:numPr>
          <w:ilvl w:val="0"/>
          <w:numId w:val="9"/>
        </w:numPr>
        <w:tabs>
          <w:tab w:val="clear" w:pos="397"/>
          <w:tab w:val="clear" w:pos="567"/>
          <w:tab w:val="clear" w:pos="737"/>
          <w:tab w:val="left" w:pos="-1701"/>
          <w:tab w:val="num" w:pos="-993"/>
        </w:tabs>
        <w:spacing w:line="240" w:lineRule="auto"/>
        <w:ind w:left="709" w:hanging="709"/>
        <w:rPr>
          <w:b/>
          <w:bCs/>
          <w:i/>
          <w:iCs/>
          <w:sz w:val="22"/>
          <w:szCs w:val="22"/>
          <w:lang w:val="ru-RU"/>
        </w:rPr>
      </w:pPr>
      <w:r w:rsidRPr="00542A7D">
        <w:rPr>
          <w:b/>
          <w:bCs/>
          <w:i/>
          <w:iCs/>
          <w:sz w:val="22"/>
          <w:szCs w:val="22"/>
          <w:lang w:val="ru-RU"/>
        </w:rPr>
        <w:t xml:space="preserve">увеличение уставного капитала Общества путем увеличения номинальной стоимости акций; </w:t>
      </w:r>
    </w:p>
    <w:p w:rsidR="00E4243A" w:rsidRPr="00542A7D" w:rsidRDefault="00E4243A" w:rsidP="00E4243A">
      <w:pPr>
        <w:pStyle w:val="aff"/>
        <w:numPr>
          <w:ilvl w:val="0"/>
          <w:numId w:val="9"/>
        </w:numPr>
        <w:tabs>
          <w:tab w:val="clear" w:pos="397"/>
          <w:tab w:val="clear" w:pos="567"/>
          <w:tab w:val="clear" w:pos="737"/>
          <w:tab w:val="left" w:pos="-1701"/>
          <w:tab w:val="num" w:pos="-993"/>
        </w:tabs>
        <w:spacing w:line="240" w:lineRule="auto"/>
        <w:ind w:left="709" w:hanging="709"/>
        <w:rPr>
          <w:b/>
          <w:bCs/>
          <w:i/>
          <w:iCs/>
          <w:sz w:val="22"/>
          <w:szCs w:val="22"/>
          <w:lang w:val="ru-RU"/>
        </w:rPr>
      </w:pPr>
      <w:r w:rsidRPr="00542A7D">
        <w:rPr>
          <w:b/>
          <w:bCs/>
          <w:i/>
          <w:iCs/>
          <w:sz w:val="22"/>
          <w:szCs w:val="22"/>
          <w:lang w:val="ru-RU"/>
        </w:rPr>
        <w:t>увеличение уставного капитала Общества путем размещения дополнительных акций в пределах количества и категорий (типов) объявленных акций;</w:t>
      </w:r>
    </w:p>
    <w:p w:rsidR="00E4243A" w:rsidRPr="00542A7D" w:rsidRDefault="00E4243A" w:rsidP="00E4243A">
      <w:pPr>
        <w:pStyle w:val="aff"/>
        <w:numPr>
          <w:ilvl w:val="0"/>
          <w:numId w:val="9"/>
        </w:numPr>
        <w:tabs>
          <w:tab w:val="clear" w:pos="397"/>
          <w:tab w:val="clear" w:pos="567"/>
          <w:tab w:val="clear" w:pos="737"/>
          <w:tab w:val="left" w:pos="-1701"/>
          <w:tab w:val="num" w:pos="-993"/>
        </w:tabs>
        <w:spacing w:line="240" w:lineRule="auto"/>
        <w:ind w:left="709" w:hanging="709"/>
        <w:rPr>
          <w:b/>
          <w:bCs/>
          <w:i/>
          <w:iCs/>
          <w:sz w:val="22"/>
          <w:szCs w:val="22"/>
          <w:lang w:val="ru-RU"/>
        </w:rPr>
      </w:pPr>
      <w:r w:rsidRPr="00542A7D">
        <w:rPr>
          <w:b/>
          <w:bCs/>
          <w:i/>
          <w:iCs/>
          <w:sz w:val="22"/>
          <w:szCs w:val="22"/>
          <w:lang w:val="ru-RU"/>
        </w:rPr>
        <w:t>уменьшение Уставного капитала путем уменьшения номинальной стоимости акций Общества;</w:t>
      </w:r>
    </w:p>
    <w:p w:rsidR="00E4243A" w:rsidRPr="00542A7D" w:rsidRDefault="00E4243A" w:rsidP="00E4243A">
      <w:pPr>
        <w:pStyle w:val="aff"/>
        <w:numPr>
          <w:ilvl w:val="0"/>
          <w:numId w:val="9"/>
        </w:numPr>
        <w:tabs>
          <w:tab w:val="clear" w:pos="397"/>
          <w:tab w:val="clear" w:pos="567"/>
          <w:tab w:val="clear" w:pos="737"/>
          <w:tab w:val="left" w:pos="-1701"/>
          <w:tab w:val="num" w:pos="-993"/>
        </w:tabs>
        <w:spacing w:line="240" w:lineRule="auto"/>
        <w:ind w:left="709" w:hanging="709"/>
        <w:rPr>
          <w:b/>
          <w:bCs/>
          <w:i/>
          <w:iCs/>
          <w:sz w:val="22"/>
          <w:szCs w:val="22"/>
          <w:lang w:val="ru-RU"/>
        </w:rPr>
      </w:pPr>
      <w:r w:rsidRPr="00542A7D">
        <w:rPr>
          <w:b/>
          <w:bCs/>
          <w:i/>
          <w:iCs/>
          <w:sz w:val="22"/>
          <w:szCs w:val="22"/>
          <w:lang w:val="ru-RU"/>
        </w:rPr>
        <w:t>уменьшение Уставного капитала путем приобретения части размещенных акций в целях сокращения их Общего количества;</w:t>
      </w:r>
    </w:p>
    <w:p w:rsidR="00E4243A" w:rsidRPr="00542A7D" w:rsidRDefault="00E4243A" w:rsidP="00E4243A">
      <w:pPr>
        <w:pStyle w:val="aff"/>
        <w:numPr>
          <w:ilvl w:val="0"/>
          <w:numId w:val="9"/>
        </w:numPr>
        <w:tabs>
          <w:tab w:val="clear" w:pos="397"/>
          <w:tab w:val="clear" w:pos="567"/>
          <w:tab w:val="clear" w:pos="737"/>
          <w:tab w:val="left" w:pos="-1701"/>
          <w:tab w:val="num" w:pos="-993"/>
        </w:tabs>
        <w:spacing w:line="240" w:lineRule="auto"/>
        <w:ind w:left="709" w:hanging="709"/>
        <w:rPr>
          <w:b/>
          <w:bCs/>
          <w:i/>
          <w:iCs/>
          <w:sz w:val="22"/>
          <w:szCs w:val="22"/>
          <w:lang w:val="ru-RU"/>
        </w:rPr>
      </w:pPr>
      <w:r w:rsidRPr="00542A7D">
        <w:rPr>
          <w:b/>
          <w:bCs/>
          <w:i/>
          <w:iCs/>
          <w:sz w:val="22"/>
          <w:szCs w:val="22"/>
          <w:lang w:val="ru-RU"/>
        </w:rPr>
        <w:t>уменьшение Уставного капитала путем погашения выкупленных Обществом акций;</w:t>
      </w:r>
    </w:p>
    <w:p w:rsidR="00E4243A" w:rsidRPr="00542A7D" w:rsidRDefault="00E4243A" w:rsidP="00E4243A">
      <w:pPr>
        <w:pStyle w:val="aff"/>
        <w:numPr>
          <w:ilvl w:val="0"/>
          <w:numId w:val="9"/>
        </w:numPr>
        <w:tabs>
          <w:tab w:val="clear" w:pos="397"/>
          <w:tab w:val="clear" w:pos="567"/>
          <w:tab w:val="clear" w:pos="737"/>
          <w:tab w:val="left" w:pos="-1701"/>
          <w:tab w:val="num" w:pos="-993"/>
        </w:tabs>
        <w:spacing w:line="240" w:lineRule="auto"/>
        <w:ind w:left="709" w:hanging="709"/>
        <w:rPr>
          <w:b/>
          <w:bCs/>
          <w:i/>
          <w:iCs/>
          <w:sz w:val="22"/>
          <w:szCs w:val="22"/>
          <w:lang w:val="ru-RU"/>
        </w:rPr>
      </w:pPr>
      <w:r w:rsidRPr="00542A7D">
        <w:rPr>
          <w:b/>
          <w:bCs/>
          <w:i/>
          <w:iCs/>
          <w:sz w:val="22"/>
          <w:szCs w:val="22"/>
          <w:lang w:val="ru-RU"/>
        </w:rPr>
        <w:t>уменьшение Уставного капитала путем погашения приобретенных Обществом акций;</w:t>
      </w:r>
    </w:p>
    <w:p w:rsidR="00E4243A" w:rsidRPr="00542A7D" w:rsidRDefault="00E4243A" w:rsidP="00E4243A">
      <w:pPr>
        <w:pStyle w:val="aff"/>
        <w:numPr>
          <w:ilvl w:val="0"/>
          <w:numId w:val="9"/>
        </w:numPr>
        <w:tabs>
          <w:tab w:val="clear" w:pos="397"/>
          <w:tab w:val="clear" w:pos="567"/>
          <w:tab w:val="clear" w:pos="737"/>
          <w:tab w:val="left" w:pos="-1701"/>
          <w:tab w:val="num" w:pos="-993"/>
        </w:tabs>
        <w:spacing w:line="240" w:lineRule="auto"/>
        <w:ind w:left="709" w:hanging="709"/>
        <w:rPr>
          <w:b/>
          <w:bCs/>
          <w:i/>
          <w:iCs/>
          <w:sz w:val="22"/>
          <w:szCs w:val="22"/>
          <w:lang w:val="ru-RU"/>
        </w:rPr>
      </w:pPr>
      <w:r w:rsidRPr="00542A7D">
        <w:rPr>
          <w:b/>
          <w:bCs/>
          <w:i/>
          <w:iCs/>
          <w:sz w:val="22"/>
          <w:szCs w:val="22"/>
          <w:lang w:val="ru-RU"/>
        </w:rPr>
        <w:t>избрание Ревизора Общества и досрочное прекращение его полномочий;</w:t>
      </w:r>
    </w:p>
    <w:p w:rsidR="00E4243A" w:rsidRPr="00542A7D" w:rsidRDefault="00E4243A" w:rsidP="00E4243A">
      <w:pPr>
        <w:pStyle w:val="aff"/>
        <w:numPr>
          <w:ilvl w:val="0"/>
          <w:numId w:val="9"/>
        </w:numPr>
        <w:tabs>
          <w:tab w:val="clear" w:pos="397"/>
          <w:tab w:val="clear" w:pos="567"/>
          <w:tab w:val="clear" w:pos="737"/>
          <w:tab w:val="left" w:pos="-1701"/>
          <w:tab w:val="num" w:pos="-993"/>
        </w:tabs>
        <w:spacing w:line="240" w:lineRule="auto"/>
        <w:ind w:left="709" w:hanging="709"/>
        <w:rPr>
          <w:b/>
          <w:bCs/>
          <w:i/>
          <w:iCs/>
          <w:sz w:val="22"/>
          <w:szCs w:val="22"/>
          <w:lang w:val="ru-RU"/>
        </w:rPr>
      </w:pPr>
      <w:r w:rsidRPr="00542A7D">
        <w:rPr>
          <w:b/>
          <w:bCs/>
          <w:i/>
          <w:iCs/>
          <w:sz w:val="22"/>
          <w:szCs w:val="22"/>
          <w:lang w:val="ru-RU"/>
        </w:rPr>
        <w:t>утверждение Аудитора Общества;</w:t>
      </w:r>
    </w:p>
    <w:p w:rsidR="00E4243A" w:rsidRPr="00542A7D" w:rsidRDefault="00E4243A" w:rsidP="00E4243A">
      <w:pPr>
        <w:pStyle w:val="aff"/>
        <w:numPr>
          <w:ilvl w:val="0"/>
          <w:numId w:val="9"/>
        </w:numPr>
        <w:tabs>
          <w:tab w:val="clear" w:pos="397"/>
          <w:tab w:val="clear" w:pos="567"/>
          <w:tab w:val="clear" w:pos="737"/>
          <w:tab w:val="left" w:pos="-1701"/>
          <w:tab w:val="num" w:pos="-993"/>
        </w:tabs>
        <w:spacing w:line="240" w:lineRule="auto"/>
        <w:ind w:left="709" w:hanging="709"/>
        <w:rPr>
          <w:b/>
          <w:bCs/>
          <w:i/>
          <w:iCs/>
          <w:sz w:val="22"/>
          <w:szCs w:val="22"/>
          <w:lang w:val="ru-RU"/>
        </w:rPr>
      </w:pPr>
      <w:r w:rsidRPr="00542A7D">
        <w:rPr>
          <w:b/>
          <w:bCs/>
          <w:i/>
          <w:iCs/>
          <w:sz w:val="22"/>
          <w:szCs w:val="22"/>
          <w:lang w:val="ru-RU"/>
        </w:rPr>
        <w:t>утверждение годовых отчетов, годовой бухгалтерской отчетности, в том числе отчетов о прибылях и убытках (счетов прибылей и убытков) Общества, а также распределение прибыли, в том числе выплата (объявление) дивидендов, за исключением прибыли, распределенной в качестве дивидендов по результатам первого квартала, полугодия, девяти месяцев финансового года), и убытков Общества по результатам финансового года;</w:t>
      </w:r>
    </w:p>
    <w:p w:rsidR="00E4243A" w:rsidRPr="00542A7D" w:rsidRDefault="00E4243A" w:rsidP="00E4243A">
      <w:pPr>
        <w:pStyle w:val="aff"/>
        <w:numPr>
          <w:ilvl w:val="0"/>
          <w:numId w:val="9"/>
        </w:numPr>
        <w:tabs>
          <w:tab w:val="clear" w:pos="397"/>
          <w:tab w:val="clear" w:pos="567"/>
          <w:tab w:val="clear" w:pos="737"/>
          <w:tab w:val="left" w:pos="-1701"/>
          <w:tab w:val="num" w:pos="-993"/>
        </w:tabs>
        <w:spacing w:line="240" w:lineRule="auto"/>
        <w:ind w:left="709" w:hanging="709"/>
        <w:rPr>
          <w:b/>
          <w:bCs/>
          <w:i/>
          <w:iCs/>
          <w:sz w:val="22"/>
          <w:szCs w:val="22"/>
          <w:lang w:val="ru-RU"/>
        </w:rPr>
      </w:pPr>
      <w:r w:rsidRPr="00542A7D">
        <w:rPr>
          <w:b/>
          <w:bCs/>
          <w:i/>
          <w:iCs/>
          <w:sz w:val="22"/>
          <w:szCs w:val="22"/>
          <w:lang w:val="ru-RU"/>
        </w:rPr>
        <w:t>выплата (объявление) дивидендов по результатам первого квартала, полугодия, девяти месяцев финансового года;</w:t>
      </w:r>
    </w:p>
    <w:p w:rsidR="00E4243A" w:rsidRPr="00542A7D" w:rsidRDefault="00E4243A" w:rsidP="00E4243A">
      <w:pPr>
        <w:pStyle w:val="aff"/>
        <w:numPr>
          <w:ilvl w:val="0"/>
          <w:numId w:val="9"/>
        </w:numPr>
        <w:tabs>
          <w:tab w:val="clear" w:pos="397"/>
          <w:tab w:val="clear" w:pos="567"/>
          <w:tab w:val="clear" w:pos="737"/>
          <w:tab w:val="left" w:pos="-1701"/>
          <w:tab w:val="num" w:pos="-993"/>
        </w:tabs>
        <w:spacing w:line="240" w:lineRule="auto"/>
        <w:ind w:left="709" w:hanging="709"/>
        <w:rPr>
          <w:b/>
          <w:bCs/>
          <w:i/>
          <w:iCs/>
          <w:sz w:val="22"/>
          <w:szCs w:val="22"/>
          <w:lang w:val="ru-RU"/>
        </w:rPr>
      </w:pPr>
      <w:r w:rsidRPr="00542A7D">
        <w:rPr>
          <w:b/>
          <w:bCs/>
          <w:i/>
          <w:iCs/>
          <w:sz w:val="22"/>
          <w:szCs w:val="22"/>
          <w:lang w:val="ru-RU"/>
        </w:rPr>
        <w:t>определение порядка ведения Общего собрания акционеров Общества;</w:t>
      </w:r>
    </w:p>
    <w:p w:rsidR="00E4243A" w:rsidRPr="00542A7D" w:rsidRDefault="00E4243A" w:rsidP="00E4243A">
      <w:pPr>
        <w:pStyle w:val="aff"/>
        <w:numPr>
          <w:ilvl w:val="0"/>
          <w:numId w:val="9"/>
        </w:numPr>
        <w:tabs>
          <w:tab w:val="clear" w:pos="397"/>
          <w:tab w:val="clear" w:pos="567"/>
          <w:tab w:val="clear" w:pos="737"/>
          <w:tab w:val="left" w:pos="-1701"/>
          <w:tab w:val="num" w:pos="-993"/>
        </w:tabs>
        <w:spacing w:line="240" w:lineRule="auto"/>
        <w:ind w:left="709" w:hanging="709"/>
        <w:rPr>
          <w:b/>
          <w:bCs/>
          <w:i/>
          <w:iCs/>
          <w:sz w:val="22"/>
          <w:szCs w:val="22"/>
          <w:lang w:val="ru-RU"/>
        </w:rPr>
      </w:pPr>
      <w:r w:rsidRPr="00542A7D">
        <w:rPr>
          <w:b/>
          <w:bCs/>
          <w:i/>
          <w:iCs/>
          <w:sz w:val="22"/>
          <w:szCs w:val="22"/>
          <w:lang w:val="ru-RU"/>
        </w:rPr>
        <w:t>принятие решения о дроблении и консолидации акций Общества;</w:t>
      </w:r>
    </w:p>
    <w:p w:rsidR="00E4243A" w:rsidRPr="00542A7D" w:rsidRDefault="00E4243A" w:rsidP="00E4243A">
      <w:pPr>
        <w:pStyle w:val="aff"/>
        <w:numPr>
          <w:ilvl w:val="0"/>
          <w:numId w:val="9"/>
        </w:numPr>
        <w:tabs>
          <w:tab w:val="clear" w:pos="397"/>
          <w:tab w:val="clear" w:pos="567"/>
          <w:tab w:val="clear" w:pos="737"/>
          <w:tab w:val="left" w:pos="-1701"/>
          <w:tab w:val="num" w:pos="-993"/>
        </w:tabs>
        <w:spacing w:line="240" w:lineRule="auto"/>
        <w:ind w:left="709" w:hanging="709"/>
        <w:rPr>
          <w:b/>
          <w:bCs/>
          <w:i/>
          <w:iCs/>
          <w:sz w:val="22"/>
          <w:szCs w:val="22"/>
          <w:lang w:val="ru-RU"/>
        </w:rPr>
      </w:pPr>
      <w:r w:rsidRPr="00542A7D">
        <w:rPr>
          <w:b/>
          <w:bCs/>
          <w:i/>
          <w:iCs/>
          <w:sz w:val="22"/>
          <w:szCs w:val="22"/>
          <w:lang w:val="ru-RU"/>
        </w:rPr>
        <w:t>принятие решения об одобрении сделок, в которых имеется заинтересованность, в порядке и на условиях, установленных Федеральным законом «Об акционерных обществах»;</w:t>
      </w:r>
    </w:p>
    <w:p w:rsidR="00E4243A" w:rsidRPr="00542A7D" w:rsidRDefault="00E4243A" w:rsidP="00E4243A">
      <w:pPr>
        <w:pStyle w:val="aff"/>
        <w:numPr>
          <w:ilvl w:val="0"/>
          <w:numId w:val="9"/>
        </w:numPr>
        <w:tabs>
          <w:tab w:val="clear" w:pos="397"/>
          <w:tab w:val="clear" w:pos="567"/>
          <w:tab w:val="clear" w:pos="737"/>
          <w:tab w:val="left" w:pos="-1701"/>
          <w:tab w:val="num" w:pos="-993"/>
        </w:tabs>
        <w:spacing w:line="240" w:lineRule="auto"/>
        <w:ind w:left="709" w:hanging="709"/>
        <w:rPr>
          <w:b/>
          <w:bCs/>
          <w:i/>
          <w:iCs/>
          <w:sz w:val="22"/>
          <w:szCs w:val="22"/>
          <w:lang w:val="ru-RU"/>
        </w:rPr>
      </w:pPr>
      <w:r w:rsidRPr="00542A7D">
        <w:rPr>
          <w:b/>
          <w:bCs/>
          <w:i/>
          <w:iCs/>
          <w:sz w:val="22"/>
          <w:szCs w:val="22"/>
          <w:lang w:val="ru-RU"/>
        </w:rPr>
        <w:t>принятие решения об одобрении крупных сделок, предметом которых является имущество, стоимость которого составляет свыше 50% (пятидесяти процентов) балансовой стоимости активов Общества на дату принятия решения о совершении такой сделки;</w:t>
      </w:r>
    </w:p>
    <w:p w:rsidR="00E4243A" w:rsidRPr="00542A7D" w:rsidRDefault="00E4243A" w:rsidP="00E4243A">
      <w:pPr>
        <w:pStyle w:val="aff"/>
        <w:numPr>
          <w:ilvl w:val="0"/>
          <w:numId w:val="9"/>
        </w:numPr>
        <w:tabs>
          <w:tab w:val="clear" w:pos="397"/>
          <w:tab w:val="clear" w:pos="567"/>
          <w:tab w:val="clear" w:pos="737"/>
          <w:tab w:val="left" w:pos="-1701"/>
          <w:tab w:val="num" w:pos="-993"/>
        </w:tabs>
        <w:spacing w:line="240" w:lineRule="auto"/>
        <w:ind w:left="709" w:hanging="709"/>
        <w:rPr>
          <w:b/>
          <w:bCs/>
          <w:i/>
          <w:iCs/>
          <w:sz w:val="22"/>
          <w:szCs w:val="22"/>
          <w:lang w:val="ru-RU"/>
        </w:rPr>
      </w:pPr>
      <w:r w:rsidRPr="00542A7D">
        <w:rPr>
          <w:b/>
          <w:bCs/>
          <w:i/>
          <w:iCs/>
          <w:sz w:val="22"/>
          <w:szCs w:val="22"/>
          <w:lang w:val="ru-RU"/>
        </w:rPr>
        <w:t>принятие решения об одобрении крупных сделок, предметом которых является имущество, стоимость которого составляет от 25 (двадцати пяти) до 50 (пятидесяти) процентов балансовой стоимости активов общества, если Совет директоров Общества не достиг единогласия по вопросу о совершении такой сделки и вопрос о ее заключении вынесен Советом директоров на решение Общего собрания акционеров Общества;</w:t>
      </w:r>
    </w:p>
    <w:p w:rsidR="00E4243A" w:rsidRPr="00542A7D" w:rsidRDefault="00E4243A" w:rsidP="00E4243A">
      <w:pPr>
        <w:pStyle w:val="aff"/>
        <w:numPr>
          <w:ilvl w:val="0"/>
          <w:numId w:val="9"/>
        </w:numPr>
        <w:tabs>
          <w:tab w:val="clear" w:pos="397"/>
          <w:tab w:val="clear" w:pos="567"/>
          <w:tab w:val="clear" w:pos="737"/>
          <w:tab w:val="left" w:pos="-1701"/>
          <w:tab w:val="num" w:pos="-993"/>
        </w:tabs>
        <w:spacing w:line="240" w:lineRule="auto"/>
        <w:ind w:left="709" w:hanging="709"/>
        <w:rPr>
          <w:b/>
          <w:bCs/>
          <w:i/>
          <w:iCs/>
          <w:sz w:val="22"/>
          <w:szCs w:val="22"/>
          <w:lang w:val="ru-RU"/>
        </w:rPr>
      </w:pPr>
      <w:r w:rsidRPr="00542A7D">
        <w:rPr>
          <w:b/>
          <w:bCs/>
          <w:i/>
          <w:iCs/>
          <w:sz w:val="22"/>
          <w:szCs w:val="22"/>
          <w:lang w:val="ru-RU"/>
        </w:rPr>
        <w:t>приобретение Обществом размещенных акций в случаях, предусмотренных Федеральным законом «Об акционерных обществах»;</w:t>
      </w:r>
    </w:p>
    <w:p w:rsidR="00E4243A" w:rsidRPr="00542A7D" w:rsidRDefault="00E4243A" w:rsidP="00E4243A">
      <w:pPr>
        <w:pStyle w:val="aff"/>
        <w:numPr>
          <w:ilvl w:val="0"/>
          <w:numId w:val="9"/>
        </w:numPr>
        <w:tabs>
          <w:tab w:val="clear" w:pos="397"/>
          <w:tab w:val="clear" w:pos="567"/>
          <w:tab w:val="clear" w:pos="737"/>
          <w:tab w:val="left" w:pos="-1701"/>
          <w:tab w:val="num" w:pos="-993"/>
        </w:tabs>
        <w:spacing w:line="240" w:lineRule="auto"/>
        <w:ind w:left="709" w:hanging="709"/>
        <w:rPr>
          <w:b/>
          <w:bCs/>
          <w:i/>
          <w:iCs/>
          <w:sz w:val="22"/>
          <w:szCs w:val="22"/>
          <w:lang w:val="ru-RU"/>
        </w:rPr>
      </w:pPr>
      <w:r w:rsidRPr="00542A7D">
        <w:rPr>
          <w:b/>
          <w:bCs/>
          <w:i/>
          <w:iCs/>
          <w:sz w:val="22"/>
          <w:szCs w:val="22"/>
          <w:lang w:val="ru-RU"/>
        </w:rPr>
        <w:t>принятие решения об участии в холдинговых компаниях, финансово-промышленных группах, ассоциациях и иных объединениях коммерческих организаций;</w:t>
      </w:r>
    </w:p>
    <w:p w:rsidR="00E4243A" w:rsidRPr="00542A7D" w:rsidRDefault="00E4243A" w:rsidP="00E4243A">
      <w:pPr>
        <w:pStyle w:val="aff"/>
        <w:numPr>
          <w:ilvl w:val="0"/>
          <w:numId w:val="9"/>
        </w:numPr>
        <w:tabs>
          <w:tab w:val="clear" w:pos="397"/>
          <w:tab w:val="clear" w:pos="567"/>
          <w:tab w:val="clear" w:pos="737"/>
          <w:tab w:val="left" w:pos="-1701"/>
          <w:tab w:val="num" w:pos="-993"/>
        </w:tabs>
        <w:spacing w:line="240" w:lineRule="auto"/>
        <w:ind w:left="709" w:hanging="709"/>
        <w:rPr>
          <w:b/>
          <w:bCs/>
          <w:i/>
          <w:iCs/>
          <w:sz w:val="22"/>
          <w:szCs w:val="22"/>
          <w:lang w:val="ru-RU"/>
        </w:rPr>
      </w:pPr>
      <w:r w:rsidRPr="00542A7D">
        <w:rPr>
          <w:b/>
          <w:bCs/>
          <w:i/>
          <w:iCs/>
          <w:sz w:val="22"/>
          <w:szCs w:val="22"/>
          <w:lang w:val="ru-RU"/>
        </w:rPr>
        <w:t>принятие решения о возмещении за счет Общества акционерам - инициаторам внеочередного Общего собрания акционеров расходов по подготовке и проведению этого собрания;</w:t>
      </w:r>
    </w:p>
    <w:p w:rsidR="00E4243A" w:rsidRPr="00542A7D" w:rsidRDefault="00E4243A" w:rsidP="00E4243A">
      <w:pPr>
        <w:numPr>
          <w:ilvl w:val="0"/>
          <w:numId w:val="9"/>
        </w:numPr>
        <w:tabs>
          <w:tab w:val="clear" w:pos="567"/>
          <w:tab w:val="left" w:pos="-1701"/>
          <w:tab w:val="num" w:pos="-567"/>
        </w:tabs>
        <w:ind w:left="709" w:hanging="709"/>
        <w:jc w:val="both"/>
        <w:rPr>
          <w:b/>
          <w:bCs/>
          <w:i/>
          <w:iCs/>
          <w:sz w:val="22"/>
          <w:szCs w:val="22"/>
        </w:rPr>
      </w:pPr>
      <w:r w:rsidRPr="00542A7D">
        <w:rPr>
          <w:b/>
          <w:bCs/>
          <w:i/>
          <w:iCs/>
          <w:sz w:val="22"/>
          <w:szCs w:val="22"/>
        </w:rPr>
        <w:t>принятие решений о создании дочерних и зависимых обществ;</w:t>
      </w:r>
    </w:p>
    <w:p w:rsidR="00E4243A" w:rsidRPr="00542A7D" w:rsidRDefault="00E4243A" w:rsidP="00E4243A">
      <w:pPr>
        <w:numPr>
          <w:ilvl w:val="0"/>
          <w:numId w:val="9"/>
        </w:numPr>
        <w:tabs>
          <w:tab w:val="clear" w:pos="567"/>
          <w:tab w:val="left" w:pos="-1701"/>
          <w:tab w:val="num" w:pos="-567"/>
        </w:tabs>
        <w:ind w:left="709" w:hanging="709"/>
        <w:jc w:val="both"/>
        <w:rPr>
          <w:b/>
          <w:bCs/>
          <w:i/>
          <w:iCs/>
          <w:sz w:val="22"/>
          <w:szCs w:val="22"/>
        </w:rPr>
      </w:pPr>
      <w:r w:rsidRPr="00542A7D">
        <w:rPr>
          <w:b/>
          <w:bCs/>
          <w:i/>
          <w:iCs/>
          <w:sz w:val="22"/>
          <w:szCs w:val="22"/>
        </w:rPr>
        <w:t>утверждение внутренних документов Общества, определяющих порядок деятельности органов управления Общества;</w:t>
      </w:r>
    </w:p>
    <w:p w:rsidR="00E4243A" w:rsidRPr="00542A7D" w:rsidRDefault="00E4243A" w:rsidP="00E4243A">
      <w:pPr>
        <w:numPr>
          <w:ilvl w:val="0"/>
          <w:numId w:val="9"/>
        </w:numPr>
        <w:tabs>
          <w:tab w:val="clear" w:pos="567"/>
          <w:tab w:val="left" w:pos="-1701"/>
          <w:tab w:val="num" w:pos="-567"/>
        </w:tabs>
        <w:ind w:left="709" w:hanging="709"/>
        <w:jc w:val="both"/>
        <w:rPr>
          <w:b/>
          <w:bCs/>
          <w:i/>
          <w:iCs/>
          <w:sz w:val="22"/>
          <w:szCs w:val="22"/>
        </w:rPr>
      </w:pPr>
      <w:r w:rsidRPr="00542A7D">
        <w:rPr>
          <w:b/>
          <w:bCs/>
          <w:i/>
          <w:iCs/>
          <w:sz w:val="22"/>
          <w:szCs w:val="22"/>
        </w:rPr>
        <w:t>решение иных вопросов, отнесенных Уставом Общества и Федеральным законом «Об акционерных обществах» к компетенции Общего собрания акционеров.</w:t>
      </w:r>
    </w:p>
    <w:p w:rsidR="00E4243A" w:rsidRPr="00542A7D" w:rsidRDefault="00E4243A" w:rsidP="00E4243A">
      <w:pPr>
        <w:pStyle w:val="SubHeading1"/>
        <w:widowControl/>
        <w:autoSpaceDE/>
        <w:autoSpaceDN/>
        <w:adjustRightInd/>
        <w:spacing w:before="0" w:after="0"/>
      </w:pPr>
    </w:p>
    <w:p w:rsidR="00E4243A" w:rsidRPr="00542A7D" w:rsidRDefault="00E4243A" w:rsidP="00E4243A">
      <w:pPr>
        <w:pStyle w:val="aff"/>
        <w:tabs>
          <w:tab w:val="clear" w:pos="737"/>
          <w:tab w:val="left" w:pos="-1843"/>
        </w:tabs>
        <w:spacing w:line="240" w:lineRule="auto"/>
        <w:ind w:firstLine="0"/>
        <w:rPr>
          <w:b/>
          <w:bCs/>
          <w:i/>
          <w:iCs/>
          <w:sz w:val="22"/>
          <w:szCs w:val="22"/>
          <w:lang w:val="ru-RU"/>
        </w:rPr>
      </w:pPr>
      <w:r w:rsidRPr="00542A7D">
        <w:rPr>
          <w:b/>
          <w:bCs/>
          <w:i/>
          <w:iCs/>
          <w:sz w:val="22"/>
          <w:szCs w:val="22"/>
          <w:lang w:val="ru-RU"/>
        </w:rPr>
        <w:lastRenderedPageBreak/>
        <w:t>В соответствии с п.15.4 статьи 15 Устава Эмитента вопросы, отнесенные к компетенции Общего собрания акционеров, не могут быть переданы на решение Генеральному директору Общества.</w:t>
      </w:r>
    </w:p>
    <w:p w:rsidR="00E4243A" w:rsidRPr="00542A7D" w:rsidRDefault="00E4243A" w:rsidP="00E4243A">
      <w:pPr>
        <w:pStyle w:val="aff"/>
        <w:tabs>
          <w:tab w:val="clear" w:pos="737"/>
          <w:tab w:val="left" w:pos="-1843"/>
        </w:tabs>
        <w:spacing w:line="240" w:lineRule="auto"/>
        <w:ind w:firstLine="0"/>
        <w:rPr>
          <w:b/>
          <w:bCs/>
          <w:i/>
          <w:iCs/>
          <w:sz w:val="22"/>
          <w:szCs w:val="22"/>
          <w:lang w:val="ru-RU"/>
        </w:rPr>
      </w:pPr>
      <w:r w:rsidRPr="00542A7D">
        <w:rPr>
          <w:b/>
          <w:bCs/>
          <w:i/>
          <w:iCs/>
          <w:sz w:val="22"/>
          <w:szCs w:val="22"/>
          <w:lang w:val="ru-RU"/>
        </w:rPr>
        <w:t>В соответствии с п.. 15.5 статьи 15 Устава Эмитента вопросы, отнесенные к компетенции Общего собрания акционеров, не могут быть переданы на решение Совету директоров Общества, за исключением вопросов, предусмотренных Федеральным законом «Об акционерных обществах».</w:t>
      </w:r>
    </w:p>
    <w:p w:rsidR="00E4243A" w:rsidRPr="00542A7D" w:rsidRDefault="00E4243A" w:rsidP="00E4243A">
      <w:pPr>
        <w:pStyle w:val="SubHeading1"/>
        <w:widowControl/>
        <w:autoSpaceDE/>
        <w:autoSpaceDN/>
        <w:adjustRightInd/>
        <w:spacing w:before="0" w:after="0"/>
      </w:pPr>
    </w:p>
    <w:p w:rsidR="00E4243A" w:rsidRPr="00542A7D" w:rsidRDefault="00E4243A" w:rsidP="00E4243A">
      <w:pPr>
        <w:rPr>
          <w:sz w:val="22"/>
          <w:szCs w:val="22"/>
          <w:u w:val="single"/>
        </w:rPr>
      </w:pPr>
      <w:r w:rsidRPr="00542A7D">
        <w:rPr>
          <w:sz w:val="22"/>
          <w:szCs w:val="22"/>
          <w:u w:val="single"/>
        </w:rPr>
        <w:t>Компетенция Совета директоров эмитента в соответствии с его Уставом:</w:t>
      </w:r>
    </w:p>
    <w:p w:rsidR="00E4243A" w:rsidRPr="00542A7D" w:rsidRDefault="00E4243A" w:rsidP="00E4243A">
      <w:pPr>
        <w:rPr>
          <w:sz w:val="22"/>
          <w:szCs w:val="22"/>
        </w:rPr>
      </w:pPr>
    </w:p>
    <w:p w:rsidR="00E4243A" w:rsidRPr="00542A7D" w:rsidRDefault="00E4243A" w:rsidP="00E4243A">
      <w:pPr>
        <w:pStyle w:val="af9"/>
        <w:jc w:val="both"/>
        <w:rPr>
          <w:snapToGrid w:val="0"/>
        </w:rPr>
      </w:pPr>
      <w:r w:rsidRPr="00542A7D">
        <w:t xml:space="preserve">В соответствии с п. 23.1 статьи 23 Устава эмитента </w:t>
      </w:r>
      <w:r w:rsidRPr="00542A7D">
        <w:rPr>
          <w:snapToGrid w:val="0"/>
        </w:rPr>
        <w:t>Совет директоров Общества осуществляет общее руководство деятельностью Общества, за исключением решения вопросов, отнесенных Федеральным законом «Об акционерных обществах»  к компетенции Общего собрания акционеров.</w:t>
      </w:r>
    </w:p>
    <w:p w:rsidR="00E4243A" w:rsidRPr="00542A7D" w:rsidRDefault="00E4243A" w:rsidP="00E4243A">
      <w:pPr>
        <w:pStyle w:val="af9"/>
        <w:tabs>
          <w:tab w:val="left" w:pos="900"/>
          <w:tab w:val="left" w:pos="1276"/>
          <w:tab w:val="left" w:pos="1560"/>
        </w:tabs>
        <w:spacing w:before="40"/>
        <w:jc w:val="both"/>
      </w:pPr>
      <w:r w:rsidRPr="00542A7D">
        <w:t>В соответствии с п.23.5 статьи 23 Устава к компетенции Совета директоров Общества относятся следующие вопросы:</w:t>
      </w:r>
    </w:p>
    <w:p w:rsidR="00E4243A" w:rsidRPr="00542A7D" w:rsidRDefault="00E4243A" w:rsidP="00E4243A">
      <w:pPr>
        <w:tabs>
          <w:tab w:val="num" w:pos="720"/>
        </w:tabs>
        <w:ind w:left="720" w:firstLine="28"/>
        <w:jc w:val="both"/>
        <w:rPr>
          <w:b/>
          <w:bCs/>
          <w:i/>
          <w:iCs/>
          <w:sz w:val="22"/>
          <w:szCs w:val="22"/>
        </w:rPr>
      </w:pPr>
      <w:r w:rsidRPr="00542A7D">
        <w:rPr>
          <w:b/>
          <w:bCs/>
          <w:i/>
          <w:iCs/>
          <w:sz w:val="22"/>
          <w:szCs w:val="22"/>
        </w:rPr>
        <w:t>определение приоритетных направлений деятельности Общества;</w:t>
      </w:r>
    </w:p>
    <w:p w:rsidR="00E4243A" w:rsidRPr="00542A7D" w:rsidRDefault="00E4243A" w:rsidP="00E4243A">
      <w:pPr>
        <w:tabs>
          <w:tab w:val="num" w:pos="720"/>
        </w:tabs>
        <w:ind w:left="720" w:firstLine="28"/>
        <w:jc w:val="both"/>
        <w:rPr>
          <w:b/>
          <w:bCs/>
          <w:i/>
          <w:iCs/>
          <w:sz w:val="22"/>
          <w:szCs w:val="22"/>
        </w:rPr>
      </w:pPr>
      <w:r w:rsidRPr="00542A7D">
        <w:rPr>
          <w:b/>
          <w:bCs/>
          <w:i/>
          <w:iCs/>
          <w:sz w:val="22"/>
          <w:szCs w:val="22"/>
        </w:rPr>
        <w:t>созыв годового и внеочередного Общих собраний акционеров, за исключением случаев, когда в соответствии с Федеральным законом «Об акционерных обществах» и Уставом общества Общее собрание акционеров может быть созвано в ином порядке;</w:t>
      </w:r>
    </w:p>
    <w:p w:rsidR="00E4243A" w:rsidRPr="00542A7D" w:rsidRDefault="00E4243A" w:rsidP="00E4243A">
      <w:pPr>
        <w:tabs>
          <w:tab w:val="num" w:pos="720"/>
        </w:tabs>
        <w:ind w:left="720" w:firstLine="28"/>
        <w:jc w:val="both"/>
        <w:rPr>
          <w:b/>
          <w:bCs/>
          <w:i/>
          <w:iCs/>
          <w:sz w:val="22"/>
          <w:szCs w:val="22"/>
        </w:rPr>
      </w:pPr>
      <w:r w:rsidRPr="00542A7D">
        <w:rPr>
          <w:b/>
          <w:bCs/>
          <w:i/>
          <w:iCs/>
          <w:sz w:val="22"/>
          <w:szCs w:val="22"/>
        </w:rPr>
        <w:t>утверждение повестки дня Общего собрания акционеров;</w:t>
      </w:r>
    </w:p>
    <w:p w:rsidR="00E4243A" w:rsidRPr="00542A7D" w:rsidRDefault="00E4243A" w:rsidP="00E4243A">
      <w:pPr>
        <w:tabs>
          <w:tab w:val="num" w:pos="720"/>
        </w:tabs>
        <w:ind w:left="720" w:firstLine="28"/>
        <w:jc w:val="both"/>
        <w:rPr>
          <w:b/>
          <w:bCs/>
          <w:i/>
          <w:iCs/>
          <w:sz w:val="22"/>
          <w:szCs w:val="22"/>
        </w:rPr>
      </w:pPr>
      <w:r w:rsidRPr="00542A7D">
        <w:rPr>
          <w:b/>
          <w:bCs/>
          <w:i/>
          <w:iCs/>
          <w:sz w:val="22"/>
          <w:szCs w:val="22"/>
        </w:rPr>
        <w:t>избрание Генерального директора Общества и досрочное прекращение его полномочий;</w:t>
      </w:r>
    </w:p>
    <w:p w:rsidR="00E4243A" w:rsidRPr="00542A7D" w:rsidRDefault="00E4243A" w:rsidP="00E4243A">
      <w:pPr>
        <w:tabs>
          <w:tab w:val="num" w:pos="720"/>
        </w:tabs>
        <w:ind w:left="720" w:firstLine="28"/>
        <w:jc w:val="both"/>
        <w:rPr>
          <w:b/>
          <w:bCs/>
          <w:i/>
          <w:iCs/>
          <w:sz w:val="22"/>
          <w:szCs w:val="22"/>
        </w:rPr>
      </w:pPr>
      <w:r w:rsidRPr="00542A7D">
        <w:rPr>
          <w:b/>
          <w:bCs/>
          <w:i/>
          <w:iCs/>
          <w:sz w:val="22"/>
          <w:szCs w:val="22"/>
        </w:rPr>
        <w:t>определение даты составления списка лиц, имеющих право на участие в Общем собрании акционеров, и другие вопросы, отнесенные к компетенции Совета директоров Общества Федеральным законом «Об акционерных обществах» и настоящим Уставом и вязанные с подготовкой и проведением Общего собрания акционеров;</w:t>
      </w:r>
    </w:p>
    <w:p w:rsidR="00E4243A" w:rsidRPr="00542A7D" w:rsidRDefault="00E4243A" w:rsidP="00E4243A">
      <w:pPr>
        <w:tabs>
          <w:tab w:val="num" w:pos="720"/>
        </w:tabs>
        <w:ind w:left="720" w:firstLine="28"/>
        <w:jc w:val="both"/>
        <w:rPr>
          <w:b/>
          <w:bCs/>
          <w:i/>
          <w:iCs/>
          <w:sz w:val="22"/>
          <w:szCs w:val="22"/>
        </w:rPr>
      </w:pPr>
      <w:r w:rsidRPr="00542A7D">
        <w:rPr>
          <w:b/>
          <w:bCs/>
          <w:i/>
          <w:iCs/>
          <w:sz w:val="22"/>
          <w:szCs w:val="22"/>
        </w:rPr>
        <w:t>размещение Обществом облигаций и иных эмиссионных ценных бумаг;</w:t>
      </w:r>
    </w:p>
    <w:p w:rsidR="00E4243A" w:rsidRPr="00542A7D" w:rsidRDefault="00E4243A" w:rsidP="00E4243A">
      <w:pPr>
        <w:tabs>
          <w:tab w:val="num" w:pos="720"/>
        </w:tabs>
        <w:ind w:left="720" w:firstLine="28"/>
        <w:jc w:val="both"/>
        <w:rPr>
          <w:b/>
          <w:bCs/>
          <w:i/>
          <w:iCs/>
          <w:sz w:val="22"/>
          <w:szCs w:val="22"/>
        </w:rPr>
      </w:pPr>
      <w:r w:rsidRPr="00542A7D">
        <w:rPr>
          <w:b/>
          <w:bCs/>
          <w:i/>
          <w:iCs/>
          <w:sz w:val="22"/>
          <w:szCs w:val="22"/>
        </w:rPr>
        <w:t>определение цены (денежной оценки) отчуждаемых или приобретаемых Обществом имущества или услуг, цены размещения и выкупа эмиссионных ценных бумаг в случаях, предусмотренных Федеральным законом «Об акционерных обществах»;</w:t>
      </w:r>
    </w:p>
    <w:p w:rsidR="00E4243A" w:rsidRPr="00542A7D" w:rsidRDefault="00E4243A" w:rsidP="00E4243A">
      <w:pPr>
        <w:tabs>
          <w:tab w:val="num" w:pos="720"/>
        </w:tabs>
        <w:ind w:left="720" w:firstLine="28"/>
        <w:jc w:val="both"/>
        <w:rPr>
          <w:b/>
          <w:bCs/>
          <w:i/>
          <w:iCs/>
          <w:sz w:val="22"/>
          <w:szCs w:val="22"/>
        </w:rPr>
      </w:pPr>
      <w:r w:rsidRPr="00542A7D">
        <w:rPr>
          <w:b/>
          <w:bCs/>
          <w:i/>
          <w:iCs/>
          <w:sz w:val="22"/>
          <w:szCs w:val="22"/>
        </w:rPr>
        <w:t>приобретение размещенных Обществом акций, облигаций и иных ценных бумаг в случаях, предусмотренных Федеральным законом «Об акционерных обществах»;</w:t>
      </w:r>
    </w:p>
    <w:p w:rsidR="00E4243A" w:rsidRPr="00542A7D" w:rsidRDefault="00E4243A" w:rsidP="00E4243A">
      <w:pPr>
        <w:tabs>
          <w:tab w:val="num" w:pos="720"/>
        </w:tabs>
        <w:ind w:left="720" w:firstLine="28"/>
        <w:jc w:val="both"/>
        <w:rPr>
          <w:b/>
          <w:bCs/>
          <w:i/>
          <w:iCs/>
          <w:sz w:val="22"/>
          <w:szCs w:val="22"/>
        </w:rPr>
      </w:pPr>
      <w:r w:rsidRPr="00542A7D">
        <w:rPr>
          <w:b/>
          <w:bCs/>
          <w:i/>
          <w:iCs/>
          <w:sz w:val="22"/>
          <w:szCs w:val="22"/>
        </w:rPr>
        <w:t>рекомендации по размеру выплачиваемых Ревизору Общества вознаграждений и компенсаций;</w:t>
      </w:r>
    </w:p>
    <w:p w:rsidR="00E4243A" w:rsidRPr="00542A7D" w:rsidRDefault="00E4243A" w:rsidP="00E4243A">
      <w:pPr>
        <w:tabs>
          <w:tab w:val="num" w:pos="720"/>
        </w:tabs>
        <w:ind w:left="720" w:firstLine="28"/>
        <w:jc w:val="both"/>
        <w:rPr>
          <w:b/>
          <w:bCs/>
          <w:i/>
          <w:iCs/>
          <w:sz w:val="22"/>
          <w:szCs w:val="22"/>
        </w:rPr>
      </w:pPr>
      <w:r w:rsidRPr="00542A7D">
        <w:rPr>
          <w:b/>
          <w:bCs/>
          <w:i/>
          <w:iCs/>
          <w:sz w:val="22"/>
          <w:szCs w:val="22"/>
        </w:rPr>
        <w:t>определение размера оплаты услуг Аудитора Общества;</w:t>
      </w:r>
    </w:p>
    <w:p w:rsidR="00E4243A" w:rsidRPr="00542A7D" w:rsidRDefault="00E4243A" w:rsidP="00E4243A">
      <w:pPr>
        <w:tabs>
          <w:tab w:val="num" w:pos="720"/>
        </w:tabs>
        <w:ind w:left="720" w:firstLine="28"/>
        <w:jc w:val="both"/>
        <w:rPr>
          <w:b/>
          <w:bCs/>
          <w:i/>
          <w:iCs/>
          <w:sz w:val="22"/>
          <w:szCs w:val="22"/>
        </w:rPr>
      </w:pPr>
      <w:r w:rsidRPr="00542A7D">
        <w:rPr>
          <w:b/>
          <w:bCs/>
          <w:i/>
          <w:iCs/>
          <w:sz w:val="22"/>
          <w:szCs w:val="22"/>
        </w:rPr>
        <w:t>рекомендации по размеру дивиденда по акциям и порядку его выплаты;</w:t>
      </w:r>
    </w:p>
    <w:p w:rsidR="00E4243A" w:rsidRPr="00542A7D" w:rsidRDefault="00E4243A" w:rsidP="00E4243A">
      <w:pPr>
        <w:tabs>
          <w:tab w:val="num" w:pos="720"/>
        </w:tabs>
        <w:ind w:left="720" w:firstLine="28"/>
        <w:jc w:val="both"/>
        <w:rPr>
          <w:b/>
          <w:bCs/>
          <w:i/>
          <w:iCs/>
          <w:sz w:val="22"/>
          <w:szCs w:val="22"/>
        </w:rPr>
      </w:pPr>
      <w:r w:rsidRPr="00542A7D">
        <w:rPr>
          <w:b/>
          <w:bCs/>
          <w:i/>
          <w:iCs/>
          <w:sz w:val="22"/>
          <w:szCs w:val="22"/>
        </w:rPr>
        <w:t>использование резервного фонда и иных фондов общества;</w:t>
      </w:r>
    </w:p>
    <w:p w:rsidR="00E4243A" w:rsidRPr="00542A7D" w:rsidRDefault="00E4243A" w:rsidP="00E4243A">
      <w:pPr>
        <w:tabs>
          <w:tab w:val="num" w:pos="720"/>
        </w:tabs>
        <w:ind w:left="720" w:firstLine="28"/>
        <w:jc w:val="both"/>
        <w:rPr>
          <w:b/>
          <w:bCs/>
          <w:i/>
          <w:iCs/>
          <w:sz w:val="22"/>
          <w:szCs w:val="22"/>
        </w:rPr>
      </w:pPr>
      <w:r w:rsidRPr="00542A7D">
        <w:rPr>
          <w:b/>
          <w:bCs/>
          <w:i/>
          <w:iCs/>
          <w:sz w:val="22"/>
          <w:szCs w:val="22"/>
        </w:rPr>
        <w:t>создание филиалов и открытие представительств общества;</w:t>
      </w:r>
    </w:p>
    <w:p w:rsidR="00E4243A" w:rsidRPr="00542A7D" w:rsidRDefault="00E4243A" w:rsidP="00E4243A">
      <w:pPr>
        <w:tabs>
          <w:tab w:val="num" w:pos="720"/>
        </w:tabs>
        <w:ind w:left="720" w:firstLine="28"/>
        <w:jc w:val="both"/>
        <w:rPr>
          <w:b/>
          <w:bCs/>
          <w:i/>
          <w:iCs/>
          <w:sz w:val="22"/>
          <w:szCs w:val="22"/>
        </w:rPr>
      </w:pPr>
      <w:r w:rsidRPr="00542A7D">
        <w:rPr>
          <w:b/>
          <w:bCs/>
          <w:i/>
          <w:iCs/>
          <w:sz w:val="22"/>
          <w:szCs w:val="22"/>
        </w:rPr>
        <w:t>принятие решения об одобрении крупных сделок, связанных с приобретением и отчуждением Обществом имущества, предметом которых является имущество, стоимость которого составляет от 25 (двадцати пяти) до 50 (пятидесяти) процентов балансовой стоимости активов Общества на дату принятия решения о совершении таких сделок;</w:t>
      </w:r>
    </w:p>
    <w:p w:rsidR="00E4243A" w:rsidRPr="00542A7D" w:rsidRDefault="00E4243A" w:rsidP="00E4243A">
      <w:pPr>
        <w:tabs>
          <w:tab w:val="num" w:pos="720"/>
        </w:tabs>
        <w:ind w:left="720" w:firstLine="28"/>
        <w:jc w:val="both"/>
        <w:rPr>
          <w:b/>
          <w:bCs/>
          <w:i/>
          <w:iCs/>
          <w:sz w:val="22"/>
          <w:szCs w:val="22"/>
        </w:rPr>
      </w:pPr>
      <w:r w:rsidRPr="00542A7D">
        <w:rPr>
          <w:b/>
          <w:bCs/>
          <w:i/>
          <w:iCs/>
          <w:sz w:val="22"/>
          <w:szCs w:val="22"/>
        </w:rPr>
        <w:t>принятие решения об одобрении сделок, в совершении которых имеется заинтересованность, за исключением случаев, предусмотренных Федеральным законом «Об акционерных обществах»;</w:t>
      </w:r>
    </w:p>
    <w:p w:rsidR="00E4243A" w:rsidRPr="00542A7D" w:rsidRDefault="00E4243A" w:rsidP="00E4243A">
      <w:pPr>
        <w:tabs>
          <w:tab w:val="num" w:pos="720"/>
        </w:tabs>
        <w:ind w:left="720" w:firstLine="28"/>
        <w:jc w:val="both"/>
        <w:rPr>
          <w:b/>
          <w:bCs/>
          <w:i/>
          <w:iCs/>
          <w:sz w:val="22"/>
          <w:szCs w:val="22"/>
        </w:rPr>
      </w:pPr>
      <w:r w:rsidRPr="00542A7D">
        <w:rPr>
          <w:b/>
          <w:bCs/>
          <w:i/>
          <w:iCs/>
          <w:sz w:val="22"/>
          <w:szCs w:val="22"/>
        </w:rPr>
        <w:t>утверждение регистратора Общества и условий договора с ним, а также расторжение договора с ним в случае если ведение реестра владельцев ценных бумаг Общества передано Регистратору;</w:t>
      </w:r>
    </w:p>
    <w:p w:rsidR="00E4243A" w:rsidRPr="00542A7D" w:rsidRDefault="00E4243A" w:rsidP="00E4243A">
      <w:pPr>
        <w:tabs>
          <w:tab w:val="num" w:pos="720"/>
        </w:tabs>
        <w:ind w:left="720" w:firstLine="28"/>
        <w:jc w:val="both"/>
        <w:rPr>
          <w:b/>
          <w:bCs/>
          <w:i/>
          <w:iCs/>
          <w:sz w:val="22"/>
          <w:szCs w:val="22"/>
        </w:rPr>
      </w:pPr>
      <w:r w:rsidRPr="00542A7D">
        <w:rPr>
          <w:b/>
          <w:bCs/>
          <w:i/>
          <w:iCs/>
          <w:sz w:val="22"/>
          <w:szCs w:val="22"/>
        </w:rPr>
        <w:t>иные вопросы, предусмотренные Федеральным законом «Об акционерных обществах» и настоящим Уставом.</w:t>
      </w:r>
    </w:p>
    <w:p w:rsidR="00E4243A" w:rsidRPr="00542A7D" w:rsidRDefault="00E4243A" w:rsidP="00E4243A">
      <w:pPr>
        <w:jc w:val="both"/>
        <w:rPr>
          <w:b/>
          <w:bCs/>
          <w:i/>
          <w:iCs/>
          <w:sz w:val="22"/>
          <w:szCs w:val="22"/>
        </w:rPr>
      </w:pPr>
    </w:p>
    <w:p w:rsidR="00E4243A" w:rsidRPr="00542A7D" w:rsidRDefault="00E4243A" w:rsidP="00E4243A">
      <w:pPr>
        <w:jc w:val="both"/>
        <w:rPr>
          <w:b/>
          <w:bCs/>
          <w:i/>
          <w:iCs/>
          <w:sz w:val="22"/>
          <w:szCs w:val="22"/>
        </w:rPr>
      </w:pPr>
      <w:r w:rsidRPr="00542A7D">
        <w:rPr>
          <w:b/>
          <w:bCs/>
          <w:i/>
          <w:iCs/>
          <w:sz w:val="22"/>
          <w:szCs w:val="22"/>
        </w:rPr>
        <w:t>В соответствии с п.23.6 статьи 23 Устава вопросы, отнесенные к компетенции Совета директоров Общества, не могут быть переданы на решение Генеральному директору Общества.</w:t>
      </w:r>
    </w:p>
    <w:p w:rsidR="00E4243A" w:rsidRPr="00542A7D" w:rsidRDefault="00E4243A" w:rsidP="00E4243A">
      <w:pPr>
        <w:jc w:val="both"/>
        <w:rPr>
          <w:b/>
          <w:bCs/>
          <w:i/>
          <w:iCs/>
          <w:sz w:val="22"/>
          <w:szCs w:val="22"/>
        </w:rPr>
      </w:pPr>
    </w:p>
    <w:p w:rsidR="00E4243A" w:rsidRPr="00542A7D" w:rsidRDefault="00E4243A" w:rsidP="00E4243A">
      <w:pPr>
        <w:rPr>
          <w:sz w:val="22"/>
          <w:szCs w:val="22"/>
          <w:u w:val="single"/>
        </w:rPr>
      </w:pPr>
      <w:r w:rsidRPr="00542A7D">
        <w:rPr>
          <w:sz w:val="22"/>
          <w:szCs w:val="22"/>
          <w:u w:val="single"/>
        </w:rPr>
        <w:t>Компетенция единоличного исполнительного органа эмитента в соответствии с его Уставом:</w:t>
      </w:r>
    </w:p>
    <w:p w:rsidR="00E4243A" w:rsidRPr="00542A7D" w:rsidRDefault="00E4243A" w:rsidP="00E4243A">
      <w:pPr>
        <w:rPr>
          <w:sz w:val="22"/>
          <w:szCs w:val="22"/>
        </w:rPr>
      </w:pPr>
    </w:p>
    <w:p w:rsidR="00E4243A" w:rsidRPr="00542A7D" w:rsidRDefault="00E4243A" w:rsidP="00E4243A">
      <w:pPr>
        <w:jc w:val="both"/>
        <w:rPr>
          <w:b/>
          <w:bCs/>
          <w:i/>
          <w:iCs/>
          <w:sz w:val="22"/>
          <w:szCs w:val="22"/>
        </w:rPr>
      </w:pPr>
      <w:r w:rsidRPr="00542A7D">
        <w:rPr>
          <w:b/>
          <w:bCs/>
          <w:i/>
          <w:iCs/>
          <w:sz w:val="22"/>
          <w:szCs w:val="22"/>
        </w:rPr>
        <w:t xml:space="preserve">В соответствии с п. 24.1 статьи 24 Устава эмитента руководство текущей деятельностью Общества - Генеральным директором. </w:t>
      </w:r>
    </w:p>
    <w:p w:rsidR="00E4243A" w:rsidRPr="00542A7D" w:rsidRDefault="00E4243A" w:rsidP="00E4243A">
      <w:pPr>
        <w:widowControl w:val="0"/>
        <w:tabs>
          <w:tab w:val="left" w:pos="1134"/>
          <w:tab w:val="left" w:pos="1276"/>
          <w:tab w:val="left" w:pos="1560"/>
        </w:tabs>
        <w:jc w:val="both"/>
        <w:rPr>
          <w:b/>
          <w:bCs/>
          <w:i/>
          <w:iCs/>
          <w:sz w:val="22"/>
          <w:szCs w:val="22"/>
        </w:rPr>
      </w:pPr>
      <w:r w:rsidRPr="00542A7D">
        <w:rPr>
          <w:b/>
          <w:bCs/>
          <w:i/>
          <w:iCs/>
          <w:sz w:val="22"/>
          <w:szCs w:val="22"/>
        </w:rPr>
        <w:t xml:space="preserve"> В соответствии с п. 24.2 статьи 24 Устава осуществляется Генеральный директор Общества подотчетен  Совету директоров Общества  и Общему собранию акционеров. </w:t>
      </w:r>
    </w:p>
    <w:p w:rsidR="00E4243A" w:rsidRPr="00542A7D" w:rsidRDefault="00E4243A" w:rsidP="00E4243A">
      <w:pPr>
        <w:jc w:val="both"/>
      </w:pPr>
      <w:r w:rsidRPr="00542A7D">
        <w:rPr>
          <w:b/>
          <w:bCs/>
          <w:i/>
          <w:iCs/>
          <w:sz w:val="22"/>
          <w:szCs w:val="22"/>
        </w:rPr>
        <w:t>В соответствии с п. 24.4 статьи 24 Устава к компетенции Генерального директора Общества относятся все вопросы руководства текущей деятельностью Общества, за исключением вопросов, отнесенных к компетенции Совета директоров Общества и Общего собрания акционеров.</w:t>
      </w:r>
      <w:r w:rsidRPr="00542A7D">
        <w:t xml:space="preserve"> </w:t>
      </w:r>
      <w:r w:rsidRPr="00542A7D">
        <w:rPr>
          <w:b/>
          <w:bCs/>
          <w:i/>
          <w:iCs/>
          <w:sz w:val="22"/>
          <w:szCs w:val="22"/>
        </w:rPr>
        <w:t>Генеральный директор  Общества организует выполнение решений Общего собрания акционеров</w:t>
      </w:r>
      <w:r w:rsidRPr="00542A7D">
        <w:t>.</w:t>
      </w:r>
    </w:p>
    <w:p w:rsidR="00E4243A" w:rsidRPr="00542A7D" w:rsidRDefault="00E4243A" w:rsidP="00E4243A">
      <w:pPr>
        <w:widowControl w:val="0"/>
        <w:tabs>
          <w:tab w:val="left" w:pos="1134"/>
          <w:tab w:val="left" w:pos="1276"/>
          <w:tab w:val="left" w:pos="1560"/>
        </w:tabs>
        <w:jc w:val="both"/>
        <w:rPr>
          <w:b/>
          <w:bCs/>
          <w:i/>
          <w:iCs/>
          <w:sz w:val="22"/>
          <w:szCs w:val="22"/>
        </w:rPr>
      </w:pPr>
      <w:r w:rsidRPr="00542A7D">
        <w:rPr>
          <w:b/>
          <w:bCs/>
          <w:i/>
          <w:iCs/>
          <w:sz w:val="22"/>
          <w:szCs w:val="22"/>
        </w:rPr>
        <w:t>В соответствии с п. 24.5 статьи 24:</w:t>
      </w:r>
    </w:p>
    <w:p w:rsidR="00E4243A" w:rsidRPr="00542A7D" w:rsidRDefault="00E4243A" w:rsidP="00E4243A">
      <w:pPr>
        <w:pStyle w:val="30"/>
        <w:widowControl/>
        <w:numPr>
          <w:ilvl w:val="1"/>
          <w:numId w:val="12"/>
        </w:numPr>
        <w:spacing w:before="0" w:after="0"/>
        <w:jc w:val="both"/>
        <w:rPr>
          <w:b/>
          <w:bCs/>
          <w:i/>
          <w:iCs/>
        </w:rPr>
      </w:pPr>
      <w:r w:rsidRPr="00542A7D">
        <w:rPr>
          <w:b/>
          <w:bCs/>
          <w:i/>
          <w:iCs/>
        </w:rPr>
        <w:t xml:space="preserve">   Генеральный директор  Общества  без доверенности действует от имени Общества, в том </w:t>
      </w:r>
    </w:p>
    <w:p w:rsidR="00E4243A" w:rsidRPr="00542A7D" w:rsidRDefault="00E4243A" w:rsidP="00E4243A">
      <w:pPr>
        <w:pStyle w:val="30"/>
        <w:widowControl/>
        <w:spacing w:before="0" w:after="0"/>
        <w:ind w:left="12" w:firstLine="708"/>
        <w:jc w:val="both"/>
        <w:rPr>
          <w:b/>
          <w:bCs/>
          <w:i/>
          <w:iCs/>
        </w:rPr>
      </w:pPr>
      <w:r w:rsidRPr="00542A7D">
        <w:rPr>
          <w:b/>
          <w:bCs/>
          <w:i/>
          <w:iCs/>
        </w:rPr>
        <w:t xml:space="preserve"> числе:</w:t>
      </w:r>
    </w:p>
    <w:p w:rsidR="00E4243A" w:rsidRPr="00542A7D" w:rsidRDefault="00E4243A" w:rsidP="00E4243A">
      <w:pPr>
        <w:tabs>
          <w:tab w:val="num" w:pos="-1701"/>
        </w:tabs>
        <w:ind w:left="720" w:hanging="720"/>
        <w:jc w:val="both"/>
        <w:rPr>
          <w:b/>
          <w:bCs/>
          <w:i/>
          <w:iCs/>
          <w:sz w:val="22"/>
          <w:szCs w:val="22"/>
        </w:rPr>
      </w:pPr>
      <w:r w:rsidRPr="00542A7D">
        <w:rPr>
          <w:b/>
          <w:bCs/>
          <w:i/>
          <w:iCs/>
          <w:sz w:val="22"/>
          <w:szCs w:val="22"/>
        </w:rPr>
        <w:t>осуществляет оперативное руководство деятельностью Общества;</w:t>
      </w:r>
    </w:p>
    <w:p w:rsidR="00E4243A" w:rsidRPr="00542A7D" w:rsidRDefault="00E4243A" w:rsidP="00E4243A">
      <w:pPr>
        <w:tabs>
          <w:tab w:val="num" w:pos="-1701"/>
        </w:tabs>
        <w:ind w:left="720" w:hanging="720"/>
        <w:jc w:val="both"/>
        <w:rPr>
          <w:b/>
          <w:bCs/>
          <w:i/>
          <w:iCs/>
          <w:sz w:val="22"/>
          <w:szCs w:val="22"/>
        </w:rPr>
      </w:pPr>
      <w:r w:rsidRPr="00542A7D">
        <w:rPr>
          <w:b/>
          <w:bCs/>
          <w:i/>
          <w:iCs/>
          <w:sz w:val="22"/>
          <w:szCs w:val="22"/>
        </w:rPr>
        <w:t>имеет право первой подписи на финансовых документах;</w:t>
      </w:r>
    </w:p>
    <w:p w:rsidR="00E4243A" w:rsidRPr="00542A7D" w:rsidRDefault="00E4243A" w:rsidP="00E4243A">
      <w:pPr>
        <w:tabs>
          <w:tab w:val="num" w:pos="-1701"/>
        </w:tabs>
        <w:ind w:left="720" w:hanging="720"/>
        <w:jc w:val="both"/>
        <w:rPr>
          <w:b/>
          <w:bCs/>
          <w:i/>
          <w:iCs/>
          <w:sz w:val="22"/>
          <w:szCs w:val="22"/>
        </w:rPr>
      </w:pPr>
      <w:r w:rsidRPr="00542A7D">
        <w:rPr>
          <w:b/>
          <w:bCs/>
          <w:i/>
          <w:iCs/>
          <w:sz w:val="22"/>
          <w:szCs w:val="22"/>
        </w:rPr>
        <w:t>распоряжается имуществом Общества для обеспечения его текущей деятельности в пределах, установленных Федеральным законом «Об акционерных обществах» и настоящим Уставом;</w:t>
      </w:r>
    </w:p>
    <w:p w:rsidR="00E4243A" w:rsidRPr="00542A7D" w:rsidRDefault="00E4243A" w:rsidP="00E4243A">
      <w:pPr>
        <w:tabs>
          <w:tab w:val="num" w:pos="-1701"/>
        </w:tabs>
        <w:ind w:left="720" w:hanging="720"/>
        <w:jc w:val="both"/>
        <w:rPr>
          <w:b/>
          <w:bCs/>
          <w:i/>
          <w:iCs/>
          <w:sz w:val="22"/>
          <w:szCs w:val="22"/>
        </w:rPr>
      </w:pPr>
      <w:r w:rsidRPr="00542A7D">
        <w:rPr>
          <w:b/>
          <w:bCs/>
          <w:i/>
          <w:iCs/>
          <w:sz w:val="22"/>
          <w:szCs w:val="22"/>
        </w:rPr>
        <w:t>представляет интересы Общества как в Российской Федерации, так и за ее пределами, в том числе в иностранных государствах;</w:t>
      </w:r>
    </w:p>
    <w:p w:rsidR="00E4243A" w:rsidRPr="00542A7D" w:rsidRDefault="00E4243A" w:rsidP="00E4243A">
      <w:pPr>
        <w:tabs>
          <w:tab w:val="num" w:pos="-1701"/>
        </w:tabs>
        <w:ind w:left="720" w:hanging="720"/>
        <w:jc w:val="both"/>
        <w:rPr>
          <w:b/>
          <w:bCs/>
          <w:i/>
          <w:iCs/>
          <w:sz w:val="22"/>
          <w:szCs w:val="22"/>
        </w:rPr>
      </w:pPr>
      <w:r w:rsidRPr="00542A7D">
        <w:rPr>
          <w:b/>
          <w:bCs/>
          <w:i/>
          <w:iCs/>
          <w:sz w:val="22"/>
          <w:szCs w:val="22"/>
        </w:rPr>
        <w:t>утверждает штатное расписание, правила внутреннего трудового распорядка, другие локальные нормативные акты, содержащие нормы трудового законодательства, заключает трудовые договоры с работниками Общества, применяет к этим работникам меры поощрения и налагает на них взыскания;</w:t>
      </w:r>
    </w:p>
    <w:p w:rsidR="00E4243A" w:rsidRPr="00542A7D" w:rsidRDefault="00E4243A" w:rsidP="00E4243A">
      <w:pPr>
        <w:tabs>
          <w:tab w:val="num" w:pos="-1701"/>
        </w:tabs>
        <w:ind w:left="720" w:hanging="720"/>
        <w:jc w:val="both"/>
        <w:rPr>
          <w:b/>
          <w:bCs/>
          <w:i/>
          <w:iCs/>
          <w:sz w:val="22"/>
          <w:szCs w:val="22"/>
        </w:rPr>
      </w:pPr>
      <w:r w:rsidRPr="00542A7D">
        <w:rPr>
          <w:b/>
          <w:bCs/>
          <w:i/>
          <w:iCs/>
          <w:sz w:val="22"/>
          <w:szCs w:val="22"/>
        </w:rPr>
        <w:t>издает приказы и дает указания, обязательные для исполнения всеми работниками Общества;</w:t>
      </w:r>
    </w:p>
    <w:p w:rsidR="00E4243A" w:rsidRPr="00542A7D" w:rsidRDefault="00E4243A" w:rsidP="00E4243A">
      <w:pPr>
        <w:tabs>
          <w:tab w:val="num" w:pos="-1701"/>
        </w:tabs>
        <w:ind w:left="720" w:hanging="720"/>
        <w:jc w:val="both"/>
        <w:rPr>
          <w:b/>
          <w:bCs/>
          <w:i/>
          <w:iCs/>
          <w:sz w:val="22"/>
          <w:szCs w:val="22"/>
        </w:rPr>
      </w:pPr>
      <w:r w:rsidRPr="00542A7D">
        <w:rPr>
          <w:b/>
          <w:bCs/>
          <w:i/>
          <w:iCs/>
          <w:sz w:val="22"/>
          <w:szCs w:val="22"/>
        </w:rPr>
        <w:t>совершает сделки от имени Общества;</w:t>
      </w:r>
    </w:p>
    <w:p w:rsidR="00E4243A" w:rsidRPr="00542A7D" w:rsidRDefault="00E4243A" w:rsidP="00E4243A">
      <w:pPr>
        <w:tabs>
          <w:tab w:val="num" w:pos="-1701"/>
        </w:tabs>
        <w:ind w:left="720" w:hanging="720"/>
        <w:jc w:val="both"/>
        <w:rPr>
          <w:b/>
          <w:bCs/>
          <w:i/>
          <w:iCs/>
          <w:sz w:val="22"/>
          <w:szCs w:val="22"/>
        </w:rPr>
      </w:pPr>
      <w:r w:rsidRPr="00542A7D">
        <w:rPr>
          <w:b/>
          <w:bCs/>
          <w:i/>
          <w:iCs/>
          <w:sz w:val="22"/>
          <w:szCs w:val="22"/>
        </w:rPr>
        <w:t>выдает доверенности от имени Общества;</w:t>
      </w:r>
    </w:p>
    <w:p w:rsidR="00E4243A" w:rsidRPr="00542A7D" w:rsidRDefault="00E4243A" w:rsidP="00E4243A">
      <w:pPr>
        <w:tabs>
          <w:tab w:val="num" w:pos="-1701"/>
        </w:tabs>
        <w:ind w:left="720" w:hanging="720"/>
        <w:jc w:val="both"/>
        <w:rPr>
          <w:b/>
          <w:bCs/>
          <w:i/>
          <w:iCs/>
          <w:sz w:val="22"/>
          <w:szCs w:val="22"/>
        </w:rPr>
      </w:pPr>
      <w:r w:rsidRPr="00542A7D">
        <w:rPr>
          <w:b/>
          <w:bCs/>
          <w:i/>
          <w:iCs/>
          <w:sz w:val="22"/>
          <w:szCs w:val="22"/>
        </w:rPr>
        <w:t>организует ведение бухгалтерского учета и отчетности Общества;</w:t>
      </w:r>
    </w:p>
    <w:p w:rsidR="00E4243A" w:rsidRPr="00542A7D" w:rsidRDefault="00E4243A" w:rsidP="00E4243A">
      <w:pPr>
        <w:tabs>
          <w:tab w:val="num" w:pos="-1701"/>
        </w:tabs>
        <w:ind w:left="720" w:hanging="720"/>
        <w:jc w:val="both"/>
        <w:rPr>
          <w:b/>
          <w:bCs/>
          <w:i/>
          <w:iCs/>
          <w:sz w:val="22"/>
          <w:szCs w:val="22"/>
        </w:rPr>
      </w:pPr>
      <w:r w:rsidRPr="00542A7D">
        <w:rPr>
          <w:b/>
          <w:bCs/>
          <w:i/>
          <w:iCs/>
          <w:sz w:val="22"/>
          <w:szCs w:val="22"/>
        </w:rPr>
        <w:t xml:space="preserve">обеспечивает предоставление ежегодного отчета и другой финансовой отчетности в соответствующие органы; </w:t>
      </w:r>
    </w:p>
    <w:p w:rsidR="00E4243A" w:rsidRPr="00542A7D" w:rsidRDefault="00E4243A" w:rsidP="00E4243A">
      <w:pPr>
        <w:tabs>
          <w:tab w:val="num" w:pos="-1701"/>
        </w:tabs>
        <w:ind w:left="720" w:hanging="720"/>
        <w:jc w:val="both"/>
        <w:rPr>
          <w:b/>
          <w:bCs/>
          <w:i/>
          <w:iCs/>
          <w:sz w:val="22"/>
          <w:szCs w:val="22"/>
        </w:rPr>
      </w:pPr>
      <w:r w:rsidRPr="00542A7D">
        <w:rPr>
          <w:b/>
          <w:bCs/>
          <w:i/>
          <w:iCs/>
          <w:sz w:val="22"/>
          <w:szCs w:val="22"/>
        </w:rPr>
        <w:t>организует публикацию в средствах массовой информации сведений, предусмотренных Федеральным законом "Об акционерных обществах" и другими правовыми актами Российской Федерации;</w:t>
      </w:r>
    </w:p>
    <w:p w:rsidR="00E4243A" w:rsidRPr="00542A7D" w:rsidRDefault="00E4243A" w:rsidP="00E4243A">
      <w:pPr>
        <w:tabs>
          <w:tab w:val="num" w:pos="-1701"/>
        </w:tabs>
        <w:ind w:left="720" w:hanging="720"/>
        <w:jc w:val="both"/>
        <w:rPr>
          <w:b/>
          <w:bCs/>
          <w:i/>
          <w:iCs/>
          <w:sz w:val="22"/>
          <w:szCs w:val="22"/>
        </w:rPr>
      </w:pPr>
      <w:r w:rsidRPr="00542A7D">
        <w:rPr>
          <w:b/>
          <w:bCs/>
          <w:i/>
          <w:iCs/>
          <w:sz w:val="22"/>
          <w:szCs w:val="22"/>
        </w:rPr>
        <w:t>издает приказы и дает указания, обязательные для исполнения всеми работниками Общества;</w:t>
      </w:r>
    </w:p>
    <w:p w:rsidR="00E4243A" w:rsidRPr="00542A7D" w:rsidRDefault="00E4243A" w:rsidP="00E4243A">
      <w:pPr>
        <w:tabs>
          <w:tab w:val="num" w:pos="-1701"/>
        </w:tabs>
        <w:ind w:left="720" w:hanging="720"/>
        <w:jc w:val="both"/>
        <w:rPr>
          <w:b/>
          <w:bCs/>
          <w:i/>
          <w:iCs/>
          <w:sz w:val="22"/>
          <w:szCs w:val="22"/>
        </w:rPr>
      </w:pPr>
      <w:r w:rsidRPr="00542A7D">
        <w:rPr>
          <w:b/>
          <w:bCs/>
          <w:i/>
          <w:iCs/>
          <w:sz w:val="22"/>
          <w:szCs w:val="22"/>
        </w:rPr>
        <w:t>исполняет другие функции, необходимые для достижения целей деятельности Общества и обеспечения его нормальной работы, в соответствии с действующим законодательством и Уставом Общества, за исключением функций, закрепленных Федеральным законом «Об акционерных обществах» и Уставом Общества за другими органами управления Общества.</w:t>
      </w:r>
    </w:p>
    <w:p w:rsidR="00E4243A" w:rsidRPr="00542A7D" w:rsidRDefault="00E4243A" w:rsidP="00E4243A">
      <w:pPr>
        <w:pStyle w:val="BodyTextbt"/>
        <w:autoSpaceDE/>
        <w:autoSpaceDN/>
        <w:rPr>
          <w:rStyle w:val="SUBST"/>
          <w:b/>
          <w:bCs/>
          <w:i/>
          <w:iCs/>
        </w:rPr>
      </w:pPr>
    </w:p>
    <w:p w:rsidR="00E4243A" w:rsidRPr="00542A7D" w:rsidRDefault="00E4243A" w:rsidP="00E4243A">
      <w:pPr>
        <w:pStyle w:val="BodyTextbt"/>
        <w:autoSpaceDE/>
        <w:autoSpaceDN/>
        <w:rPr>
          <w:b w:val="0"/>
          <w:bCs w:val="0"/>
          <w:i w:val="0"/>
          <w:iCs w:val="0"/>
          <w:snapToGrid w:val="0"/>
        </w:rPr>
      </w:pPr>
      <w:r w:rsidRPr="00542A7D">
        <w:rPr>
          <w:rStyle w:val="SUBST"/>
          <w:b/>
          <w:bCs/>
          <w:i/>
          <w:iCs/>
        </w:rPr>
        <w:t>Коллегиальный исполнительный орган не предусмотрен Уставом Эмитента.</w:t>
      </w:r>
    </w:p>
    <w:p w:rsidR="00E4243A" w:rsidRPr="00542A7D" w:rsidRDefault="00E4243A" w:rsidP="00E4243A">
      <w:pPr>
        <w:jc w:val="both"/>
        <w:rPr>
          <w:b/>
          <w:bCs/>
          <w:i/>
          <w:iCs/>
          <w:sz w:val="22"/>
          <w:szCs w:val="22"/>
        </w:rPr>
      </w:pPr>
      <w:r w:rsidRPr="00542A7D">
        <w:rPr>
          <w:b/>
          <w:bCs/>
          <w:i/>
          <w:iCs/>
          <w:sz w:val="22"/>
          <w:szCs w:val="22"/>
        </w:rPr>
        <w:t>Кодекс корпоративного поведения (управления) эмитента или иной аналогичный документ, отсутствует.</w:t>
      </w:r>
    </w:p>
    <w:p w:rsidR="00E4243A" w:rsidRPr="00542A7D" w:rsidRDefault="00E4243A" w:rsidP="00E4243A">
      <w:pPr>
        <w:jc w:val="both"/>
        <w:rPr>
          <w:b/>
          <w:bCs/>
          <w:i/>
          <w:iCs/>
          <w:sz w:val="22"/>
          <w:szCs w:val="22"/>
        </w:rPr>
      </w:pPr>
      <w:r w:rsidRPr="00542A7D">
        <w:rPr>
          <w:b/>
          <w:bCs/>
          <w:i/>
          <w:iCs/>
          <w:sz w:val="22"/>
          <w:szCs w:val="22"/>
        </w:rPr>
        <w:t>Общим собранием акционеров Эмитента утверждены следующие внутренние документы, регулирующие деятельность органов управления Эмитента:</w:t>
      </w:r>
    </w:p>
    <w:p w:rsidR="00E4243A" w:rsidRPr="00542A7D" w:rsidRDefault="00E4243A" w:rsidP="00E4243A">
      <w:pPr>
        <w:numPr>
          <w:ilvl w:val="0"/>
          <w:numId w:val="10"/>
        </w:numPr>
        <w:jc w:val="both"/>
        <w:rPr>
          <w:b/>
          <w:bCs/>
          <w:i/>
          <w:iCs/>
          <w:sz w:val="22"/>
          <w:szCs w:val="22"/>
        </w:rPr>
      </w:pPr>
      <w:r w:rsidRPr="00542A7D">
        <w:rPr>
          <w:b/>
          <w:bCs/>
          <w:i/>
          <w:iCs/>
          <w:sz w:val="22"/>
          <w:szCs w:val="22"/>
        </w:rPr>
        <w:t>Положение об Общем собрании акционеров ОАО ХМЛК «Открытие»,</w:t>
      </w:r>
    </w:p>
    <w:p w:rsidR="00E4243A" w:rsidRPr="00542A7D" w:rsidRDefault="00E4243A" w:rsidP="00E4243A">
      <w:pPr>
        <w:numPr>
          <w:ilvl w:val="0"/>
          <w:numId w:val="10"/>
        </w:numPr>
        <w:jc w:val="both"/>
        <w:rPr>
          <w:b/>
          <w:bCs/>
          <w:i/>
          <w:iCs/>
          <w:sz w:val="22"/>
          <w:szCs w:val="22"/>
        </w:rPr>
      </w:pPr>
      <w:r w:rsidRPr="00542A7D">
        <w:rPr>
          <w:b/>
          <w:bCs/>
          <w:i/>
          <w:iCs/>
          <w:sz w:val="22"/>
          <w:szCs w:val="22"/>
        </w:rPr>
        <w:t>Положение о Совете директоров ОАО ХМЛК «Открытие».</w:t>
      </w:r>
    </w:p>
    <w:p w:rsidR="00E4243A" w:rsidRPr="00542A7D" w:rsidRDefault="00E4243A" w:rsidP="00E4243A">
      <w:pPr>
        <w:pStyle w:val="af9"/>
        <w:spacing w:before="40"/>
        <w:jc w:val="both"/>
      </w:pPr>
      <w:r w:rsidRPr="00542A7D">
        <w:rPr>
          <w:b w:val="0"/>
          <w:bCs w:val="0"/>
          <w:i w:val="0"/>
          <w:iCs w:val="0"/>
        </w:rPr>
        <w:t xml:space="preserve">Адрес страницы в сети “Интернет”, на которой в свободном доступе размещен текст действующей редакции  устава эмитента и внутренних документов, регулирующих деятельность органов эмитента: </w:t>
      </w:r>
      <w:r w:rsidRPr="00542A7D">
        <w:t>http://</w:t>
      </w:r>
      <w:r w:rsidRPr="00542A7D">
        <w:rPr>
          <w:lang w:val="en-US"/>
        </w:rPr>
        <w:t>www</w:t>
      </w:r>
      <w:r w:rsidRPr="00542A7D">
        <w:t>.b</w:t>
      </w:r>
      <w:r w:rsidR="00542A7D">
        <w:rPr>
          <w:lang w:val="en-US"/>
        </w:rPr>
        <w:t>d</w:t>
      </w:r>
      <w:r w:rsidRPr="00542A7D">
        <w:t>open.ru</w:t>
      </w:r>
    </w:p>
    <w:p w:rsidR="00E4243A" w:rsidRPr="00542A7D" w:rsidRDefault="00E4243A" w:rsidP="00E4243A">
      <w:pPr>
        <w:shd w:val="clear" w:color="auto" w:fill="FFFFFF"/>
        <w:jc w:val="both"/>
        <w:rPr>
          <w:b/>
          <w:bCs/>
          <w:i/>
          <w:iCs/>
          <w:sz w:val="22"/>
          <w:szCs w:val="22"/>
        </w:rPr>
      </w:pPr>
    </w:p>
    <w:p w:rsidR="00E4243A" w:rsidRPr="00542A7D" w:rsidRDefault="00E4243A" w:rsidP="00E4243A">
      <w:pPr>
        <w:autoSpaceDE w:val="0"/>
        <w:autoSpaceDN w:val="0"/>
        <w:adjustRightInd w:val="0"/>
        <w:jc w:val="both"/>
        <w:rPr>
          <w:rFonts w:ascii="Courier New" w:hAnsi="Courier New" w:cs="Courier New"/>
        </w:rPr>
      </w:pPr>
    </w:p>
    <w:p w:rsidR="00E4243A" w:rsidRPr="00EE6DFC" w:rsidRDefault="00E4243A" w:rsidP="00E4243A">
      <w:pPr>
        <w:pStyle w:val="2"/>
        <w:jc w:val="left"/>
        <w:rPr>
          <w:rFonts w:ascii="Times New Roman" w:hAnsi="Times New Roman"/>
          <w:color w:val="auto"/>
        </w:rPr>
      </w:pPr>
      <w:bookmarkStart w:id="135" w:name="_Toc190670210"/>
      <w:bookmarkStart w:id="136" w:name="sub_8052"/>
      <w:r w:rsidRPr="00EE6DFC">
        <w:rPr>
          <w:rFonts w:ascii="Times New Roman" w:hAnsi="Times New Roman"/>
          <w:color w:val="auto"/>
        </w:rPr>
        <w:t>5.2. Информация о лицах, входящих в состав органов управления эмитента</w:t>
      </w:r>
      <w:bookmarkEnd w:id="135"/>
    </w:p>
    <w:bookmarkEnd w:id="136"/>
    <w:p w:rsidR="00E4243A" w:rsidRPr="00EE6DFC" w:rsidRDefault="00E4243A" w:rsidP="00E4243A">
      <w:pPr>
        <w:autoSpaceDE w:val="0"/>
        <w:autoSpaceDN w:val="0"/>
        <w:adjustRightInd w:val="0"/>
        <w:jc w:val="both"/>
        <w:rPr>
          <w:rFonts w:ascii="Courier New" w:hAnsi="Courier New" w:cs="Courier New"/>
        </w:rPr>
      </w:pPr>
    </w:p>
    <w:p w:rsidR="00E4243A" w:rsidRPr="00EE6DFC" w:rsidRDefault="00E4243A" w:rsidP="00E4243A">
      <w:pPr>
        <w:widowControl w:val="0"/>
        <w:autoSpaceDE w:val="0"/>
        <w:autoSpaceDN w:val="0"/>
        <w:adjustRightInd w:val="0"/>
        <w:jc w:val="center"/>
        <w:rPr>
          <w:b/>
          <w:bCs/>
          <w:i/>
          <w:iCs/>
          <w:sz w:val="22"/>
          <w:szCs w:val="22"/>
        </w:rPr>
      </w:pPr>
      <w:bookmarkStart w:id="137" w:name="sub_8053"/>
      <w:r w:rsidRPr="00EE6DFC">
        <w:rPr>
          <w:b/>
          <w:bCs/>
          <w:i/>
          <w:iCs/>
          <w:sz w:val="22"/>
          <w:szCs w:val="22"/>
        </w:rPr>
        <w:lastRenderedPageBreak/>
        <w:t>Персональный состав Совета директоров ОАО ХМЛК «Открытие»:</w:t>
      </w:r>
    </w:p>
    <w:p w:rsidR="00E4243A" w:rsidRPr="00EE6DFC" w:rsidRDefault="00E4243A" w:rsidP="00E4243A">
      <w:pPr>
        <w:widowControl w:val="0"/>
        <w:autoSpaceDE w:val="0"/>
        <w:autoSpaceDN w:val="0"/>
        <w:adjustRightInd w:val="0"/>
        <w:jc w:val="both"/>
        <w:rPr>
          <w:sz w:val="22"/>
          <w:szCs w:val="22"/>
        </w:rPr>
      </w:pPr>
    </w:p>
    <w:p w:rsidR="0048750E" w:rsidRPr="00056058" w:rsidRDefault="0048750E" w:rsidP="0048750E">
      <w:pPr>
        <w:widowControl w:val="0"/>
        <w:autoSpaceDE w:val="0"/>
        <w:autoSpaceDN w:val="0"/>
        <w:adjustRightInd w:val="0"/>
        <w:jc w:val="both"/>
        <w:rPr>
          <w:sz w:val="22"/>
          <w:szCs w:val="22"/>
        </w:rPr>
      </w:pPr>
      <w:r w:rsidRPr="00056058">
        <w:rPr>
          <w:sz w:val="22"/>
          <w:szCs w:val="22"/>
        </w:rPr>
        <w:t>1. Кравченко Сергей Владимирович</w:t>
      </w:r>
      <w:r>
        <w:rPr>
          <w:sz w:val="22"/>
          <w:szCs w:val="22"/>
        </w:rPr>
        <w:t xml:space="preserve"> </w:t>
      </w:r>
    </w:p>
    <w:p w:rsidR="0048750E" w:rsidRPr="00056058" w:rsidRDefault="0048750E" w:rsidP="0048750E">
      <w:pPr>
        <w:widowControl w:val="0"/>
        <w:autoSpaceDE w:val="0"/>
        <w:autoSpaceDN w:val="0"/>
        <w:adjustRightInd w:val="0"/>
        <w:jc w:val="both"/>
        <w:rPr>
          <w:sz w:val="22"/>
          <w:szCs w:val="22"/>
        </w:rPr>
      </w:pPr>
      <w:r w:rsidRPr="00056058">
        <w:rPr>
          <w:sz w:val="22"/>
          <w:szCs w:val="22"/>
        </w:rPr>
        <w:t xml:space="preserve">Год рождения: 1961 </w:t>
      </w:r>
    </w:p>
    <w:p w:rsidR="0048750E" w:rsidRPr="00056058" w:rsidRDefault="0048750E" w:rsidP="0048750E">
      <w:pPr>
        <w:widowControl w:val="0"/>
        <w:autoSpaceDE w:val="0"/>
        <w:autoSpaceDN w:val="0"/>
        <w:adjustRightInd w:val="0"/>
        <w:jc w:val="both"/>
        <w:rPr>
          <w:sz w:val="22"/>
          <w:szCs w:val="22"/>
        </w:rPr>
      </w:pPr>
      <w:r w:rsidRPr="00056058">
        <w:rPr>
          <w:sz w:val="22"/>
          <w:szCs w:val="22"/>
        </w:rPr>
        <w:t>Образование: высшее</w:t>
      </w:r>
    </w:p>
    <w:p w:rsidR="0048750E" w:rsidRPr="00056058" w:rsidRDefault="0048750E" w:rsidP="0048750E">
      <w:pPr>
        <w:widowControl w:val="0"/>
        <w:autoSpaceDE w:val="0"/>
        <w:autoSpaceDN w:val="0"/>
        <w:adjustRightInd w:val="0"/>
        <w:jc w:val="both"/>
        <w:rPr>
          <w:sz w:val="22"/>
          <w:szCs w:val="22"/>
        </w:rPr>
      </w:pPr>
      <w:r w:rsidRPr="00056058">
        <w:rPr>
          <w:sz w:val="22"/>
          <w:szCs w:val="22"/>
        </w:rPr>
        <w:t>Должности за последние 5 лет:</w:t>
      </w:r>
    </w:p>
    <w:p w:rsidR="0048750E" w:rsidRPr="00056058" w:rsidRDefault="0048750E" w:rsidP="0048750E">
      <w:pPr>
        <w:widowControl w:val="0"/>
        <w:autoSpaceDE w:val="0"/>
        <w:autoSpaceDN w:val="0"/>
        <w:adjustRightInd w:val="0"/>
        <w:jc w:val="both"/>
        <w:rPr>
          <w:sz w:val="22"/>
          <w:szCs w:val="22"/>
        </w:rPr>
      </w:pPr>
    </w:p>
    <w:p w:rsidR="0048750E" w:rsidRPr="00056058" w:rsidRDefault="0048750E" w:rsidP="0048750E">
      <w:pPr>
        <w:widowControl w:val="0"/>
        <w:autoSpaceDE w:val="0"/>
        <w:autoSpaceDN w:val="0"/>
        <w:adjustRightInd w:val="0"/>
        <w:jc w:val="both"/>
        <w:rPr>
          <w:sz w:val="22"/>
          <w:szCs w:val="22"/>
        </w:rPr>
      </w:pPr>
      <w:r w:rsidRPr="00056058">
        <w:rPr>
          <w:sz w:val="22"/>
          <w:szCs w:val="22"/>
        </w:rPr>
        <w:t>Период: 1998 - 2000</w:t>
      </w:r>
    </w:p>
    <w:p w:rsidR="0048750E" w:rsidRPr="00056058" w:rsidRDefault="0048750E" w:rsidP="0048750E">
      <w:pPr>
        <w:widowControl w:val="0"/>
        <w:autoSpaceDE w:val="0"/>
        <w:autoSpaceDN w:val="0"/>
        <w:adjustRightInd w:val="0"/>
        <w:jc w:val="both"/>
        <w:rPr>
          <w:sz w:val="22"/>
          <w:szCs w:val="22"/>
        </w:rPr>
      </w:pPr>
      <w:r w:rsidRPr="00056058">
        <w:rPr>
          <w:sz w:val="22"/>
          <w:szCs w:val="22"/>
        </w:rPr>
        <w:t xml:space="preserve">Организация: Открытое акционерное Общество «ВЭО-ИНВЕСТ» </w:t>
      </w:r>
    </w:p>
    <w:p w:rsidR="0048750E" w:rsidRPr="00056058" w:rsidRDefault="0048750E" w:rsidP="0048750E">
      <w:pPr>
        <w:widowControl w:val="0"/>
        <w:autoSpaceDE w:val="0"/>
        <w:autoSpaceDN w:val="0"/>
        <w:adjustRightInd w:val="0"/>
        <w:jc w:val="both"/>
        <w:rPr>
          <w:sz w:val="22"/>
          <w:szCs w:val="22"/>
        </w:rPr>
      </w:pPr>
      <w:r w:rsidRPr="00056058">
        <w:rPr>
          <w:sz w:val="22"/>
          <w:szCs w:val="22"/>
        </w:rPr>
        <w:t>Должность: заместитель Генерального  директора</w:t>
      </w:r>
    </w:p>
    <w:p w:rsidR="0048750E" w:rsidRPr="00056058" w:rsidRDefault="0048750E" w:rsidP="0048750E">
      <w:pPr>
        <w:widowControl w:val="0"/>
        <w:autoSpaceDE w:val="0"/>
        <w:autoSpaceDN w:val="0"/>
        <w:adjustRightInd w:val="0"/>
        <w:jc w:val="both"/>
        <w:rPr>
          <w:sz w:val="22"/>
          <w:szCs w:val="22"/>
        </w:rPr>
      </w:pPr>
    </w:p>
    <w:p w:rsidR="0048750E" w:rsidRPr="00056058" w:rsidRDefault="0048750E" w:rsidP="0048750E">
      <w:pPr>
        <w:widowControl w:val="0"/>
        <w:autoSpaceDE w:val="0"/>
        <w:autoSpaceDN w:val="0"/>
        <w:adjustRightInd w:val="0"/>
        <w:jc w:val="both"/>
        <w:rPr>
          <w:sz w:val="22"/>
          <w:szCs w:val="22"/>
        </w:rPr>
      </w:pPr>
      <w:r w:rsidRPr="00056058">
        <w:rPr>
          <w:sz w:val="22"/>
          <w:szCs w:val="22"/>
        </w:rPr>
        <w:t>Период: 1999 – настоящее  время</w:t>
      </w:r>
    </w:p>
    <w:p w:rsidR="0048750E" w:rsidRPr="00056058" w:rsidRDefault="0048750E" w:rsidP="0048750E">
      <w:pPr>
        <w:widowControl w:val="0"/>
        <w:autoSpaceDE w:val="0"/>
        <w:autoSpaceDN w:val="0"/>
        <w:adjustRightInd w:val="0"/>
        <w:jc w:val="both"/>
        <w:rPr>
          <w:sz w:val="22"/>
          <w:szCs w:val="22"/>
        </w:rPr>
      </w:pPr>
      <w:r w:rsidRPr="00056058">
        <w:rPr>
          <w:sz w:val="22"/>
          <w:szCs w:val="22"/>
        </w:rPr>
        <w:t xml:space="preserve">Организации: Открытое акционерное Общество Ханты-Мансийская лизинговая компания «Открытие» </w:t>
      </w:r>
    </w:p>
    <w:p w:rsidR="0048750E" w:rsidRPr="00056058" w:rsidRDefault="0048750E" w:rsidP="0048750E">
      <w:pPr>
        <w:widowControl w:val="0"/>
        <w:autoSpaceDE w:val="0"/>
        <w:autoSpaceDN w:val="0"/>
        <w:adjustRightInd w:val="0"/>
        <w:jc w:val="both"/>
        <w:rPr>
          <w:sz w:val="22"/>
          <w:szCs w:val="22"/>
        </w:rPr>
      </w:pPr>
      <w:r w:rsidRPr="00056058">
        <w:rPr>
          <w:sz w:val="22"/>
          <w:szCs w:val="22"/>
        </w:rPr>
        <w:t>Должность: член Совета директоров</w:t>
      </w:r>
    </w:p>
    <w:p w:rsidR="0048750E" w:rsidRPr="00056058" w:rsidRDefault="0048750E" w:rsidP="0048750E">
      <w:pPr>
        <w:widowControl w:val="0"/>
        <w:autoSpaceDE w:val="0"/>
        <w:autoSpaceDN w:val="0"/>
        <w:adjustRightInd w:val="0"/>
        <w:jc w:val="both"/>
        <w:rPr>
          <w:sz w:val="22"/>
          <w:szCs w:val="22"/>
        </w:rPr>
      </w:pPr>
    </w:p>
    <w:p w:rsidR="0048750E" w:rsidRPr="00056058" w:rsidRDefault="0048750E" w:rsidP="0048750E">
      <w:pPr>
        <w:widowControl w:val="0"/>
        <w:autoSpaceDE w:val="0"/>
        <w:autoSpaceDN w:val="0"/>
        <w:adjustRightInd w:val="0"/>
        <w:jc w:val="both"/>
        <w:rPr>
          <w:sz w:val="22"/>
          <w:szCs w:val="22"/>
        </w:rPr>
      </w:pPr>
      <w:r w:rsidRPr="00056058">
        <w:rPr>
          <w:sz w:val="22"/>
          <w:szCs w:val="22"/>
        </w:rPr>
        <w:t>Период: 2000  – настоящее  время</w:t>
      </w:r>
    </w:p>
    <w:p w:rsidR="0048750E" w:rsidRPr="00056058" w:rsidRDefault="0048750E" w:rsidP="0048750E">
      <w:pPr>
        <w:widowControl w:val="0"/>
        <w:autoSpaceDE w:val="0"/>
        <w:autoSpaceDN w:val="0"/>
        <w:adjustRightInd w:val="0"/>
        <w:jc w:val="both"/>
        <w:rPr>
          <w:sz w:val="22"/>
          <w:szCs w:val="22"/>
        </w:rPr>
      </w:pPr>
      <w:r w:rsidRPr="00056058">
        <w:rPr>
          <w:sz w:val="22"/>
          <w:szCs w:val="22"/>
        </w:rPr>
        <w:t xml:space="preserve">Организации: Открытое акционерное Общество Ханты-Мансийская лизинговая компания «Открытие» </w:t>
      </w:r>
    </w:p>
    <w:p w:rsidR="0048750E" w:rsidRPr="00056058" w:rsidRDefault="0048750E" w:rsidP="0048750E">
      <w:pPr>
        <w:widowControl w:val="0"/>
        <w:autoSpaceDE w:val="0"/>
        <w:autoSpaceDN w:val="0"/>
        <w:adjustRightInd w:val="0"/>
        <w:jc w:val="both"/>
        <w:rPr>
          <w:sz w:val="22"/>
          <w:szCs w:val="22"/>
        </w:rPr>
      </w:pPr>
      <w:r w:rsidRPr="00056058">
        <w:rPr>
          <w:sz w:val="22"/>
          <w:szCs w:val="22"/>
        </w:rPr>
        <w:t>Должность: Генеральный  директор</w:t>
      </w:r>
    </w:p>
    <w:p w:rsidR="0048750E" w:rsidRPr="00056058" w:rsidRDefault="0048750E" w:rsidP="0048750E">
      <w:pPr>
        <w:widowControl w:val="0"/>
        <w:autoSpaceDE w:val="0"/>
        <w:autoSpaceDN w:val="0"/>
        <w:adjustRightInd w:val="0"/>
        <w:jc w:val="both"/>
        <w:rPr>
          <w:sz w:val="22"/>
          <w:szCs w:val="22"/>
        </w:rPr>
      </w:pPr>
    </w:p>
    <w:p w:rsidR="0048750E" w:rsidRPr="00056058" w:rsidRDefault="0048750E" w:rsidP="0048750E">
      <w:pPr>
        <w:widowControl w:val="0"/>
        <w:autoSpaceDE w:val="0"/>
        <w:autoSpaceDN w:val="0"/>
        <w:adjustRightInd w:val="0"/>
        <w:jc w:val="both"/>
        <w:rPr>
          <w:sz w:val="22"/>
          <w:szCs w:val="22"/>
        </w:rPr>
      </w:pPr>
      <w:r w:rsidRPr="00056058">
        <w:rPr>
          <w:sz w:val="22"/>
          <w:szCs w:val="22"/>
        </w:rPr>
        <w:t xml:space="preserve">Доля участия </w:t>
      </w:r>
      <w:r>
        <w:rPr>
          <w:sz w:val="22"/>
          <w:szCs w:val="22"/>
        </w:rPr>
        <w:t>в уставном капитале эмитента: 3</w:t>
      </w:r>
      <w:r w:rsidRPr="00056058">
        <w:rPr>
          <w:sz w:val="22"/>
          <w:szCs w:val="22"/>
        </w:rPr>
        <w:t>%</w:t>
      </w:r>
    </w:p>
    <w:p w:rsidR="0048750E" w:rsidRPr="00056058" w:rsidRDefault="0048750E" w:rsidP="0048750E">
      <w:pPr>
        <w:widowControl w:val="0"/>
        <w:autoSpaceDE w:val="0"/>
        <w:autoSpaceDN w:val="0"/>
        <w:adjustRightInd w:val="0"/>
        <w:jc w:val="both"/>
        <w:rPr>
          <w:sz w:val="22"/>
          <w:szCs w:val="22"/>
        </w:rPr>
      </w:pPr>
      <w:r w:rsidRPr="00056058">
        <w:rPr>
          <w:sz w:val="22"/>
          <w:szCs w:val="22"/>
        </w:rPr>
        <w:t>Доля принадлежащих</w:t>
      </w:r>
      <w:r>
        <w:rPr>
          <w:sz w:val="22"/>
          <w:szCs w:val="22"/>
        </w:rPr>
        <w:t xml:space="preserve"> обыкновенных акций эмитента: 3</w:t>
      </w:r>
      <w:r w:rsidRPr="00056058">
        <w:rPr>
          <w:sz w:val="22"/>
          <w:szCs w:val="22"/>
        </w:rPr>
        <w:t>%</w:t>
      </w:r>
    </w:p>
    <w:p w:rsidR="0048750E" w:rsidRPr="00056058" w:rsidRDefault="0048750E" w:rsidP="0048750E">
      <w:pPr>
        <w:widowControl w:val="0"/>
        <w:autoSpaceDE w:val="0"/>
        <w:autoSpaceDN w:val="0"/>
        <w:adjustRightInd w:val="0"/>
        <w:jc w:val="both"/>
        <w:rPr>
          <w:sz w:val="22"/>
          <w:szCs w:val="22"/>
        </w:rPr>
      </w:pPr>
      <w:r w:rsidRPr="00056058">
        <w:rPr>
          <w:sz w:val="22"/>
          <w:szCs w:val="22"/>
        </w:rPr>
        <w:t>Количество акций общества каждой категории (типа), которые могут быть приобретены в результате осуществления прав по принадлежащим ему опционам эмитента: 0</w:t>
      </w:r>
    </w:p>
    <w:p w:rsidR="0048750E" w:rsidRPr="00056058" w:rsidRDefault="0048750E" w:rsidP="0048750E">
      <w:pPr>
        <w:widowControl w:val="0"/>
        <w:autoSpaceDE w:val="0"/>
        <w:autoSpaceDN w:val="0"/>
        <w:adjustRightInd w:val="0"/>
        <w:jc w:val="both"/>
        <w:rPr>
          <w:sz w:val="22"/>
          <w:szCs w:val="22"/>
        </w:rPr>
      </w:pPr>
      <w:r w:rsidRPr="00056058">
        <w:rPr>
          <w:sz w:val="22"/>
          <w:szCs w:val="22"/>
        </w:rPr>
        <w:t>Доля участия в уставном капитале дочерних и зависимых обществ эмитента: 0%</w:t>
      </w:r>
    </w:p>
    <w:p w:rsidR="0048750E" w:rsidRPr="00056058" w:rsidRDefault="0048750E" w:rsidP="0048750E">
      <w:pPr>
        <w:widowControl w:val="0"/>
        <w:autoSpaceDE w:val="0"/>
        <w:autoSpaceDN w:val="0"/>
        <w:adjustRightInd w:val="0"/>
        <w:jc w:val="both"/>
        <w:rPr>
          <w:sz w:val="22"/>
          <w:szCs w:val="22"/>
        </w:rPr>
      </w:pPr>
      <w:r w:rsidRPr="00056058">
        <w:rPr>
          <w:sz w:val="22"/>
          <w:szCs w:val="22"/>
        </w:rPr>
        <w:t>Доля принадлежащих обыкновенных акций дочернего или зависимого общества эмитента: 0%</w:t>
      </w:r>
    </w:p>
    <w:p w:rsidR="0048750E" w:rsidRPr="00056058" w:rsidRDefault="0048750E" w:rsidP="0048750E">
      <w:pPr>
        <w:widowControl w:val="0"/>
        <w:autoSpaceDE w:val="0"/>
        <w:autoSpaceDN w:val="0"/>
        <w:adjustRightInd w:val="0"/>
        <w:jc w:val="both"/>
        <w:rPr>
          <w:sz w:val="22"/>
          <w:szCs w:val="22"/>
        </w:rPr>
      </w:pPr>
      <w:r w:rsidRPr="00056058">
        <w:rPr>
          <w:sz w:val="22"/>
          <w:szCs w:val="22"/>
        </w:rPr>
        <w:t>Количество акций дочернего или зависимого общества эмитента каждой категории (типа), которые могут быть приобретены в результате осуществления прав по принадлежащим ему опционам дочернего или зависимого общества эмитента: 0</w:t>
      </w:r>
    </w:p>
    <w:p w:rsidR="0048750E" w:rsidRPr="00056058" w:rsidRDefault="0048750E" w:rsidP="0048750E">
      <w:pPr>
        <w:widowControl w:val="0"/>
        <w:autoSpaceDE w:val="0"/>
        <w:autoSpaceDN w:val="0"/>
        <w:adjustRightInd w:val="0"/>
        <w:jc w:val="both"/>
        <w:rPr>
          <w:sz w:val="22"/>
          <w:szCs w:val="22"/>
        </w:rPr>
      </w:pPr>
      <w:r w:rsidRPr="00056058">
        <w:rPr>
          <w:sz w:val="22"/>
          <w:szCs w:val="22"/>
        </w:rPr>
        <w:t>Родственные связи с иными лицами, входящими в состав органов управления эмитента и/или органов контроля за финансово – хозяйственной деятельностью эмитента: отсутствуют</w:t>
      </w:r>
    </w:p>
    <w:p w:rsidR="0048750E" w:rsidRPr="00056058" w:rsidRDefault="0048750E" w:rsidP="0048750E">
      <w:pPr>
        <w:widowControl w:val="0"/>
        <w:autoSpaceDE w:val="0"/>
        <w:autoSpaceDN w:val="0"/>
        <w:adjustRightInd w:val="0"/>
        <w:jc w:val="both"/>
        <w:rPr>
          <w:sz w:val="22"/>
          <w:szCs w:val="22"/>
        </w:rPr>
      </w:pPr>
    </w:p>
    <w:p w:rsidR="0048750E" w:rsidRPr="00056058" w:rsidRDefault="0048750E" w:rsidP="0048750E">
      <w:pPr>
        <w:widowControl w:val="0"/>
        <w:autoSpaceDE w:val="0"/>
        <w:autoSpaceDN w:val="0"/>
        <w:adjustRightInd w:val="0"/>
        <w:jc w:val="both"/>
        <w:rPr>
          <w:sz w:val="22"/>
          <w:szCs w:val="22"/>
        </w:rPr>
      </w:pPr>
      <w:r w:rsidRPr="00056058">
        <w:rPr>
          <w:sz w:val="22"/>
          <w:szCs w:val="22"/>
        </w:rPr>
        <w:t>2. Сухобок  Михаил Леонидович</w:t>
      </w:r>
    </w:p>
    <w:p w:rsidR="0048750E" w:rsidRPr="00056058" w:rsidRDefault="0048750E" w:rsidP="0048750E">
      <w:pPr>
        <w:widowControl w:val="0"/>
        <w:autoSpaceDE w:val="0"/>
        <w:autoSpaceDN w:val="0"/>
        <w:adjustRightInd w:val="0"/>
        <w:jc w:val="both"/>
        <w:rPr>
          <w:sz w:val="22"/>
          <w:szCs w:val="22"/>
        </w:rPr>
      </w:pPr>
      <w:r w:rsidRPr="00056058">
        <w:rPr>
          <w:sz w:val="22"/>
          <w:szCs w:val="22"/>
        </w:rPr>
        <w:t>Год рождения: 1969</w:t>
      </w:r>
    </w:p>
    <w:p w:rsidR="0048750E" w:rsidRPr="00056058" w:rsidRDefault="0048750E" w:rsidP="0048750E">
      <w:pPr>
        <w:widowControl w:val="0"/>
        <w:autoSpaceDE w:val="0"/>
        <w:autoSpaceDN w:val="0"/>
        <w:adjustRightInd w:val="0"/>
        <w:jc w:val="both"/>
        <w:rPr>
          <w:sz w:val="22"/>
          <w:szCs w:val="22"/>
        </w:rPr>
      </w:pPr>
      <w:r w:rsidRPr="00056058">
        <w:rPr>
          <w:sz w:val="22"/>
          <w:szCs w:val="22"/>
        </w:rPr>
        <w:t>Образование: высшее</w:t>
      </w:r>
    </w:p>
    <w:p w:rsidR="0048750E" w:rsidRPr="00056058" w:rsidRDefault="0048750E" w:rsidP="0048750E">
      <w:pPr>
        <w:widowControl w:val="0"/>
        <w:autoSpaceDE w:val="0"/>
        <w:autoSpaceDN w:val="0"/>
        <w:adjustRightInd w:val="0"/>
        <w:jc w:val="both"/>
        <w:rPr>
          <w:sz w:val="22"/>
          <w:szCs w:val="22"/>
        </w:rPr>
      </w:pPr>
    </w:p>
    <w:p w:rsidR="0048750E" w:rsidRPr="00056058" w:rsidRDefault="0048750E" w:rsidP="0048750E">
      <w:pPr>
        <w:widowControl w:val="0"/>
        <w:autoSpaceDE w:val="0"/>
        <w:autoSpaceDN w:val="0"/>
        <w:adjustRightInd w:val="0"/>
        <w:jc w:val="both"/>
        <w:rPr>
          <w:sz w:val="22"/>
          <w:szCs w:val="22"/>
        </w:rPr>
      </w:pPr>
      <w:r w:rsidRPr="00056058">
        <w:rPr>
          <w:sz w:val="22"/>
          <w:szCs w:val="22"/>
        </w:rPr>
        <w:t>Период: 1997 - 2002</w:t>
      </w:r>
    </w:p>
    <w:p w:rsidR="0048750E" w:rsidRPr="00056058" w:rsidRDefault="0048750E" w:rsidP="0048750E">
      <w:pPr>
        <w:widowControl w:val="0"/>
        <w:autoSpaceDE w:val="0"/>
        <w:autoSpaceDN w:val="0"/>
        <w:adjustRightInd w:val="0"/>
        <w:jc w:val="both"/>
        <w:rPr>
          <w:sz w:val="22"/>
          <w:szCs w:val="22"/>
        </w:rPr>
      </w:pPr>
      <w:r w:rsidRPr="00056058">
        <w:rPr>
          <w:sz w:val="22"/>
          <w:szCs w:val="22"/>
        </w:rPr>
        <w:t>Организация: ЗАО "Брокерская компания Открытие"</w:t>
      </w:r>
    </w:p>
    <w:p w:rsidR="0048750E" w:rsidRPr="00056058" w:rsidRDefault="0048750E" w:rsidP="0048750E">
      <w:pPr>
        <w:widowControl w:val="0"/>
        <w:autoSpaceDE w:val="0"/>
        <w:autoSpaceDN w:val="0"/>
        <w:adjustRightInd w:val="0"/>
        <w:jc w:val="both"/>
        <w:rPr>
          <w:sz w:val="22"/>
          <w:szCs w:val="22"/>
        </w:rPr>
      </w:pPr>
      <w:r w:rsidRPr="00056058">
        <w:rPr>
          <w:sz w:val="22"/>
          <w:szCs w:val="22"/>
        </w:rPr>
        <w:t>Должность: Заместитель Генерального директора</w:t>
      </w:r>
    </w:p>
    <w:p w:rsidR="0048750E" w:rsidRPr="00056058" w:rsidRDefault="0048750E" w:rsidP="0048750E">
      <w:pPr>
        <w:widowControl w:val="0"/>
        <w:autoSpaceDE w:val="0"/>
        <w:autoSpaceDN w:val="0"/>
        <w:adjustRightInd w:val="0"/>
        <w:jc w:val="both"/>
        <w:rPr>
          <w:sz w:val="22"/>
          <w:szCs w:val="22"/>
        </w:rPr>
      </w:pPr>
    </w:p>
    <w:p w:rsidR="0048750E" w:rsidRPr="00056058" w:rsidRDefault="0048750E" w:rsidP="0048750E">
      <w:pPr>
        <w:widowControl w:val="0"/>
        <w:autoSpaceDE w:val="0"/>
        <w:autoSpaceDN w:val="0"/>
        <w:adjustRightInd w:val="0"/>
        <w:jc w:val="both"/>
        <w:rPr>
          <w:sz w:val="22"/>
          <w:szCs w:val="22"/>
        </w:rPr>
      </w:pPr>
      <w:r w:rsidRPr="00056058">
        <w:rPr>
          <w:sz w:val="22"/>
          <w:szCs w:val="22"/>
        </w:rPr>
        <w:t>Период: 2002 - 2004</w:t>
      </w:r>
    </w:p>
    <w:p w:rsidR="0048750E" w:rsidRPr="00056058" w:rsidRDefault="0048750E" w:rsidP="0048750E">
      <w:pPr>
        <w:widowControl w:val="0"/>
        <w:autoSpaceDE w:val="0"/>
        <w:autoSpaceDN w:val="0"/>
        <w:adjustRightInd w:val="0"/>
        <w:jc w:val="both"/>
        <w:rPr>
          <w:sz w:val="22"/>
          <w:szCs w:val="22"/>
        </w:rPr>
      </w:pPr>
      <w:r w:rsidRPr="00056058">
        <w:rPr>
          <w:sz w:val="22"/>
          <w:szCs w:val="22"/>
        </w:rPr>
        <w:t>Организация: ОАО "ВЭО - Открытие"</w:t>
      </w:r>
    </w:p>
    <w:p w:rsidR="0048750E" w:rsidRPr="00056058" w:rsidRDefault="0048750E" w:rsidP="0048750E">
      <w:pPr>
        <w:widowControl w:val="0"/>
        <w:autoSpaceDE w:val="0"/>
        <w:autoSpaceDN w:val="0"/>
        <w:adjustRightInd w:val="0"/>
        <w:jc w:val="both"/>
        <w:rPr>
          <w:sz w:val="22"/>
          <w:szCs w:val="22"/>
        </w:rPr>
      </w:pPr>
      <w:r w:rsidRPr="00056058">
        <w:rPr>
          <w:sz w:val="22"/>
          <w:szCs w:val="22"/>
        </w:rPr>
        <w:t xml:space="preserve">С </w:t>
      </w:r>
      <w:smartTag w:uri="urn:schemas-microsoft-com:office:smarttags" w:element="metricconverter">
        <w:smartTagPr>
          <w:attr w:name="ProductID" w:val="2004 г"/>
        </w:smartTagPr>
        <w:r w:rsidRPr="00056058">
          <w:rPr>
            <w:sz w:val="22"/>
            <w:szCs w:val="22"/>
          </w:rPr>
          <w:t>2004 г</w:t>
        </w:r>
      </w:smartTag>
      <w:r w:rsidRPr="00056058">
        <w:rPr>
          <w:sz w:val="22"/>
          <w:szCs w:val="22"/>
        </w:rPr>
        <w:t>. переименовано в ОАО «Брокерский дом Открытие»</w:t>
      </w:r>
    </w:p>
    <w:p w:rsidR="0048750E" w:rsidRPr="00056058" w:rsidRDefault="0048750E" w:rsidP="0048750E">
      <w:pPr>
        <w:widowControl w:val="0"/>
        <w:autoSpaceDE w:val="0"/>
        <w:autoSpaceDN w:val="0"/>
        <w:adjustRightInd w:val="0"/>
        <w:jc w:val="both"/>
        <w:rPr>
          <w:sz w:val="22"/>
          <w:szCs w:val="22"/>
        </w:rPr>
      </w:pPr>
      <w:r w:rsidRPr="00056058">
        <w:rPr>
          <w:sz w:val="22"/>
          <w:szCs w:val="22"/>
        </w:rPr>
        <w:t>Должность: Заместитель Председателя  Правления</w:t>
      </w:r>
    </w:p>
    <w:p w:rsidR="0048750E" w:rsidRPr="00056058" w:rsidRDefault="0048750E" w:rsidP="0048750E">
      <w:pPr>
        <w:widowControl w:val="0"/>
        <w:autoSpaceDE w:val="0"/>
        <w:autoSpaceDN w:val="0"/>
        <w:adjustRightInd w:val="0"/>
        <w:jc w:val="both"/>
        <w:rPr>
          <w:sz w:val="22"/>
          <w:szCs w:val="22"/>
        </w:rPr>
      </w:pPr>
    </w:p>
    <w:p w:rsidR="0048750E" w:rsidRPr="00056058" w:rsidRDefault="0048750E" w:rsidP="0048750E">
      <w:pPr>
        <w:widowControl w:val="0"/>
        <w:autoSpaceDE w:val="0"/>
        <w:autoSpaceDN w:val="0"/>
        <w:adjustRightInd w:val="0"/>
        <w:jc w:val="both"/>
        <w:rPr>
          <w:sz w:val="22"/>
          <w:szCs w:val="22"/>
        </w:rPr>
      </w:pPr>
      <w:r w:rsidRPr="00056058">
        <w:rPr>
          <w:sz w:val="22"/>
          <w:szCs w:val="22"/>
        </w:rPr>
        <w:t>Период: 2004 - 2004</w:t>
      </w:r>
    </w:p>
    <w:p w:rsidR="0048750E" w:rsidRPr="00056058" w:rsidRDefault="0048750E" w:rsidP="0048750E">
      <w:pPr>
        <w:widowControl w:val="0"/>
        <w:autoSpaceDE w:val="0"/>
        <w:autoSpaceDN w:val="0"/>
        <w:adjustRightInd w:val="0"/>
        <w:jc w:val="both"/>
        <w:rPr>
          <w:sz w:val="22"/>
          <w:szCs w:val="22"/>
        </w:rPr>
      </w:pPr>
      <w:r w:rsidRPr="00056058">
        <w:rPr>
          <w:sz w:val="22"/>
          <w:szCs w:val="22"/>
        </w:rPr>
        <w:t>Организация: ОАО "Брокерский дом Открытие"</w:t>
      </w:r>
    </w:p>
    <w:p w:rsidR="0048750E" w:rsidRPr="00056058" w:rsidRDefault="0048750E" w:rsidP="0048750E">
      <w:pPr>
        <w:widowControl w:val="0"/>
        <w:autoSpaceDE w:val="0"/>
        <w:autoSpaceDN w:val="0"/>
        <w:adjustRightInd w:val="0"/>
        <w:jc w:val="both"/>
        <w:rPr>
          <w:sz w:val="22"/>
          <w:szCs w:val="22"/>
        </w:rPr>
      </w:pPr>
      <w:r w:rsidRPr="00056058">
        <w:rPr>
          <w:sz w:val="22"/>
          <w:szCs w:val="22"/>
        </w:rPr>
        <w:t>Должность: Председатель  Правления</w:t>
      </w:r>
    </w:p>
    <w:p w:rsidR="0048750E" w:rsidRPr="00056058" w:rsidRDefault="0048750E" w:rsidP="0048750E">
      <w:pPr>
        <w:widowControl w:val="0"/>
        <w:autoSpaceDE w:val="0"/>
        <w:autoSpaceDN w:val="0"/>
        <w:adjustRightInd w:val="0"/>
        <w:jc w:val="both"/>
        <w:rPr>
          <w:sz w:val="22"/>
          <w:szCs w:val="22"/>
        </w:rPr>
      </w:pPr>
    </w:p>
    <w:p w:rsidR="0048750E" w:rsidRPr="00056058" w:rsidRDefault="0048750E" w:rsidP="0048750E">
      <w:pPr>
        <w:widowControl w:val="0"/>
        <w:autoSpaceDE w:val="0"/>
        <w:autoSpaceDN w:val="0"/>
        <w:adjustRightInd w:val="0"/>
        <w:jc w:val="both"/>
        <w:rPr>
          <w:sz w:val="22"/>
          <w:szCs w:val="22"/>
        </w:rPr>
      </w:pPr>
      <w:r w:rsidRPr="00056058">
        <w:rPr>
          <w:sz w:val="22"/>
          <w:szCs w:val="22"/>
        </w:rPr>
        <w:t>Период: 2005 – 2007</w:t>
      </w:r>
    </w:p>
    <w:p w:rsidR="0048750E" w:rsidRPr="00056058" w:rsidRDefault="0048750E" w:rsidP="0048750E">
      <w:pPr>
        <w:widowControl w:val="0"/>
        <w:autoSpaceDE w:val="0"/>
        <w:autoSpaceDN w:val="0"/>
        <w:adjustRightInd w:val="0"/>
        <w:jc w:val="both"/>
        <w:rPr>
          <w:sz w:val="22"/>
          <w:szCs w:val="22"/>
        </w:rPr>
      </w:pPr>
      <w:r w:rsidRPr="00056058">
        <w:rPr>
          <w:sz w:val="22"/>
          <w:szCs w:val="22"/>
        </w:rPr>
        <w:t>Организация: ОАО "Брокерский дом Открытие"</w:t>
      </w:r>
    </w:p>
    <w:p w:rsidR="0048750E" w:rsidRPr="00056058" w:rsidRDefault="0048750E" w:rsidP="0048750E">
      <w:pPr>
        <w:widowControl w:val="0"/>
        <w:autoSpaceDE w:val="0"/>
        <w:autoSpaceDN w:val="0"/>
        <w:adjustRightInd w:val="0"/>
        <w:jc w:val="both"/>
        <w:rPr>
          <w:sz w:val="22"/>
          <w:szCs w:val="22"/>
        </w:rPr>
      </w:pPr>
      <w:r w:rsidRPr="00056058">
        <w:rPr>
          <w:sz w:val="22"/>
          <w:szCs w:val="22"/>
        </w:rPr>
        <w:t xml:space="preserve">С </w:t>
      </w:r>
      <w:smartTag w:uri="urn:schemas-microsoft-com:office:smarttags" w:element="metricconverter">
        <w:smartTagPr>
          <w:attr w:name="ProductID" w:val="2006 г"/>
        </w:smartTagPr>
        <w:r w:rsidRPr="00056058">
          <w:rPr>
            <w:sz w:val="22"/>
            <w:szCs w:val="22"/>
          </w:rPr>
          <w:t>2006 г</w:t>
        </w:r>
      </w:smartTag>
      <w:r w:rsidRPr="00056058">
        <w:rPr>
          <w:sz w:val="22"/>
          <w:szCs w:val="22"/>
        </w:rPr>
        <w:t>. переименовано в ОАО «Брокерский дом «ОТКРЫТИЕ»</w:t>
      </w:r>
    </w:p>
    <w:p w:rsidR="0048750E" w:rsidRPr="00056058" w:rsidRDefault="0048750E" w:rsidP="0048750E">
      <w:pPr>
        <w:widowControl w:val="0"/>
        <w:autoSpaceDE w:val="0"/>
        <w:autoSpaceDN w:val="0"/>
        <w:adjustRightInd w:val="0"/>
        <w:jc w:val="both"/>
        <w:rPr>
          <w:sz w:val="22"/>
          <w:szCs w:val="22"/>
        </w:rPr>
      </w:pPr>
      <w:r w:rsidRPr="00056058">
        <w:rPr>
          <w:sz w:val="22"/>
          <w:szCs w:val="22"/>
        </w:rPr>
        <w:t>Должность: член Совета директоров</w:t>
      </w:r>
    </w:p>
    <w:p w:rsidR="0048750E" w:rsidRPr="00056058" w:rsidRDefault="0048750E" w:rsidP="0048750E">
      <w:pPr>
        <w:widowControl w:val="0"/>
        <w:autoSpaceDE w:val="0"/>
        <w:autoSpaceDN w:val="0"/>
        <w:adjustRightInd w:val="0"/>
        <w:jc w:val="both"/>
        <w:rPr>
          <w:sz w:val="22"/>
          <w:szCs w:val="22"/>
        </w:rPr>
      </w:pPr>
    </w:p>
    <w:p w:rsidR="0048750E" w:rsidRPr="00056058" w:rsidRDefault="0048750E" w:rsidP="0048750E">
      <w:pPr>
        <w:widowControl w:val="0"/>
        <w:autoSpaceDE w:val="0"/>
        <w:autoSpaceDN w:val="0"/>
        <w:adjustRightInd w:val="0"/>
        <w:jc w:val="both"/>
        <w:rPr>
          <w:sz w:val="22"/>
          <w:szCs w:val="22"/>
        </w:rPr>
      </w:pPr>
      <w:r w:rsidRPr="00056058">
        <w:rPr>
          <w:sz w:val="22"/>
          <w:szCs w:val="22"/>
        </w:rPr>
        <w:t>Период: 2004 – 2006</w:t>
      </w:r>
    </w:p>
    <w:p w:rsidR="0048750E" w:rsidRPr="00056058" w:rsidRDefault="0048750E" w:rsidP="0048750E">
      <w:pPr>
        <w:widowControl w:val="0"/>
        <w:autoSpaceDE w:val="0"/>
        <w:autoSpaceDN w:val="0"/>
        <w:adjustRightInd w:val="0"/>
        <w:jc w:val="both"/>
        <w:rPr>
          <w:sz w:val="22"/>
          <w:szCs w:val="22"/>
        </w:rPr>
      </w:pPr>
      <w:r w:rsidRPr="00056058">
        <w:rPr>
          <w:sz w:val="22"/>
          <w:szCs w:val="22"/>
        </w:rPr>
        <w:t>Организация: ООО «Инвестиционная группа Открытие»</w:t>
      </w:r>
    </w:p>
    <w:p w:rsidR="0048750E" w:rsidRPr="00056058" w:rsidRDefault="0048750E" w:rsidP="0048750E">
      <w:pPr>
        <w:widowControl w:val="0"/>
        <w:autoSpaceDE w:val="0"/>
        <w:autoSpaceDN w:val="0"/>
        <w:adjustRightInd w:val="0"/>
        <w:jc w:val="both"/>
        <w:rPr>
          <w:sz w:val="22"/>
          <w:szCs w:val="22"/>
        </w:rPr>
      </w:pPr>
      <w:r w:rsidRPr="00056058">
        <w:rPr>
          <w:sz w:val="22"/>
          <w:szCs w:val="22"/>
        </w:rPr>
        <w:t>Должность: заместитель Генерального  директора, член Совета директоров</w:t>
      </w:r>
    </w:p>
    <w:p w:rsidR="0048750E" w:rsidRPr="00056058" w:rsidRDefault="0048750E" w:rsidP="0048750E">
      <w:pPr>
        <w:widowControl w:val="0"/>
        <w:autoSpaceDE w:val="0"/>
        <w:autoSpaceDN w:val="0"/>
        <w:adjustRightInd w:val="0"/>
        <w:jc w:val="both"/>
        <w:rPr>
          <w:sz w:val="22"/>
          <w:szCs w:val="22"/>
        </w:rPr>
      </w:pPr>
    </w:p>
    <w:p w:rsidR="0048750E" w:rsidRPr="00056058" w:rsidRDefault="0048750E" w:rsidP="0048750E">
      <w:pPr>
        <w:widowControl w:val="0"/>
        <w:autoSpaceDE w:val="0"/>
        <w:autoSpaceDN w:val="0"/>
        <w:adjustRightInd w:val="0"/>
        <w:jc w:val="both"/>
        <w:rPr>
          <w:sz w:val="22"/>
          <w:szCs w:val="22"/>
        </w:rPr>
      </w:pPr>
      <w:r w:rsidRPr="00056058">
        <w:rPr>
          <w:sz w:val="22"/>
          <w:szCs w:val="22"/>
        </w:rPr>
        <w:lastRenderedPageBreak/>
        <w:t>Период: 2006 – 2006</w:t>
      </w:r>
    </w:p>
    <w:p w:rsidR="0048750E" w:rsidRPr="00056058" w:rsidRDefault="0048750E" w:rsidP="0048750E">
      <w:pPr>
        <w:widowControl w:val="0"/>
        <w:autoSpaceDE w:val="0"/>
        <w:autoSpaceDN w:val="0"/>
        <w:adjustRightInd w:val="0"/>
        <w:jc w:val="both"/>
        <w:rPr>
          <w:sz w:val="22"/>
          <w:szCs w:val="22"/>
        </w:rPr>
      </w:pPr>
      <w:r w:rsidRPr="00056058">
        <w:rPr>
          <w:sz w:val="22"/>
          <w:szCs w:val="22"/>
        </w:rPr>
        <w:t>Организация: ООО «Инвестиционная группа Открытие»</w:t>
      </w:r>
    </w:p>
    <w:p w:rsidR="0048750E" w:rsidRPr="00056058" w:rsidRDefault="0048750E" w:rsidP="0048750E">
      <w:pPr>
        <w:widowControl w:val="0"/>
        <w:autoSpaceDE w:val="0"/>
        <w:autoSpaceDN w:val="0"/>
        <w:adjustRightInd w:val="0"/>
        <w:jc w:val="both"/>
        <w:rPr>
          <w:sz w:val="22"/>
          <w:szCs w:val="22"/>
        </w:rPr>
      </w:pPr>
      <w:r w:rsidRPr="00056058">
        <w:rPr>
          <w:sz w:val="22"/>
          <w:szCs w:val="22"/>
        </w:rPr>
        <w:t>Должность: Финансовый директор</w:t>
      </w:r>
    </w:p>
    <w:p w:rsidR="0048750E" w:rsidRPr="00056058" w:rsidRDefault="0048750E" w:rsidP="0048750E">
      <w:pPr>
        <w:widowControl w:val="0"/>
        <w:autoSpaceDE w:val="0"/>
        <w:autoSpaceDN w:val="0"/>
        <w:adjustRightInd w:val="0"/>
        <w:jc w:val="both"/>
        <w:rPr>
          <w:sz w:val="22"/>
          <w:szCs w:val="22"/>
        </w:rPr>
      </w:pPr>
    </w:p>
    <w:p w:rsidR="0048750E" w:rsidRPr="00056058" w:rsidRDefault="0048750E" w:rsidP="0048750E">
      <w:pPr>
        <w:widowControl w:val="0"/>
        <w:autoSpaceDE w:val="0"/>
        <w:autoSpaceDN w:val="0"/>
        <w:adjustRightInd w:val="0"/>
        <w:jc w:val="both"/>
        <w:rPr>
          <w:sz w:val="22"/>
          <w:szCs w:val="22"/>
        </w:rPr>
      </w:pPr>
      <w:r w:rsidRPr="00056058">
        <w:rPr>
          <w:sz w:val="22"/>
          <w:szCs w:val="22"/>
        </w:rPr>
        <w:t>Период: 2006 – 2007</w:t>
      </w:r>
    </w:p>
    <w:p w:rsidR="0048750E" w:rsidRPr="00056058" w:rsidRDefault="0048750E" w:rsidP="0048750E">
      <w:pPr>
        <w:widowControl w:val="0"/>
        <w:autoSpaceDE w:val="0"/>
        <w:autoSpaceDN w:val="0"/>
        <w:adjustRightInd w:val="0"/>
        <w:jc w:val="both"/>
        <w:rPr>
          <w:sz w:val="22"/>
          <w:szCs w:val="22"/>
        </w:rPr>
      </w:pPr>
      <w:r w:rsidRPr="00056058">
        <w:rPr>
          <w:sz w:val="22"/>
          <w:szCs w:val="22"/>
        </w:rPr>
        <w:t>Организация: ООО «Инвестиционная группа Открытие»</w:t>
      </w:r>
    </w:p>
    <w:p w:rsidR="0048750E" w:rsidRPr="00056058" w:rsidRDefault="0048750E" w:rsidP="0048750E">
      <w:pPr>
        <w:widowControl w:val="0"/>
        <w:autoSpaceDE w:val="0"/>
        <w:autoSpaceDN w:val="0"/>
        <w:adjustRightInd w:val="0"/>
        <w:jc w:val="both"/>
        <w:rPr>
          <w:sz w:val="22"/>
          <w:szCs w:val="22"/>
        </w:rPr>
      </w:pPr>
      <w:r w:rsidRPr="00056058">
        <w:rPr>
          <w:sz w:val="22"/>
          <w:szCs w:val="22"/>
        </w:rPr>
        <w:t xml:space="preserve">С </w:t>
      </w:r>
      <w:smartTag w:uri="urn:schemas-microsoft-com:office:smarttags" w:element="metricconverter">
        <w:smartTagPr>
          <w:attr w:name="ProductID" w:val="2007 г"/>
        </w:smartTagPr>
        <w:r w:rsidRPr="00056058">
          <w:rPr>
            <w:sz w:val="22"/>
            <w:szCs w:val="22"/>
          </w:rPr>
          <w:t>2007 г</w:t>
        </w:r>
      </w:smartTag>
      <w:r w:rsidRPr="00056058">
        <w:rPr>
          <w:sz w:val="22"/>
          <w:szCs w:val="22"/>
        </w:rPr>
        <w:t>. переименовано в ООО ФК «ОТКРЫТИЕ»</w:t>
      </w:r>
    </w:p>
    <w:p w:rsidR="0048750E" w:rsidRPr="00056058" w:rsidRDefault="0048750E" w:rsidP="0048750E">
      <w:pPr>
        <w:widowControl w:val="0"/>
        <w:autoSpaceDE w:val="0"/>
        <w:autoSpaceDN w:val="0"/>
        <w:adjustRightInd w:val="0"/>
        <w:jc w:val="both"/>
        <w:rPr>
          <w:sz w:val="22"/>
          <w:szCs w:val="22"/>
        </w:rPr>
      </w:pPr>
      <w:r w:rsidRPr="00056058">
        <w:rPr>
          <w:sz w:val="22"/>
          <w:szCs w:val="22"/>
        </w:rPr>
        <w:t>Должность: Управляющий  директор</w:t>
      </w:r>
    </w:p>
    <w:p w:rsidR="0048750E" w:rsidRPr="00056058" w:rsidRDefault="0048750E" w:rsidP="0048750E">
      <w:pPr>
        <w:widowControl w:val="0"/>
        <w:autoSpaceDE w:val="0"/>
        <w:autoSpaceDN w:val="0"/>
        <w:adjustRightInd w:val="0"/>
        <w:jc w:val="both"/>
        <w:rPr>
          <w:sz w:val="22"/>
          <w:szCs w:val="22"/>
        </w:rPr>
      </w:pPr>
    </w:p>
    <w:p w:rsidR="0048750E" w:rsidRPr="00056058" w:rsidRDefault="0048750E" w:rsidP="0048750E">
      <w:pPr>
        <w:widowControl w:val="0"/>
        <w:autoSpaceDE w:val="0"/>
        <w:autoSpaceDN w:val="0"/>
        <w:adjustRightInd w:val="0"/>
        <w:jc w:val="both"/>
        <w:rPr>
          <w:sz w:val="22"/>
          <w:szCs w:val="22"/>
        </w:rPr>
      </w:pPr>
      <w:r w:rsidRPr="00056058">
        <w:rPr>
          <w:sz w:val="22"/>
          <w:szCs w:val="22"/>
        </w:rPr>
        <w:t>Период: 2007 – настоящее время</w:t>
      </w:r>
    </w:p>
    <w:p w:rsidR="0048750E" w:rsidRPr="00056058" w:rsidRDefault="0048750E" w:rsidP="0048750E">
      <w:pPr>
        <w:widowControl w:val="0"/>
        <w:autoSpaceDE w:val="0"/>
        <w:autoSpaceDN w:val="0"/>
        <w:adjustRightInd w:val="0"/>
        <w:jc w:val="both"/>
        <w:rPr>
          <w:sz w:val="22"/>
          <w:szCs w:val="22"/>
        </w:rPr>
      </w:pPr>
      <w:r w:rsidRPr="00056058">
        <w:rPr>
          <w:sz w:val="22"/>
          <w:szCs w:val="22"/>
        </w:rPr>
        <w:t>Организация: ООО ФК «ОТКРЫТИЕ»</w:t>
      </w:r>
    </w:p>
    <w:p w:rsidR="0048750E" w:rsidRPr="00056058" w:rsidRDefault="0048750E" w:rsidP="0048750E">
      <w:pPr>
        <w:widowControl w:val="0"/>
        <w:autoSpaceDE w:val="0"/>
        <w:autoSpaceDN w:val="0"/>
        <w:adjustRightInd w:val="0"/>
        <w:jc w:val="both"/>
        <w:rPr>
          <w:sz w:val="22"/>
          <w:szCs w:val="22"/>
        </w:rPr>
      </w:pPr>
      <w:r w:rsidRPr="00056058">
        <w:rPr>
          <w:sz w:val="22"/>
          <w:szCs w:val="22"/>
        </w:rPr>
        <w:t>Должность: Старший Управляющий  директор</w:t>
      </w:r>
    </w:p>
    <w:p w:rsidR="0048750E" w:rsidRPr="00056058" w:rsidRDefault="0048750E" w:rsidP="0048750E">
      <w:pPr>
        <w:widowControl w:val="0"/>
        <w:autoSpaceDE w:val="0"/>
        <w:autoSpaceDN w:val="0"/>
        <w:adjustRightInd w:val="0"/>
        <w:jc w:val="both"/>
        <w:rPr>
          <w:sz w:val="22"/>
          <w:szCs w:val="22"/>
        </w:rPr>
      </w:pPr>
    </w:p>
    <w:p w:rsidR="0048750E" w:rsidRPr="00056058" w:rsidRDefault="0048750E" w:rsidP="0048750E">
      <w:pPr>
        <w:widowControl w:val="0"/>
        <w:autoSpaceDE w:val="0"/>
        <w:autoSpaceDN w:val="0"/>
        <w:adjustRightInd w:val="0"/>
        <w:jc w:val="both"/>
        <w:rPr>
          <w:sz w:val="22"/>
          <w:szCs w:val="22"/>
        </w:rPr>
      </w:pPr>
      <w:r w:rsidRPr="00056058">
        <w:rPr>
          <w:sz w:val="22"/>
          <w:szCs w:val="22"/>
        </w:rPr>
        <w:t>Период: 2004 – 2007</w:t>
      </w:r>
    </w:p>
    <w:p w:rsidR="0048750E" w:rsidRPr="00056058" w:rsidRDefault="0048750E" w:rsidP="0048750E">
      <w:pPr>
        <w:widowControl w:val="0"/>
        <w:autoSpaceDE w:val="0"/>
        <w:autoSpaceDN w:val="0"/>
        <w:adjustRightInd w:val="0"/>
        <w:jc w:val="both"/>
        <w:rPr>
          <w:sz w:val="22"/>
          <w:szCs w:val="22"/>
        </w:rPr>
      </w:pPr>
      <w:r w:rsidRPr="00056058">
        <w:rPr>
          <w:sz w:val="22"/>
          <w:szCs w:val="22"/>
        </w:rPr>
        <w:t>Организация: ООО «Инвестиционная группа Открытие»</w:t>
      </w:r>
    </w:p>
    <w:p w:rsidR="0048750E" w:rsidRPr="00056058" w:rsidRDefault="0048750E" w:rsidP="0048750E">
      <w:pPr>
        <w:widowControl w:val="0"/>
        <w:autoSpaceDE w:val="0"/>
        <w:autoSpaceDN w:val="0"/>
        <w:adjustRightInd w:val="0"/>
        <w:jc w:val="both"/>
        <w:rPr>
          <w:sz w:val="22"/>
          <w:szCs w:val="22"/>
        </w:rPr>
      </w:pPr>
      <w:r w:rsidRPr="00056058">
        <w:rPr>
          <w:sz w:val="22"/>
          <w:szCs w:val="22"/>
        </w:rPr>
        <w:t xml:space="preserve">С </w:t>
      </w:r>
      <w:smartTag w:uri="urn:schemas-microsoft-com:office:smarttags" w:element="metricconverter">
        <w:smartTagPr>
          <w:attr w:name="ProductID" w:val="2007 г"/>
        </w:smartTagPr>
        <w:r w:rsidRPr="00056058">
          <w:rPr>
            <w:sz w:val="22"/>
            <w:szCs w:val="22"/>
          </w:rPr>
          <w:t>2007 г</w:t>
        </w:r>
      </w:smartTag>
      <w:r w:rsidRPr="00056058">
        <w:rPr>
          <w:sz w:val="22"/>
          <w:szCs w:val="22"/>
        </w:rPr>
        <w:t>. переименовано в ООО ФК «ОТКРЫТИЕ»</w:t>
      </w:r>
    </w:p>
    <w:p w:rsidR="0048750E" w:rsidRPr="00056058" w:rsidRDefault="0048750E" w:rsidP="0048750E">
      <w:pPr>
        <w:widowControl w:val="0"/>
        <w:autoSpaceDE w:val="0"/>
        <w:autoSpaceDN w:val="0"/>
        <w:adjustRightInd w:val="0"/>
        <w:jc w:val="both"/>
        <w:rPr>
          <w:sz w:val="22"/>
          <w:szCs w:val="22"/>
        </w:rPr>
      </w:pPr>
      <w:r w:rsidRPr="00056058">
        <w:rPr>
          <w:sz w:val="22"/>
          <w:szCs w:val="22"/>
        </w:rPr>
        <w:t>Должность: член Совета директоров</w:t>
      </w:r>
    </w:p>
    <w:p w:rsidR="0048750E" w:rsidRPr="00056058" w:rsidRDefault="0048750E" w:rsidP="0048750E">
      <w:pPr>
        <w:widowControl w:val="0"/>
        <w:autoSpaceDE w:val="0"/>
        <w:autoSpaceDN w:val="0"/>
        <w:adjustRightInd w:val="0"/>
        <w:jc w:val="both"/>
        <w:rPr>
          <w:sz w:val="22"/>
          <w:szCs w:val="22"/>
        </w:rPr>
      </w:pPr>
      <w:r w:rsidRPr="00056058">
        <w:rPr>
          <w:sz w:val="22"/>
          <w:szCs w:val="22"/>
        </w:rPr>
        <w:t>Период: 2004 – настоящее  время</w:t>
      </w:r>
    </w:p>
    <w:p w:rsidR="0048750E" w:rsidRPr="00056058" w:rsidRDefault="0048750E" w:rsidP="0048750E">
      <w:pPr>
        <w:widowControl w:val="0"/>
        <w:autoSpaceDE w:val="0"/>
        <w:autoSpaceDN w:val="0"/>
        <w:adjustRightInd w:val="0"/>
        <w:jc w:val="both"/>
        <w:rPr>
          <w:sz w:val="22"/>
          <w:szCs w:val="22"/>
        </w:rPr>
      </w:pPr>
      <w:r w:rsidRPr="00056058">
        <w:rPr>
          <w:sz w:val="22"/>
          <w:szCs w:val="22"/>
        </w:rPr>
        <w:t xml:space="preserve">Организация: ОАО ХМЛК «Открытие» </w:t>
      </w:r>
    </w:p>
    <w:p w:rsidR="0048750E" w:rsidRPr="00056058" w:rsidRDefault="0048750E" w:rsidP="0048750E">
      <w:pPr>
        <w:widowControl w:val="0"/>
        <w:autoSpaceDE w:val="0"/>
        <w:autoSpaceDN w:val="0"/>
        <w:adjustRightInd w:val="0"/>
        <w:jc w:val="both"/>
        <w:rPr>
          <w:sz w:val="22"/>
          <w:szCs w:val="22"/>
        </w:rPr>
      </w:pPr>
      <w:r w:rsidRPr="00056058">
        <w:rPr>
          <w:sz w:val="22"/>
          <w:szCs w:val="22"/>
        </w:rPr>
        <w:t>Должность: член Совета директоров</w:t>
      </w:r>
    </w:p>
    <w:p w:rsidR="0048750E" w:rsidRPr="00056058" w:rsidRDefault="0048750E" w:rsidP="0048750E">
      <w:pPr>
        <w:widowControl w:val="0"/>
        <w:autoSpaceDE w:val="0"/>
        <w:autoSpaceDN w:val="0"/>
        <w:adjustRightInd w:val="0"/>
        <w:jc w:val="both"/>
        <w:rPr>
          <w:sz w:val="22"/>
          <w:szCs w:val="22"/>
        </w:rPr>
      </w:pPr>
    </w:p>
    <w:p w:rsidR="0048750E" w:rsidRPr="00056058" w:rsidRDefault="0048750E" w:rsidP="0048750E">
      <w:pPr>
        <w:widowControl w:val="0"/>
        <w:autoSpaceDE w:val="0"/>
        <w:autoSpaceDN w:val="0"/>
        <w:adjustRightInd w:val="0"/>
        <w:jc w:val="both"/>
        <w:rPr>
          <w:sz w:val="22"/>
          <w:szCs w:val="22"/>
        </w:rPr>
      </w:pPr>
      <w:r w:rsidRPr="00056058">
        <w:rPr>
          <w:sz w:val="22"/>
          <w:szCs w:val="22"/>
        </w:rPr>
        <w:t>Период: 2005 – 2006</w:t>
      </w:r>
    </w:p>
    <w:p w:rsidR="0048750E" w:rsidRPr="00056058" w:rsidRDefault="0048750E" w:rsidP="0048750E">
      <w:pPr>
        <w:widowControl w:val="0"/>
        <w:autoSpaceDE w:val="0"/>
        <w:autoSpaceDN w:val="0"/>
        <w:adjustRightInd w:val="0"/>
        <w:jc w:val="both"/>
        <w:rPr>
          <w:sz w:val="22"/>
          <w:szCs w:val="22"/>
        </w:rPr>
      </w:pPr>
      <w:r w:rsidRPr="00056058">
        <w:rPr>
          <w:sz w:val="22"/>
          <w:szCs w:val="22"/>
        </w:rPr>
        <w:t xml:space="preserve">Организация: ЗАО «Волосово Пеллетс» </w:t>
      </w:r>
    </w:p>
    <w:p w:rsidR="0048750E" w:rsidRPr="00056058" w:rsidRDefault="0048750E" w:rsidP="0048750E">
      <w:pPr>
        <w:widowControl w:val="0"/>
        <w:autoSpaceDE w:val="0"/>
        <w:autoSpaceDN w:val="0"/>
        <w:adjustRightInd w:val="0"/>
        <w:jc w:val="both"/>
        <w:rPr>
          <w:sz w:val="22"/>
          <w:szCs w:val="22"/>
        </w:rPr>
      </w:pPr>
      <w:r w:rsidRPr="00056058">
        <w:rPr>
          <w:sz w:val="22"/>
          <w:szCs w:val="22"/>
        </w:rPr>
        <w:t>Должность: член Совета директоров</w:t>
      </w:r>
    </w:p>
    <w:p w:rsidR="0048750E" w:rsidRPr="00056058" w:rsidRDefault="0048750E" w:rsidP="0048750E">
      <w:pPr>
        <w:widowControl w:val="0"/>
        <w:autoSpaceDE w:val="0"/>
        <w:autoSpaceDN w:val="0"/>
        <w:adjustRightInd w:val="0"/>
        <w:jc w:val="both"/>
        <w:rPr>
          <w:sz w:val="22"/>
          <w:szCs w:val="22"/>
        </w:rPr>
      </w:pPr>
    </w:p>
    <w:p w:rsidR="0048750E" w:rsidRPr="00056058" w:rsidRDefault="0048750E" w:rsidP="0048750E">
      <w:pPr>
        <w:widowControl w:val="0"/>
        <w:autoSpaceDE w:val="0"/>
        <w:autoSpaceDN w:val="0"/>
        <w:adjustRightInd w:val="0"/>
        <w:jc w:val="both"/>
        <w:rPr>
          <w:sz w:val="22"/>
          <w:szCs w:val="22"/>
        </w:rPr>
      </w:pPr>
      <w:r w:rsidRPr="00056058">
        <w:rPr>
          <w:sz w:val="22"/>
          <w:szCs w:val="22"/>
        </w:rPr>
        <w:t>Период: 2006 – настоящее время</w:t>
      </w:r>
    </w:p>
    <w:p w:rsidR="0048750E" w:rsidRPr="00056058" w:rsidRDefault="0048750E" w:rsidP="0048750E">
      <w:pPr>
        <w:widowControl w:val="0"/>
        <w:autoSpaceDE w:val="0"/>
        <w:autoSpaceDN w:val="0"/>
        <w:adjustRightInd w:val="0"/>
        <w:jc w:val="both"/>
        <w:rPr>
          <w:sz w:val="22"/>
          <w:szCs w:val="22"/>
        </w:rPr>
      </w:pPr>
      <w:r w:rsidRPr="00056058">
        <w:rPr>
          <w:sz w:val="22"/>
          <w:szCs w:val="22"/>
        </w:rPr>
        <w:t xml:space="preserve">Организация: ЗАО ФБ ММВБ </w:t>
      </w:r>
    </w:p>
    <w:p w:rsidR="0048750E" w:rsidRPr="00056058" w:rsidRDefault="0048750E" w:rsidP="0048750E">
      <w:pPr>
        <w:widowControl w:val="0"/>
        <w:autoSpaceDE w:val="0"/>
        <w:autoSpaceDN w:val="0"/>
        <w:adjustRightInd w:val="0"/>
        <w:jc w:val="both"/>
        <w:rPr>
          <w:sz w:val="22"/>
          <w:szCs w:val="22"/>
        </w:rPr>
      </w:pPr>
      <w:r w:rsidRPr="00056058">
        <w:rPr>
          <w:sz w:val="22"/>
          <w:szCs w:val="22"/>
        </w:rPr>
        <w:t>Должность: член Совета директоров</w:t>
      </w:r>
    </w:p>
    <w:p w:rsidR="0048750E" w:rsidRPr="00056058" w:rsidRDefault="0048750E" w:rsidP="0048750E">
      <w:pPr>
        <w:widowControl w:val="0"/>
        <w:autoSpaceDE w:val="0"/>
        <w:autoSpaceDN w:val="0"/>
        <w:adjustRightInd w:val="0"/>
        <w:jc w:val="both"/>
        <w:rPr>
          <w:sz w:val="22"/>
          <w:szCs w:val="22"/>
        </w:rPr>
      </w:pPr>
    </w:p>
    <w:p w:rsidR="0048750E" w:rsidRPr="00056058" w:rsidRDefault="0048750E" w:rsidP="0048750E">
      <w:pPr>
        <w:widowControl w:val="0"/>
        <w:autoSpaceDE w:val="0"/>
        <w:autoSpaceDN w:val="0"/>
        <w:adjustRightInd w:val="0"/>
        <w:jc w:val="both"/>
        <w:rPr>
          <w:sz w:val="22"/>
          <w:szCs w:val="22"/>
        </w:rPr>
      </w:pPr>
      <w:r w:rsidRPr="00056058">
        <w:rPr>
          <w:sz w:val="22"/>
          <w:szCs w:val="22"/>
        </w:rPr>
        <w:t>Период: 2006 – настоящее  время</w:t>
      </w:r>
    </w:p>
    <w:p w:rsidR="0048750E" w:rsidRPr="00056058" w:rsidRDefault="0048750E" w:rsidP="0048750E">
      <w:pPr>
        <w:widowControl w:val="0"/>
        <w:autoSpaceDE w:val="0"/>
        <w:autoSpaceDN w:val="0"/>
        <w:adjustRightInd w:val="0"/>
        <w:jc w:val="both"/>
        <w:rPr>
          <w:sz w:val="22"/>
          <w:szCs w:val="22"/>
        </w:rPr>
      </w:pPr>
      <w:r w:rsidRPr="00056058">
        <w:rPr>
          <w:sz w:val="22"/>
          <w:szCs w:val="22"/>
        </w:rPr>
        <w:t xml:space="preserve">Организация: ОАО «Окская горнопромышленная компания» </w:t>
      </w:r>
    </w:p>
    <w:p w:rsidR="0048750E" w:rsidRPr="00056058" w:rsidRDefault="0048750E" w:rsidP="0048750E">
      <w:pPr>
        <w:widowControl w:val="0"/>
        <w:autoSpaceDE w:val="0"/>
        <w:autoSpaceDN w:val="0"/>
        <w:adjustRightInd w:val="0"/>
        <w:jc w:val="both"/>
        <w:rPr>
          <w:sz w:val="22"/>
          <w:szCs w:val="22"/>
        </w:rPr>
      </w:pPr>
      <w:r w:rsidRPr="00056058">
        <w:rPr>
          <w:sz w:val="22"/>
          <w:szCs w:val="22"/>
        </w:rPr>
        <w:t>Должность: член Совета директоров</w:t>
      </w:r>
    </w:p>
    <w:p w:rsidR="0048750E" w:rsidRPr="00056058" w:rsidRDefault="0048750E" w:rsidP="0048750E">
      <w:pPr>
        <w:widowControl w:val="0"/>
        <w:autoSpaceDE w:val="0"/>
        <w:autoSpaceDN w:val="0"/>
        <w:adjustRightInd w:val="0"/>
        <w:jc w:val="both"/>
        <w:rPr>
          <w:sz w:val="22"/>
          <w:szCs w:val="22"/>
        </w:rPr>
      </w:pPr>
    </w:p>
    <w:p w:rsidR="0048750E" w:rsidRPr="00056058" w:rsidRDefault="0048750E" w:rsidP="0048750E">
      <w:pPr>
        <w:widowControl w:val="0"/>
        <w:autoSpaceDE w:val="0"/>
        <w:autoSpaceDN w:val="0"/>
        <w:adjustRightInd w:val="0"/>
        <w:jc w:val="both"/>
        <w:rPr>
          <w:sz w:val="22"/>
          <w:szCs w:val="22"/>
        </w:rPr>
      </w:pPr>
      <w:r w:rsidRPr="00056058">
        <w:rPr>
          <w:sz w:val="22"/>
          <w:szCs w:val="22"/>
        </w:rPr>
        <w:t>Доля участия в уставном капитале эмитента: 0%</w:t>
      </w:r>
    </w:p>
    <w:p w:rsidR="0048750E" w:rsidRPr="00056058" w:rsidRDefault="0048750E" w:rsidP="0048750E">
      <w:pPr>
        <w:widowControl w:val="0"/>
        <w:autoSpaceDE w:val="0"/>
        <w:autoSpaceDN w:val="0"/>
        <w:adjustRightInd w:val="0"/>
        <w:jc w:val="both"/>
        <w:rPr>
          <w:sz w:val="22"/>
          <w:szCs w:val="22"/>
        </w:rPr>
      </w:pPr>
      <w:r w:rsidRPr="00056058">
        <w:rPr>
          <w:sz w:val="22"/>
          <w:szCs w:val="22"/>
        </w:rPr>
        <w:t>Доля принадлежащих обыкновенных акций эмитента: 0%</w:t>
      </w:r>
    </w:p>
    <w:p w:rsidR="0048750E" w:rsidRPr="00056058" w:rsidRDefault="0048750E" w:rsidP="0048750E">
      <w:pPr>
        <w:widowControl w:val="0"/>
        <w:autoSpaceDE w:val="0"/>
        <w:autoSpaceDN w:val="0"/>
        <w:adjustRightInd w:val="0"/>
        <w:jc w:val="both"/>
        <w:rPr>
          <w:sz w:val="22"/>
          <w:szCs w:val="22"/>
        </w:rPr>
      </w:pPr>
      <w:r w:rsidRPr="00056058">
        <w:rPr>
          <w:sz w:val="22"/>
          <w:szCs w:val="22"/>
        </w:rPr>
        <w:t>Количество акций общества каждой категории (типа), которые могут быть приобретены в результате осуществления прав по принадлежащим ему опционам эмитента:  0</w:t>
      </w:r>
    </w:p>
    <w:p w:rsidR="0048750E" w:rsidRPr="00056058" w:rsidRDefault="0048750E" w:rsidP="0048750E">
      <w:pPr>
        <w:widowControl w:val="0"/>
        <w:autoSpaceDE w:val="0"/>
        <w:autoSpaceDN w:val="0"/>
        <w:adjustRightInd w:val="0"/>
        <w:jc w:val="both"/>
        <w:rPr>
          <w:sz w:val="22"/>
          <w:szCs w:val="22"/>
        </w:rPr>
      </w:pPr>
      <w:r w:rsidRPr="00056058">
        <w:rPr>
          <w:sz w:val="22"/>
          <w:szCs w:val="22"/>
        </w:rPr>
        <w:t>Доля участия в уставном капитале дочерних и зависимых обществ эмитента: 0%</w:t>
      </w:r>
    </w:p>
    <w:p w:rsidR="0048750E" w:rsidRPr="00056058" w:rsidRDefault="0048750E" w:rsidP="0048750E">
      <w:pPr>
        <w:widowControl w:val="0"/>
        <w:autoSpaceDE w:val="0"/>
        <w:autoSpaceDN w:val="0"/>
        <w:adjustRightInd w:val="0"/>
        <w:jc w:val="both"/>
        <w:rPr>
          <w:sz w:val="22"/>
          <w:szCs w:val="22"/>
        </w:rPr>
      </w:pPr>
      <w:r w:rsidRPr="00056058">
        <w:rPr>
          <w:sz w:val="22"/>
          <w:szCs w:val="22"/>
        </w:rPr>
        <w:t>Доля принадлежащих обыкновенных акций дочернего или зависимого общества эмитента: 0%</w:t>
      </w:r>
    </w:p>
    <w:p w:rsidR="0048750E" w:rsidRPr="00056058" w:rsidRDefault="0048750E" w:rsidP="0048750E">
      <w:pPr>
        <w:widowControl w:val="0"/>
        <w:autoSpaceDE w:val="0"/>
        <w:autoSpaceDN w:val="0"/>
        <w:adjustRightInd w:val="0"/>
        <w:jc w:val="both"/>
        <w:rPr>
          <w:sz w:val="22"/>
          <w:szCs w:val="22"/>
        </w:rPr>
      </w:pPr>
      <w:r w:rsidRPr="00056058">
        <w:rPr>
          <w:sz w:val="22"/>
          <w:szCs w:val="22"/>
        </w:rPr>
        <w:t>Количество акций дочернего или зависимого общества эмитента каждой категории (типа), которые могут быть приобретены в результате осуществления прав по принадлежащим ему опционам дочернего или зависимого общества эмитента: 0</w:t>
      </w:r>
    </w:p>
    <w:p w:rsidR="0048750E" w:rsidRPr="00056058" w:rsidRDefault="0048750E" w:rsidP="0048750E">
      <w:pPr>
        <w:widowControl w:val="0"/>
        <w:autoSpaceDE w:val="0"/>
        <w:autoSpaceDN w:val="0"/>
        <w:adjustRightInd w:val="0"/>
        <w:jc w:val="both"/>
        <w:rPr>
          <w:sz w:val="22"/>
          <w:szCs w:val="22"/>
        </w:rPr>
      </w:pPr>
      <w:r w:rsidRPr="00056058">
        <w:rPr>
          <w:sz w:val="22"/>
          <w:szCs w:val="22"/>
        </w:rPr>
        <w:t>Родственные связи с иными лицами, входящими в состав органов управления эмитента и/или органов контроля за финансово – хозяйственной деятельностью эмитента: отсутствуют</w:t>
      </w:r>
    </w:p>
    <w:p w:rsidR="0048750E" w:rsidRPr="00056058" w:rsidRDefault="0048750E" w:rsidP="0048750E">
      <w:pPr>
        <w:widowControl w:val="0"/>
        <w:autoSpaceDE w:val="0"/>
        <w:autoSpaceDN w:val="0"/>
        <w:adjustRightInd w:val="0"/>
        <w:jc w:val="both"/>
        <w:rPr>
          <w:sz w:val="22"/>
          <w:szCs w:val="22"/>
        </w:rPr>
      </w:pPr>
    </w:p>
    <w:p w:rsidR="0048750E" w:rsidRPr="00056058" w:rsidRDefault="0048750E" w:rsidP="0048750E">
      <w:pPr>
        <w:widowControl w:val="0"/>
        <w:autoSpaceDE w:val="0"/>
        <w:autoSpaceDN w:val="0"/>
        <w:adjustRightInd w:val="0"/>
        <w:jc w:val="both"/>
        <w:rPr>
          <w:sz w:val="22"/>
          <w:szCs w:val="22"/>
        </w:rPr>
      </w:pPr>
      <w:r w:rsidRPr="00056058">
        <w:rPr>
          <w:sz w:val="22"/>
          <w:szCs w:val="22"/>
        </w:rPr>
        <w:t xml:space="preserve">3. Рогожев Владимир Валентинович  </w:t>
      </w:r>
    </w:p>
    <w:p w:rsidR="0048750E" w:rsidRPr="00056058" w:rsidRDefault="0048750E" w:rsidP="0048750E">
      <w:pPr>
        <w:widowControl w:val="0"/>
        <w:autoSpaceDE w:val="0"/>
        <w:autoSpaceDN w:val="0"/>
        <w:adjustRightInd w:val="0"/>
        <w:jc w:val="both"/>
        <w:rPr>
          <w:sz w:val="22"/>
          <w:szCs w:val="22"/>
        </w:rPr>
      </w:pPr>
      <w:r w:rsidRPr="00056058">
        <w:rPr>
          <w:sz w:val="22"/>
          <w:szCs w:val="22"/>
        </w:rPr>
        <w:t xml:space="preserve">Период: 08.2000 – 08.2003      </w:t>
      </w:r>
    </w:p>
    <w:p w:rsidR="0048750E" w:rsidRPr="00056058" w:rsidRDefault="0048750E" w:rsidP="0048750E">
      <w:pPr>
        <w:widowControl w:val="0"/>
        <w:autoSpaceDE w:val="0"/>
        <w:autoSpaceDN w:val="0"/>
        <w:adjustRightInd w:val="0"/>
        <w:jc w:val="both"/>
        <w:rPr>
          <w:sz w:val="22"/>
          <w:szCs w:val="22"/>
        </w:rPr>
      </w:pPr>
      <w:r w:rsidRPr="00056058">
        <w:rPr>
          <w:sz w:val="22"/>
          <w:szCs w:val="22"/>
        </w:rPr>
        <w:t xml:space="preserve">Организация: Сбербанк России  </w:t>
      </w:r>
    </w:p>
    <w:p w:rsidR="0048750E" w:rsidRPr="00056058" w:rsidRDefault="0048750E" w:rsidP="0048750E">
      <w:pPr>
        <w:widowControl w:val="0"/>
        <w:autoSpaceDE w:val="0"/>
        <w:autoSpaceDN w:val="0"/>
        <w:adjustRightInd w:val="0"/>
        <w:jc w:val="both"/>
        <w:rPr>
          <w:sz w:val="22"/>
          <w:szCs w:val="22"/>
        </w:rPr>
      </w:pPr>
      <w:r w:rsidRPr="00056058">
        <w:rPr>
          <w:sz w:val="22"/>
          <w:szCs w:val="22"/>
        </w:rPr>
        <w:t>Должность:  директор управления</w:t>
      </w:r>
    </w:p>
    <w:p w:rsidR="0048750E" w:rsidRPr="00056058" w:rsidRDefault="0048750E" w:rsidP="0048750E">
      <w:pPr>
        <w:widowControl w:val="0"/>
        <w:autoSpaceDE w:val="0"/>
        <w:autoSpaceDN w:val="0"/>
        <w:adjustRightInd w:val="0"/>
        <w:jc w:val="both"/>
        <w:rPr>
          <w:sz w:val="22"/>
          <w:szCs w:val="22"/>
        </w:rPr>
      </w:pPr>
    </w:p>
    <w:p w:rsidR="0048750E" w:rsidRPr="00056058" w:rsidRDefault="0048750E" w:rsidP="0048750E">
      <w:pPr>
        <w:widowControl w:val="0"/>
        <w:autoSpaceDE w:val="0"/>
        <w:autoSpaceDN w:val="0"/>
        <w:adjustRightInd w:val="0"/>
        <w:jc w:val="both"/>
        <w:rPr>
          <w:sz w:val="22"/>
          <w:szCs w:val="22"/>
        </w:rPr>
      </w:pPr>
      <w:r w:rsidRPr="00056058">
        <w:rPr>
          <w:sz w:val="22"/>
          <w:szCs w:val="22"/>
        </w:rPr>
        <w:t xml:space="preserve">Период: 09.2003 – 02.2006     </w:t>
      </w:r>
    </w:p>
    <w:p w:rsidR="0048750E" w:rsidRPr="00056058" w:rsidRDefault="0048750E" w:rsidP="0048750E">
      <w:pPr>
        <w:widowControl w:val="0"/>
        <w:autoSpaceDE w:val="0"/>
        <w:autoSpaceDN w:val="0"/>
        <w:adjustRightInd w:val="0"/>
        <w:jc w:val="both"/>
        <w:rPr>
          <w:sz w:val="22"/>
          <w:szCs w:val="22"/>
        </w:rPr>
      </w:pPr>
      <w:r w:rsidRPr="00056058">
        <w:rPr>
          <w:sz w:val="22"/>
          <w:szCs w:val="22"/>
        </w:rPr>
        <w:t xml:space="preserve">Организация: ОАО ГМК «Норильский Никель» </w:t>
      </w:r>
      <w:r w:rsidRPr="00056058">
        <w:rPr>
          <w:sz w:val="22"/>
          <w:szCs w:val="22"/>
        </w:rPr>
        <w:tab/>
      </w:r>
    </w:p>
    <w:p w:rsidR="0048750E" w:rsidRPr="00056058" w:rsidRDefault="0048750E" w:rsidP="0048750E">
      <w:pPr>
        <w:widowControl w:val="0"/>
        <w:autoSpaceDE w:val="0"/>
        <w:autoSpaceDN w:val="0"/>
        <w:adjustRightInd w:val="0"/>
        <w:jc w:val="both"/>
        <w:rPr>
          <w:sz w:val="22"/>
          <w:szCs w:val="22"/>
        </w:rPr>
      </w:pPr>
      <w:r w:rsidRPr="00056058">
        <w:rPr>
          <w:sz w:val="22"/>
          <w:szCs w:val="22"/>
        </w:rPr>
        <w:t>Должность: начальник управления.</w:t>
      </w:r>
    </w:p>
    <w:p w:rsidR="0048750E" w:rsidRPr="00056058" w:rsidRDefault="0048750E" w:rsidP="0048750E">
      <w:pPr>
        <w:widowControl w:val="0"/>
        <w:autoSpaceDE w:val="0"/>
        <w:autoSpaceDN w:val="0"/>
        <w:adjustRightInd w:val="0"/>
        <w:jc w:val="both"/>
        <w:rPr>
          <w:sz w:val="22"/>
          <w:szCs w:val="22"/>
        </w:rPr>
      </w:pPr>
    </w:p>
    <w:p w:rsidR="0048750E" w:rsidRPr="00056058" w:rsidRDefault="0048750E" w:rsidP="0048750E">
      <w:pPr>
        <w:widowControl w:val="0"/>
        <w:autoSpaceDE w:val="0"/>
        <w:autoSpaceDN w:val="0"/>
        <w:adjustRightInd w:val="0"/>
        <w:jc w:val="both"/>
        <w:rPr>
          <w:sz w:val="22"/>
          <w:szCs w:val="22"/>
        </w:rPr>
      </w:pPr>
      <w:r w:rsidRPr="00056058">
        <w:rPr>
          <w:sz w:val="22"/>
          <w:szCs w:val="22"/>
        </w:rPr>
        <w:t xml:space="preserve">Период: 02.2006 – 11.2006     </w:t>
      </w:r>
    </w:p>
    <w:p w:rsidR="0048750E" w:rsidRPr="00056058" w:rsidRDefault="0048750E" w:rsidP="0048750E">
      <w:pPr>
        <w:widowControl w:val="0"/>
        <w:autoSpaceDE w:val="0"/>
        <w:autoSpaceDN w:val="0"/>
        <w:adjustRightInd w:val="0"/>
        <w:jc w:val="both"/>
        <w:rPr>
          <w:sz w:val="22"/>
          <w:szCs w:val="22"/>
        </w:rPr>
      </w:pPr>
      <w:r w:rsidRPr="00056058">
        <w:rPr>
          <w:sz w:val="22"/>
          <w:szCs w:val="22"/>
        </w:rPr>
        <w:t>Организация: ОАО «Силовые машины»</w:t>
      </w:r>
      <w:r w:rsidRPr="00056058">
        <w:rPr>
          <w:sz w:val="22"/>
          <w:szCs w:val="22"/>
        </w:rPr>
        <w:tab/>
        <w:t xml:space="preserve"> </w:t>
      </w:r>
      <w:r w:rsidRPr="00056058">
        <w:rPr>
          <w:sz w:val="22"/>
          <w:szCs w:val="22"/>
        </w:rPr>
        <w:tab/>
      </w:r>
    </w:p>
    <w:p w:rsidR="0048750E" w:rsidRPr="00056058" w:rsidRDefault="0048750E" w:rsidP="0048750E">
      <w:pPr>
        <w:widowControl w:val="0"/>
        <w:autoSpaceDE w:val="0"/>
        <w:autoSpaceDN w:val="0"/>
        <w:adjustRightInd w:val="0"/>
        <w:jc w:val="both"/>
        <w:rPr>
          <w:sz w:val="22"/>
          <w:szCs w:val="22"/>
        </w:rPr>
      </w:pPr>
      <w:r w:rsidRPr="00056058">
        <w:rPr>
          <w:sz w:val="22"/>
          <w:szCs w:val="22"/>
        </w:rPr>
        <w:t>Должность: зам. Генерального директора по экономике и финансам</w:t>
      </w:r>
    </w:p>
    <w:p w:rsidR="0048750E" w:rsidRPr="00056058" w:rsidRDefault="0048750E" w:rsidP="0048750E">
      <w:pPr>
        <w:widowControl w:val="0"/>
        <w:autoSpaceDE w:val="0"/>
        <w:autoSpaceDN w:val="0"/>
        <w:adjustRightInd w:val="0"/>
        <w:jc w:val="both"/>
        <w:rPr>
          <w:sz w:val="22"/>
          <w:szCs w:val="22"/>
        </w:rPr>
      </w:pPr>
    </w:p>
    <w:p w:rsidR="0048750E" w:rsidRPr="00056058" w:rsidRDefault="0048750E" w:rsidP="0048750E">
      <w:pPr>
        <w:widowControl w:val="0"/>
        <w:autoSpaceDE w:val="0"/>
        <w:autoSpaceDN w:val="0"/>
        <w:adjustRightInd w:val="0"/>
        <w:jc w:val="both"/>
        <w:rPr>
          <w:sz w:val="22"/>
          <w:szCs w:val="22"/>
        </w:rPr>
      </w:pPr>
      <w:r w:rsidRPr="00056058">
        <w:rPr>
          <w:sz w:val="22"/>
          <w:szCs w:val="22"/>
        </w:rPr>
        <w:t xml:space="preserve">Период: 11.2006 – наст. время </w:t>
      </w:r>
    </w:p>
    <w:p w:rsidR="0048750E" w:rsidRPr="00056058" w:rsidRDefault="0048750E" w:rsidP="0048750E">
      <w:pPr>
        <w:widowControl w:val="0"/>
        <w:autoSpaceDE w:val="0"/>
        <w:autoSpaceDN w:val="0"/>
        <w:adjustRightInd w:val="0"/>
        <w:jc w:val="both"/>
        <w:rPr>
          <w:sz w:val="22"/>
          <w:szCs w:val="22"/>
        </w:rPr>
      </w:pPr>
      <w:r w:rsidRPr="00056058">
        <w:rPr>
          <w:sz w:val="22"/>
          <w:szCs w:val="22"/>
        </w:rPr>
        <w:lastRenderedPageBreak/>
        <w:t>Организация: ООО «ФК «Открытие»</w:t>
      </w:r>
    </w:p>
    <w:p w:rsidR="0048750E" w:rsidRPr="00056058" w:rsidRDefault="0048750E" w:rsidP="0048750E">
      <w:pPr>
        <w:widowControl w:val="0"/>
        <w:autoSpaceDE w:val="0"/>
        <w:autoSpaceDN w:val="0"/>
        <w:adjustRightInd w:val="0"/>
        <w:jc w:val="both"/>
        <w:rPr>
          <w:sz w:val="22"/>
          <w:szCs w:val="22"/>
        </w:rPr>
      </w:pPr>
      <w:r w:rsidRPr="00056058">
        <w:rPr>
          <w:sz w:val="22"/>
          <w:szCs w:val="22"/>
        </w:rPr>
        <w:t>Должность:: зам. Управляющего директора</w:t>
      </w:r>
    </w:p>
    <w:p w:rsidR="0048750E" w:rsidRPr="00056058" w:rsidRDefault="0048750E" w:rsidP="0048750E">
      <w:pPr>
        <w:widowControl w:val="0"/>
        <w:autoSpaceDE w:val="0"/>
        <w:autoSpaceDN w:val="0"/>
        <w:adjustRightInd w:val="0"/>
        <w:jc w:val="both"/>
        <w:rPr>
          <w:sz w:val="22"/>
          <w:szCs w:val="22"/>
        </w:rPr>
      </w:pPr>
    </w:p>
    <w:p w:rsidR="0048750E" w:rsidRPr="00056058" w:rsidRDefault="0048750E" w:rsidP="0048750E">
      <w:pPr>
        <w:widowControl w:val="0"/>
        <w:autoSpaceDE w:val="0"/>
        <w:autoSpaceDN w:val="0"/>
        <w:adjustRightInd w:val="0"/>
        <w:jc w:val="both"/>
        <w:rPr>
          <w:sz w:val="22"/>
          <w:szCs w:val="22"/>
        </w:rPr>
      </w:pPr>
      <w:r w:rsidRPr="00056058">
        <w:rPr>
          <w:sz w:val="22"/>
          <w:szCs w:val="22"/>
        </w:rPr>
        <w:t>Доля участия в уставном капитале эмитента: 0%</w:t>
      </w:r>
    </w:p>
    <w:p w:rsidR="0048750E" w:rsidRPr="00056058" w:rsidRDefault="0048750E" w:rsidP="0048750E">
      <w:pPr>
        <w:widowControl w:val="0"/>
        <w:autoSpaceDE w:val="0"/>
        <w:autoSpaceDN w:val="0"/>
        <w:adjustRightInd w:val="0"/>
        <w:jc w:val="both"/>
        <w:rPr>
          <w:sz w:val="22"/>
          <w:szCs w:val="22"/>
        </w:rPr>
      </w:pPr>
      <w:r w:rsidRPr="00056058">
        <w:rPr>
          <w:sz w:val="22"/>
          <w:szCs w:val="22"/>
        </w:rPr>
        <w:t>Доля принадлежащих обыкновенных акций эмитента: 0%</w:t>
      </w:r>
    </w:p>
    <w:p w:rsidR="0048750E" w:rsidRPr="00056058" w:rsidRDefault="0048750E" w:rsidP="0048750E">
      <w:pPr>
        <w:widowControl w:val="0"/>
        <w:autoSpaceDE w:val="0"/>
        <w:autoSpaceDN w:val="0"/>
        <w:adjustRightInd w:val="0"/>
        <w:jc w:val="both"/>
        <w:rPr>
          <w:sz w:val="22"/>
          <w:szCs w:val="22"/>
        </w:rPr>
      </w:pPr>
      <w:r w:rsidRPr="00056058">
        <w:rPr>
          <w:sz w:val="22"/>
          <w:szCs w:val="22"/>
        </w:rPr>
        <w:t>Количество акций общества каждой категории (типа), которые могут быть приобретены в результате осуществления прав по принадлежащим ему опционам эмитента:  0</w:t>
      </w:r>
    </w:p>
    <w:p w:rsidR="0048750E" w:rsidRPr="00056058" w:rsidRDefault="0048750E" w:rsidP="0048750E">
      <w:pPr>
        <w:widowControl w:val="0"/>
        <w:autoSpaceDE w:val="0"/>
        <w:autoSpaceDN w:val="0"/>
        <w:adjustRightInd w:val="0"/>
        <w:jc w:val="both"/>
        <w:rPr>
          <w:sz w:val="22"/>
          <w:szCs w:val="22"/>
        </w:rPr>
      </w:pPr>
      <w:r w:rsidRPr="00056058">
        <w:rPr>
          <w:sz w:val="22"/>
          <w:szCs w:val="22"/>
        </w:rPr>
        <w:t>Доля участия в уставном капитале дочерних и зависимых обществ эмитента: 0%</w:t>
      </w:r>
    </w:p>
    <w:p w:rsidR="0048750E" w:rsidRPr="00056058" w:rsidRDefault="0048750E" w:rsidP="0048750E">
      <w:pPr>
        <w:widowControl w:val="0"/>
        <w:autoSpaceDE w:val="0"/>
        <w:autoSpaceDN w:val="0"/>
        <w:adjustRightInd w:val="0"/>
        <w:jc w:val="both"/>
        <w:rPr>
          <w:sz w:val="22"/>
          <w:szCs w:val="22"/>
        </w:rPr>
      </w:pPr>
      <w:r w:rsidRPr="00056058">
        <w:rPr>
          <w:sz w:val="22"/>
          <w:szCs w:val="22"/>
        </w:rPr>
        <w:t>Доля принадлежащих обыкновенных акций дочернего или зависимого общества эмитента: 0%</w:t>
      </w:r>
    </w:p>
    <w:p w:rsidR="0048750E" w:rsidRPr="00056058" w:rsidRDefault="0048750E" w:rsidP="0048750E">
      <w:pPr>
        <w:widowControl w:val="0"/>
        <w:autoSpaceDE w:val="0"/>
        <w:autoSpaceDN w:val="0"/>
        <w:adjustRightInd w:val="0"/>
        <w:jc w:val="both"/>
        <w:rPr>
          <w:sz w:val="22"/>
          <w:szCs w:val="22"/>
        </w:rPr>
      </w:pPr>
      <w:r w:rsidRPr="00056058">
        <w:rPr>
          <w:sz w:val="22"/>
          <w:szCs w:val="22"/>
        </w:rPr>
        <w:t>Количество акций дочернего или зависимого общества эмитента каждой категории (типа), которые могут быть приобретены в результате осуществления прав по принадлежащим ему опционам дочернего или зависимого общества эмитента: 0</w:t>
      </w:r>
    </w:p>
    <w:p w:rsidR="0048750E" w:rsidRPr="00056058" w:rsidRDefault="0048750E" w:rsidP="0048750E">
      <w:pPr>
        <w:widowControl w:val="0"/>
        <w:autoSpaceDE w:val="0"/>
        <w:autoSpaceDN w:val="0"/>
        <w:adjustRightInd w:val="0"/>
        <w:jc w:val="both"/>
        <w:rPr>
          <w:sz w:val="22"/>
          <w:szCs w:val="22"/>
        </w:rPr>
      </w:pPr>
      <w:r w:rsidRPr="00056058">
        <w:rPr>
          <w:sz w:val="22"/>
          <w:szCs w:val="22"/>
        </w:rPr>
        <w:t>Родственные связи с иными лицами, входящими в состав органов управления эмитента и/или органов контроля за финансово – хозяйственной деятельностью эмитента: отсутствуют</w:t>
      </w:r>
    </w:p>
    <w:p w:rsidR="0048750E" w:rsidRPr="00056058" w:rsidRDefault="0048750E" w:rsidP="0048750E">
      <w:pPr>
        <w:widowControl w:val="0"/>
        <w:autoSpaceDE w:val="0"/>
        <w:autoSpaceDN w:val="0"/>
        <w:adjustRightInd w:val="0"/>
        <w:jc w:val="both"/>
        <w:rPr>
          <w:sz w:val="22"/>
          <w:szCs w:val="22"/>
        </w:rPr>
      </w:pPr>
    </w:p>
    <w:p w:rsidR="0048750E" w:rsidRPr="00056058" w:rsidRDefault="0048750E" w:rsidP="0048750E">
      <w:pPr>
        <w:widowControl w:val="0"/>
        <w:autoSpaceDE w:val="0"/>
        <w:autoSpaceDN w:val="0"/>
        <w:adjustRightInd w:val="0"/>
        <w:jc w:val="both"/>
        <w:rPr>
          <w:sz w:val="22"/>
          <w:szCs w:val="22"/>
        </w:rPr>
      </w:pPr>
      <w:r w:rsidRPr="00056058">
        <w:rPr>
          <w:sz w:val="22"/>
          <w:szCs w:val="22"/>
        </w:rPr>
        <w:t>4. Зайцева Ирина Николаевна</w:t>
      </w:r>
      <w:r>
        <w:rPr>
          <w:sz w:val="22"/>
          <w:szCs w:val="22"/>
        </w:rPr>
        <w:t xml:space="preserve"> </w:t>
      </w:r>
    </w:p>
    <w:p w:rsidR="0048750E" w:rsidRPr="00056058" w:rsidRDefault="0048750E" w:rsidP="0048750E">
      <w:pPr>
        <w:widowControl w:val="0"/>
        <w:autoSpaceDE w:val="0"/>
        <w:autoSpaceDN w:val="0"/>
        <w:adjustRightInd w:val="0"/>
        <w:jc w:val="both"/>
        <w:rPr>
          <w:sz w:val="22"/>
          <w:szCs w:val="22"/>
        </w:rPr>
      </w:pPr>
      <w:r w:rsidRPr="00056058">
        <w:rPr>
          <w:sz w:val="22"/>
          <w:szCs w:val="22"/>
        </w:rPr>
        <w:t xml:space="preserve">Период: 09.2000 – 08.2004      </w:t>
      </w:r>
    </w:p>
    <w:p w:rsidR="0048750E" w:rsidRPr="00056058" w:rsidRDefault="0048750E" w:rsidP="0048750E">
      <w:pPr>
        <w:widowControl w:val="0"/>
        <w:autoSpaceDE w:val="0"/>
        <w:autoSpaceDN w:val="0"/>
        <w:adjustRightInd w:val="0"/>
        <w:jc w:val="both"/>
        <w:rPr>
          <w:sz w:val="22"/>
          <w:szCs w:val="22"/>
        </w:rPr>
      </w:pPr>
      <w:r w:rsidRPr="00056058">
        <w:rPr>
          <w:sz w:val="22"/>
          <w:szCs w:val="22"/>
        </w:rPr>
        <w:t xml:space="preserve">Организация: Сбербанк России </w:t>
      </w:r>
    </w:p>
    <w:p w:rsidR="0048750E" w:rsidRPr="00056058" w:rsidRDefault="0048750E" w:rsidP="0048750E">
      <w:pPr>
        <w:widowControl w:val="0"/>
        <w:autoSpaceDE w:val="0"/>
        <w:autoSpaceDN w:val="0"/>
        <w:adjustRightInd w:val="0"/>
        <w:jc w:val="both"/>
        <w:rPr>
          <w:sz w:val="22"/>
          <w:szCs w:val="22"/>
        </w:rPr>
      </w:pPr>
      <w:r w:rsidRPr="00056058">
        <w:rPr>
          <w:sz w:val="22"/>
          <w:szCs w:val="22"/>
        </w:rPr>
        <w:t>Должность: начальник отдела</w:t>
      </w:r>
    </w:p>
    <w:p w:rsidR="0048750E" w:rsidRPr="00056058" w:rsidRDefault="0048750E" w:rsidP="0048750E">
      <w:pPr>
        <w:widowControl w:val="0"/>
        <w:autoSpaceDE w:val="0"/>
        <w:autoSpaceDN w:val="0"/>
        <w:adjustRightInd w:val="0"/>
        <w:jc w:val="both"/>
        <w:rPr>
          <w:sz w:val="22"/>
          <w:szCs w:val="22"/>
        </w:rPr>
      </w:pPr>
    </w:p>
    <w:p w:rsidR="0048750E" w:rsidRPr="00056058" w:rsidRDefault="0048750E" w:rsidP="0048750E">
      <w:pPr>
        <w:widowControl w:val="0"/>
        <w:autoSpaceDE w:val="0"/>
        <w:autoSpaceDN w:val="0"/>
        <w:adjustRightInd w:val="0"/>
        <w:jc w:val="both"/>
        <w:rPr>
          <w:sz w:val="22"/>
          <w:szCs w:val="22"/>
        </w:rPr>
      </w:pPr>
      <w:r w:rsidRPr="00056058">
        <w:rPr>
          <w:sz w:val="22"/>
          <w:szCs w:val="22"/>
        </w:rPr>
        <w:t xml:space="preserve">Период: 08.2004 – 03.2006     </w:t>
      </w:r>
    </w:p>
    <w:p w:rsidR="0048750E" w:rsidRPr="00056058" w:rsidRDefault="0048750E" w:rsidP="0048750E">
      <w:pPr>
        <w:widowControl w:val="0"/>
        <w:autoSpaceDE w:val="0"/>
        <w:autoSpaceDN w:val="0"/>
        <w:adjustRightInd w:val="0"/>
        <w:jc w:val="both"/>
        <w:rPr>
          <w:sz w:val="22"/>
          <w:szCs w:val="22"/>
        </w:rPr>
      </w:pPr>
      <w:r w:rsidRPr="00056058">
        <w:rPr>
          <w:sz w:val="22"/>
          <w:szCs w:val="22"/>
        </w:rPr>
        <w:t xml:space="preserve">Организация: ОАО ГМК «Норильский Никель» </w:t>
      </w:r>
      <w:r w:rsidRPr="00056058">
        <w:rPr>
          <w:sz w:val="22"/>
          <w:szCs w:val="22"/>
        </w:rPr>
        <w:tab/>
      </w:r>
    </w:p>
    <w:p w:rsidR="0048750E" w:rsidRPr="00056058" w:rsidRDefault="0048750E" w:rsidP="0048750E">
      <w:pPr>
        <w:widowControl w:val="0"/>
        <w:autoSpaceDE w:val="0"/>
        <w:autoSpaceDN w:val="0"/>
        <w:adjustRightInd w:val="0"/>
        <w:jc w:val="both"/>
        <w:rPr>
          <w:sz w:val="22"/>
          <w:szCs w:val="22"/>
        </w:rPr>
      </w:pPr>
      <w:r w:rsidRPr="00056058">
        <w:rPr>
          <w:sz w:val="22"/>
          <w:szCs w:val="22"/>
        </w:rPr>
        <w:t xml:space="preserve">Должность: начальник отдела </w:t>
      </w:r>
    </w:p>
    <w:p w:rsidR="0048750E" w:rsidRPr="00056058" w:rsidRDefault="0048750E" w:rsidP="0048750E">
      <w:pPr>
        <w:widowControl w:val="0"/>
        <w:autoSpaceDE w:val="0"/>
        <w:autoSpaceDN w:val="0"/>
        <w:adjustRightInd w:val="0"/>
        <w:jc w:val="both"/>
        <w:rPr>
          <w:sz w:val="22"/>
          <w:szCs w:val="22"/>
        </w:rPr>
      </w:pPr>
    </w:p>
    <w:p w:rsidR="0048750E" w:rsidRPr="00056058" w:rsidRDefault="0048750E" w:rsidP="0048750E">
      <w:pPr>
        <w:widowControl w:val="0"/>
        <w:autoSpaceDE w:val="0"/>
        <w:autoSpaceDN w:val="0"/>
        <w:adjustRightInd w:val="0"/>
        <w:jc w:val="both"/>
        <w:rPr>
          <w:sz w:val="22"/>
          <w:szCs w:val="22"/>
        </w:rPr>
      </w:pPr>
      <w:r w:rsidRPr="00056058">
        <w:rPr>
          <w:sz w:val="22"/>
          <w:szCs w:val="22"/>
        </w:rPr>
        <w:t xml:space="preserve">Период: 03.2006 – 05.2007     </w:t>
      </w:r>
    </w:p>
    <w:p w:rsidR="0048750E" w:rsidRPr="00056058" w:rsidRDefault="0048750E" w:rsidP="0048750E">
      <w:pPr>
        <w:widowControl w:val="0"/>
        <w:autoSpaceDE w:val="0"/>
        <w:autoSpaceDN w:val="0"/>
        <w:adjustRightInd w:val="0"/>
        <w:jc w:val="both"/>
        <w:rPr>
          <w:sz w:val="22"/>
          <w:szCs w:val="22"/>
        </w:rPr>
      </w:pPr>
      <w:r w:rsidRPr="00056058">
        <w:rPr>
          <w:sz w:val="22"/>
          <w:szCs w:val="22"/>
        </w:rPr>
        <w:t>Организация: ОАО «Силовые машины»</w:t>
      </w:r>
      <w:r w:rsidRPr="00056058">
        <w:rPr>
          <w:sz w:val="22"/>
          <w:szCs w:val="22"/>
        </w:rPr>
        <w:tab/>
        <w:t xml:space="preserve"> </w:t>
      </w:r>
      <w:r w:rsidRPr="00056058">
        <w:rPr>
          <w:sz w:val="22"/>
          <w:szCs w:val="22"/>
        </w:rPr>
        <w:tab/>
      </w:r>
    </w:p>
    <w:p w:rsidR="0048750E" w:rsidRPr="00056058" w:rsidRDefault="0048750E" w:rsidP="0048750E">
      <w:pPr>
        <w:widowControl w:val="0"/>
        <w:autoSpaceDE w:val="0"/>
        <w:autoSpaceDN w:val="0"/>
        <w:adjustRightInd w:val="0"/>
        <w:jc w:val="both"/>
        <w:rPr>
          <w:sz w:val="22"/>
          <w:szCs w:val="22"/>
        </w:rPr>
      </w:pPr>
      <w:r w:rsidRPr="00056058">
        <w:rPr>
          <w:sz w:val="22"/>
          <w:szCs w:val="22"/>
        </w:rPr>
        <w:t>Должность: начальник отдела</w:t>
      </w:r>
    </w:p>
    <w:p w:rsidR="0048750E" w:rsidRPr="00056058" w:rsidRDefault="0048750E" w:rsidP="0048750E">
      <w:pPr>
        <w:widowControl w:val="0"/>
        <w:autoSpaceDE w:val="0"/>
        <w:autoSpaceDN w:val="0"/>
        <w:adjustRightInd w:val="0"/>
        <w:jc w:val="both"/>
        <w:rPr>
          <w:sz w:val="22"/>
          <w:szCs w:val="22"/>
        </w:rPr>
      </w:pPr>
    </w:p>
    <w:p w:rsidR="0048750E" w:rsidRPr="00056058" w:rsidRDefault="0048750E" w:rsidP="0048750E">
      <w:pPr>
        <w:widowControl w:val="0"/>
        <w:autoSpaceDE w:val="0"/>
        <w:autoSpaceDN w:val="0"/>
        <w:adjustRightInd w:val="0"/>
        <w:jc w:val="both"/>
        <w:rPr>
          <w:sz w:val="22"/>
          <w:szCs w:val="22"/>
        </w:rPr>
      </w:pPr>
      <w:r w:rsidRPr="00056058">
        <w:rPr>
          <w:sz w:val="22"/>
          <w:szCs w:val="22"/>
        </w:rPr>
        <w:t xml:space="preserve">Период: 05.2007 – наст. время </w:t>
      </w:r>
    </w:p>
    <w:p w:rsidR="0048750E" w:rsidRPr="00056058" w:rsidRDefault="0048750E" w:rsidP="0048750E">
      <w:pPr>
        <w:widowControl w:val="0"/>
        <w:autoSpaceDE w:val="0"/>
        <w:autoSpaceDN w:val="0"/>
        <w:adjustRightInd w:val="0"/>
        <w:jc w:val="both"/>
        <w:rPr>
          <w:sz w:val="22"/>
          <w:szCs w:val="22"/>
        </w:rPr>
      </w:pPr>
      <w:r w:rsidRPr="00056058">
        <w:rPr>
          <w:sz w:val="22"/>
          <w:szCs w:val="22"/>
        </w:rPr>
        <w:t>Организация: ООО «ФК «Открытие»</w:t>
      </w:r>
    </w:p>
    <w:p w:rsidR="0048750E" w:rsidRPr="00056058" w:rsidRDefault="0048750E" w:rsidP="0048750E">
      <w:pPr>
        <w:widowControl w:val="0"/>
        <w:autoSpaceDE w:val="0"/>
        <w:autoSpaceDN w:val="0"/>
        <w:adjustRightInd w:val="0"/>
        <w:jc w:val="both"/>
        <w:rPr>
          <w:sz w:val="22"/>
          <w:szCs w:val="22"/>
        </w:rPr>
      </w:pPr>
      <w:r w:rsidRPr="00056058">
        <w:rPr>
          <w:sz w:val="22"/>
          <w:szCs w:val="22"/>
        </w:rPr>
        <w:t>Должность: главный специалист</w:t>
      </w:r>
    </w:p>
    <w:p w:rsidR="0048750E" w:rsidRPr="00056058" w:rsidRDefault="0048750E" w:rsidP="0048750E">
      <w:pPr>
        <w:widowControl w:val="0"/>
        <w:autoSpaceDE w:val="0"/>
        <w:autoSpaceDN w:val="0"/>
        <w:adjustRightInd w:val="0"/>
        <w:jc w:val="both"/>
        <w:rPr>
          <w:sz w:val="22"/>
          <w:szCs w:val="22"/>
        </w:rPr>
      </w:pPr>
    </w:p>
    <w:p w:rsidR="0048750E" w:rsidRPr="00056058" w:rsidRDefault="0048750E" w:rsidP="0048750E">
      <w:pPr>
        <w:widowControl w:val="0"/>
        <w:autoSpaceDE w:val="0"/>
        <w:autoSpaceDN w:val="0"/>
        <w:adjustRightInd w:val="0"/>
        <w:jc w:val="both"/>
        <w:rPr>
          <w:sz w:val="22"/>
          <w:szCs w:val="22"/>
        </w:rPr>
      </w:pPr>
      <w:r w:rsidRPr="00056058">
        <w:rPr>
          <w:sz w:val="22"/>
          <w:szCs w:val="22"/>
        </w:rPr>
        <w:t>Доля участия в уставном капитале эмитента: 0%</w:t>
      </w:r>
    </w:p>
    <w:p w:rsidR="0048750E" w:rsidRPr="00056058" w:rsidRDefault="0048750E" w:rsidP="0048750E">
      <w:pPr>
        <w:widowControl w:val="0"/>
        <w:autoSpaceDE w:val="0"/>
        <w:autoSpaceDN w:val="0"/>
        <w:adjustRightInd w:val="0"/>
        <w:jc w:val="both"/>
        <w:rPr>
          <w:sz w:val="22"/>
          <w:szCs w:val="22"/>
        </w:rPr>
      </w:pPr>
      <w:r w:rsidRPr="00056058">
        <w:rPr>
          <w:sz w:val="22"/>
          <w:szCs w:val="22"/>
        </w:rPr>
        <w:t>Доля принадлежащих обыкновенных акций эмитента: 0%</w:t>
      </w:r>
    </w:p>
    <w:p w:rsidR="0048750E" w:rsidRPr="00056058" w:rsidRDefault="0048750E" w:rsidP="0048750E">
      <w:pPr>
        <w:widowControl w:val="0"/>
        <w:autoSpaceDE w:val="0"/>
        <w:autoSpaceDN w:val="0"/>
        <w:adjustRightInd w:val="0"/>
        <w:jc w:val="both"/>
        <w:rPr>
          <w:sz w:val="22"/>
          <w:szCs w:val="22"/>
        </w:rPr>
      </w:pPr>
      <w:r w:rsidRPr="00056058">
        <w:rPr>
          <w:sz w:val="22"/>
          <w:szCs w:val="22"/>
        </w:rPr>
        <w:t>Количество акций общества каждой категории (типа), которые могут быть приобретены в результате осуществления прав по принадлежащим ему опционам эмитента:  0</w:t>
      </w:r>
    </w:p>
    <w:p w:rsidR="0048750E" w:rsidRPr="00056058" w:rsidRDefault="0048750E" w:rsidP="0048750E">
      <w:pPr>
        <w:widowControl w:val="0"/>
        <w:autoSpaceDE w:val="0"/>
        <w:autoSpaceDN w:val="0"/>
        <w:adjustRightInd w:val="0"/>
        <w:jc w:val="both"/>
        <w:rPr>
          <w:sz w:val="22"/>
          <w:szCs w:val="22"/>
        </w:rPr>
      </w:pPr>
      <w:r w:rsidRPr="00056058">
        <w:rPr>
          <w:sz w:val="22"/>
          <w:szCs w:val="22"/>
        </w:rPr>
        <w:t>Доля участия в уставном капитале дочерних и зависимых обществ эмитента: 0%</w:t>
      </w:r>
    </w:p>
    <w:p w:rsidR="0048750E" w:rsidRPr="00056058" w:rsidRDefault="0048750E" w:rsidP="0048750E">
      <w:pPr>
        <w:widowControl w:val="0"/>
        <w:autoSpaceDE w:val="0"/>
        <w:autoSpaceDN w:val="0"/>
        <w:adjustRightInd w:val="0"/>
        <w:jc w:val="both"/>
        <w:rPr>
          <w:sz w:val="22"/>
          <w:szCs w:val="22"/>
        </w:rPr>
      </w:pPr>
      <w:r w:rsidRPr="00056058">
        <w:rPr>
          <w:sz w:val="22"/>
          <w:szCs w:val="22"/>
        </w:rPr>
        <w:t>Доля принадлежащих обыкновенных акций дочернего или зависимого общества эмитента: 0%</w:t>
      </w:r>
    </w:p>
    <w:p w:rsidR="0048750E" w:rsidRPr="00056058" w:rsidRDefault="0048750E" w:rsidP="0048750E">
      <w:pPr>
        <w:widowControl w:val="0"/>
        <w:autoSpaceDE w:val="0"/>
        <w:autoSpaceDN w:val="0"/>
        <w:adjustRightInd w:val="0"/>
        <w:jc w:val="both"/>
        <w:rPr>
          <w:sz w:val="22"/>
          <w:szCs w:val="22"/>
        </w:rPr>
      </w:pPr>
      <w:r w:rsidRPr="00056058">
        <w:rPr>
          <w:sz w:val="22"/>
          <w:szCs w:val="22"/>
        </w:rPr>
        <w:t>Количество акций дочернего или зависимого общества эмитента каждой категории (типа), которые могут быть приобретены в результате осуществления прав по принадлежащим ему опционам дочернего или зависимого общества эмитента: 0</w:t>
      </w:r>
    </w:p>
    <w:p w:rsidR="0048750E" w:rsidRPr="00056058" w:rsidRDefault="0048750E" w:rsidP="0048750E">
      <w:pPr>
        <w:widowControl w:val="0"/>
        <w:autoSpaceDE w:val="0"/>
        <w:autoSpaceDN w:val="0"/>
        <w:adjustRightInd w:val="0"/>
        <w:jc w:val="both"/>
        <w:rPr>
          <w:sz w:val="22"/>
          <w:szCs w:val="22"/>
        </w:rPr>
      </w:pPr>
      <w:r w:rsidRPr="00056058">
        <w:rPr>
          <w:sz w:val="22"/>
          <w:szCs w:val="22"/>
        </w:rPr>
        <w:t>Родственные связи с иными лицами, входящими в состав органов управления эмитента и/или органов контроля за финансово – хозяйственной деятельностью эмитента: отсутствуют</w:t>
      </w:r>
    </w:p>
    <w:p w:rsidR="0048750E" w:rsidRPr="00056058" w:rsidRDefault="0048750E" w:rsidP="0048750E">
      <w:pPr>
        <w:widowControl w:val="0"/>
        <w:autoSpaceDE w:val="0"/>
        <w:autoSpaceDN w:val="0"/>
        <w:adjustRightInd w:val="0"/>
        <w:jc w:val="both"/>
        <w:rPr>
          <w:sz w:val="22"/>
          <w:szCs w:val="22"/>
        </w:rPr>
      </w:pPr>
    </w:p>
    <w:p w:rsidR="0048750E" w:rsidRPr="00056058" w:rsidRDefault="0048750E" w:rsidP="0048750E">
      <w:pPr>
        <w:widowControl w:val="0"/>
        <w:autoSpaceDE w:val="0"/>
        <w:autoSpaceDN w:val="0"/>
        <w:adjustRightInd w:val="0"/>
        <w:jc w:val="both"/>
        <w:rPr>
          <w:sz w:val="22"/>
          <w:szCs w:val="22"/>
        </w:rPr>
      </w:pPr>
      <w:r w:rsidRPr="00056058">
        <w:rPr>
          <w:sz w:val="22"/>
          <w:szCs w:val="22"/>
        </w:rPr>
        <w:t>5. Нагаев Константин Владимирович</w:t>
      </w:r>
      <w:r>
        <w:rPr>
          <w:sz w:val="22"/>
          <w:szCs w:val="22"/>
        </w:rPr>
        <w:t xml:space="preserve"> </w:t>
      </w:r>
    </w:p>
    <w:p w:rsidR="0048750E" w:rsidRPr="00056058" w:rsidRDefault="0048750E" w:rsidP="0048750E">
      <w:pPr>
        <w:widowControl w:val="0"/>
        <w:autoSpaceDE w:val="0"/>
        <w:autoSpaceDN w:val="0"/>
        <w:adjustRightInd w:val="0"/>
        <w:jc w:val="both"/>
        <w:rPr>
          <w:sz w:val="22"/>
          <w:szCs w:val="22"/>
        </w:rPr>
      </w:pPr>
      <w:r w:rsidRPr="00056058">
        <w:rPr>
          <w:sz w:val="22"/>
          <w:szCs w:val="22"/>
        </w:rPr>
        <w:t>Период: 07.1996 – 07.2000</w:t>
      </w:r>
    </w:p>
    <w:p w:rsidR="0048750E" w:rsidRPr="00056058" w:rsidRDefault="0048750E" w:rsidP="0048750E">
      <w:pPr>
        <w:widowControl w:val="0"/>
        <w:autoSpaceDE w:val="0"/>
        <w:autoSpaceDN w:val="0"/>
        <w:adjustRightInd w:val="0"/>
        <w:jc w:val="both"/>
        <w:rPr>
          <w:sz w:val="22"/>
          <w:szCs w:val="22"/>
        </w:rPr>
      </w:pPr>
      <w:r w:rsidRPr="00056058">
        <w:rPr>
          <w:sz w:val="22"/>
          <w:szCs w:val="22"/>
        </w:rPr>
        <w:t>Организация: Управление комплектования оборудованием и автоматикой РВСН -Главкомплект (МО РФ)</w:t>
      </w:r>
    </w:p>
    <w:p w:rsidR="0048750E" w:rsidRPr="00056058" w:rsidRDefault="0048750E" w:rsidP="0048750E">
      <w:pPr>
        <w:widowControl w:val="0"/>
        <w:autoSpaceDE w:val="0"/>
        <w:autoSpaceDN w:val="0"/>
        <w:adjustRightInd w:val="0"/>
        <w:jc w:val="both"/>
        <w:rPr>
          <w:sz w:val="22"/>
          <w:szCs w:val="22"/>
        </w:rPr>
      </w:pPr>
      <w:r w:rsidRPr="00056058">
        <w:rPr>
          <w:sz w:val="22"/>
          <w:szCs w:val="22"/>
        </w:rPr>
        <w:t>Должность: начальник отделения - офицер-инспектор отдела</w:t>
      </w:r>
    </w:p>
    <w:p w:rsidR="0048750E" w:rsidRPr="00056058" w:rsidRDefault="0048750E" w:rsidP="0048750E">
      <w:pPr>
        <w:widowControl w:val="0"/>
        <w:autoSpaceDE w:val="0"/>
        <w:autoSpaceDN w:val="0"/>
        <w:adjustRightInd w:val="0"/>
        <w:jc w:val="both"/>
        <w:rPr>
          <w:sz w:val="22"/>
          <w:szCs w:val="22"/>
        </w:rPr>
      </w:pPr>
    </w:p>
    <w:p w:rsidR="0048750E" w:rsidRPr="0048750E" w:rsidRDefault="0048750E" w:rsidP="0048750E">
      <w:pPr>
        <w:widowControl w:val="0"/>
        <w:autoSpaceDE w:val="0"/>
        <w:autoSpaceDN w:val="0"/>
        <w:adjustRightInd w:val="0"/>
        <w:jc w:val="both"/>
        <w:rPr>
          <w:sz w:val="22"/>
          <w:szCs w:val="22"/>
          <w:lang w:val="en-US"/>
        </w:rPr>
      </w:pPr>
      <w:r w:rsidRPr="00056058">
        <w:rPr>
          <w:sz w:val="22"/>
          <w:szCs w:val="22"/>
        </w:rPr>
        <w:t>Период</w:t>
      </w:r>
      <w:r w:rsidRPr="0048750E">
        <w:rPr>
          <w:sz w:val="22"/>
          <w:szCs w:val="22"/>
          <w:lang w:val="en-US"/>
        </w:rPr>
        <w:t>: 04.1993 – 08.1999</w:t>
      </w:r>
    </w:p>
    <w:p w:rsidR="0048750E" w:rsidRPr="0048750E" w:rsidRDefault="0048750E" w:rsidP="0048750E">
      <w:pPr>
        <w:widowControl w:val="0"/>
        <w:autoSpaceDE w:val="0"/>
        <w:autoSpaceDN w:val="0"/>
        <w:adjustRightInd w:val="0"/>
        <w:jc w:val="both"/>
        <w:rPr>
          <w:sz w:val="22"/>
          <w:szCs w:val="22"/>
          <w:lang w:val="en-US"/>
        </w:rPr>
      </w:pPr>
      <w:r w:rsidRPr="00056058">
        <w:rPr>
          <w:sz w:val="22"/>
          <w:szCs w:val="22"/>
        </w:rPr>
        <w:t>Организация</w:t>
      </w:r>
      <w:r w:rsidRPr="0048750E">
        <w:rPr>
          <w:sz w:val="22"/>
          <w:szCs w:val="22"/>
          <w:lang w:val="en-US"/>
        </w:rPr>
        <w:t xml:space="preserve">: </w:t>
      </w:r>
      <w:r w:rsidRPr="00C610E2">
        <w:rPr>
          <w:sz w:val="22"/>
          <w:szCs w:val="22"/>
          <w:lang w:val="en-US"/>
        </w:rPr>
        <w:t>Quarta</w:t>
      </w:r>
      <w:r w:rsidRPr="0048750E">
        <w:rPr>
          <w:sz w:val="22"/>
          <w:szCs w:val="22"/>
          <w:lang w:val="en-US"/>
        </w:rPr>
        <w:t xml:space="preserve"> </w:t>
      </w:r>
      <w:r w:rsidRPr="00C610E2">
        <w:rPr>
          <w:sz w:val="22"/>
          <w:szCs w:val="22"/>
          <w:lang w:val="en-US"/>
        </w:rPr>
        <w:t>Technologies</w:t>
      </w:r>
      <w:r w:rsidRPr="0048750E">
        <w:rPr>
          <w:sz w:val="22"/>
          <w:szCs w:val="22"/>
          <w:lang w:val="en-US"/>
        </w:rPr>
        <w:t xml:space="preserve"> (</w:t>
      </w:r>
      <w:r w:rsidRPr="00C610E2">
        <w:rPr>
          <w:sz w:val="22"/>
          <w:szCs w:val="22"/>
          <w:lang w:val="en-US"/>
        </w:rPr>
        <w:t>www</w:t>
      </w:r>
      <w:r w:rsidRPr="0048750E">
        <w:rPr>
          <w:sz w:val="22"/>
          <w:szCs w:val="22"/>
          <w:lang w:val="en-US"/>
        </w:rPr>
        <w:t>.</w:t>
      </w:r>
      <w:r w:rsidRPr="00C610E2">
        <w:rPr>
          <w:sz w:val="22"/>
          <w:szCs w:val="22"/>
          <w:lang w:val="en-US"/>
        </w:rPr>
        <w:t>quarta</w:t>
      </w:r>
      <w:r w:rsidRPr="0048750E">
        <w:rPr>
          <w:sz w:val="22"/>
          <w:szCs w:val="22"/>
          <w:lang w:val="en-US"/>
        </w:rPr>
        <w:t>.</w:t>
      </w:r>
      <w:r w:rsidRPr="00C610E2">
        <w:rPr>
          <w:sz w:val="22"/>
          <w:szCs w:val="22"/>
          <w:lang w:val="en-US"/>
        </w:rPr>
        <w:t>com</w:t>
      </w:r>
      <w:r w:rsidRPr="0048750E">
        <w:rPr>
          <w:sz w:val="22"/>
          <w:szCs w:val="22"/>
          <w:lang w:val="en-US"/>
        </w:rPr>
        <w:t>) (</w:t>
      </w:r>
      <w:r w:rsidRPr="00C610E2">
        <w:rPr>
          <w:sz w:val="22"/>
          <w:szCs w:val="22"/>
          <w:lang w:val="en-US"/>
        </w:rPr>
        <w:t>Microsoft</w:t>
      </w:r>
      <w:r w:rsidRPr="0048750E">
        <w:rPr>
          <w:sz w:val="22"/>
          <w:szCs w:val="22"/>
          <w:lang w:val="en-US"/>
        </w:rPr>
        <w:t xml:space="preserve"> </w:t>
      </w:r>
      <w:r w:rsidRPr="00C610E2">
        <w:rPr>
          <w:sz w:val="22"/>
          <w:szCs w:val="22"/>
          <w:lang w:val="en-US"/>
        </w:rPr>
        <w:t>Gold</w:t>
      </w:r>
      <w:r w:rsidRPr="0048750E">
        <w:rPr>
          <w:sz w:val="22"/>
          <w:szCs w:val="22"/>
          <w:lang w:val="en-US"/>
        </w:rPr>
        <w:t xml:space="preserve"> </w:t>
      </w:r>
      <w:r w:rsidRPr="00C610E2">
        <w:rPr>
          <w:sz w:val="22"/>
          <w:szCs w:val="22"/>
          <w:lang w:val="en-US"/>
        </w:rPr>
        <w:t>Partner</w:t>
      </w:r>
      <w:r w:rsidRPr="0048750E">
        <w:rPr>
          <w:sz w:val="22"/>
          <w:szCs w:val="22"/>
          <w:lang w:val="en-US"/>
        </w:rPr>
        <w:t>)</w:t>
      </w:r>
    </w:p>
    <w:p w:rsidR="0048750E" w:rsidRPr="00056058" w:rsidRDefault="0048750E" w:rsidP="0048750E">
      <w:pPr>
        <w:widowControl w:val="0"/>
        <w:autoSpaceDE w:val="0"/>
        <w:autoSpaceDN w:val="0"/>
        <w:adjustRightInd w:val="0"/>
        <w:jc w:val="both"/>
        <w:rPr>
          <w:sz w:val="22"/>
          <w:szCs w:val="22"/>
        </w:rPr>
      </w:pPr>
      <w:r w:rsidRPr="00056058">
        <w:rPr>
          <w:sz w:val="22"/>
          <w:szCs w:val="22"/>
        </w:rPr>
        <w:t>Должность: специалист по информационным технологиям</w:t>
      </w:r>
    </w:p>
    <w:p w:rsidR="0048750E" w:rsidRPr="0048750E" w:rsidRDefault="0048750E" w:rsidP="0048750E">
      <w:pPr>
        <w:widowControl w:val="0"/>
        <w:autoSpaceDE w:val="0"/>
        <w:autoSpaceDN w:val="0"/>
        <w:adjustRightInd w:val="0"/>
        <w:jc w:val="both"/>
        <w:rPr>
          <w:sz w:val="22"/>
          <w:szCs w:val="22"/>
        </w:rPr>
      </w:pPr>
      <w:r w:rsidRPr="00056058">
        <w:rPr>
          <w:sz w:val="22"/>
          <w:szCs w:val="22"/>
        </w:rPr>
        <w:t>Период</w:t>
      </w:r>
      <w:r w:rsidRPr="0048750E">
        <w:rPr>
          <w:sz w:val="22"/>
          <w:szCs w:val="22"/>
        </w:rPr>
        <w:t>: 08.1999 – 07.2000</w:t>
      </w:r>
    </w:p>
    <w:p w:rsidR="0048750E" w:rsidRPr="00056058" w:rsidRDefault="0048750E" w:rsidP="0048750E">
      <w:pPr>
        <w:widowControl w:val="0"/>
        <w:autoSpaceDE w:val="0"/>
        <w:autoSpaceDN w:val="0"/>
        <w:adjustRightInd w:val="0"/>
        <w:jc w:val="both"/>
        <w:rPr>
          <w:sz w:val="22"/>
          <w:szCs w:val="22"/>
          <w:lang w:val="en-US"/>
        </w:rPr>
      </w:pPr>
      <w:r w:rsidRPr="00056058">
        <w:rPr>
          <w:sz w:val="22"/>
          <w:szCs w:val="22"/>
        </w:rPr>
        <w:t>Организация</w:t>
      </w:r>
      <w:r w:rsidRPr="00056058">
        <w:rPr>
          <w:sz w:val="22"/>
          <w:szCs w:val="22"/>
          <w:lang w:val="en-US"/>
        </w:rPr>
        <w:t>: e-Commerce Technology, Inc. (www.ec-t.com)</w:t>
      </w:r>
    </w:p>
    <w:p w:rsidR="0048750E" w:rsidRPr="00056058" w:rsidRDefault="0048750E" w:rsidP="0048750E">
      <w:pPr>
        <w:widowControl w:val="0"/>
        <w:autoSpaceDE w:val="0"/>
        <w:autoSpaceDN w:val="0"/>
        <w:adjustRightInd w:val="0"/>
        <w:jc w:val="both"/>
        <w:rPr>
          <w:sz w:val="22"/>
          <w:szCs w:val="22"/>
          <w:lang w:val="en-US"/>
        </w:rPr>
      </w:pPr>
      <w:r w:rsidRPr="00056058">
        <w:rPr>
          <w:sz w:val="22"/>
          <w:szCs w:val="22"/>
        </w:rPr>
        <w:t>Должность</w:t>
      </w:r>
      <w:r w:rsidRPr="00056058">
        <w:rPr>
          <w:sz w:val="22"/>
          <w:szCs w:val="22"/>
          <w:lang w:val="en-US"/>
        </w:rPr>
        <w:t>: Software Engineer</w:t>
      </w:r>
    </w:p>
    <w:p w:rsidR="0048750E" w:rsidRPr="00CB4EEE" w:rsidRDefault="0048750E" w:rsidP="0048750E">
      <w:pPr>
        <w:widowControl w:val="0"/>
        <w:autoSpaceDE w:val="0"/>
        <w:autoSpaceDN w:val="0"/>
        <w:adjustRightInd w:val="0"/>
        <w:jc w:val="both"/>
        <w:rPr>
          <w:sz w:val="22"/>
          <w:szCs w:val="22"/>
          <w:lang w:val="en-US"/>
        </w:rPr>
      </w:pPr>
      <w:r w:rsidRPr="00056058">
        <w:rPr>
          <w:sz w:val="22"/>
          <w:szCs w:val="22"/>
        </w:rPr>
        <w:t>Период</w:t>
      </w:r>
      <w:r w:rsidRPr="00CB4EEE">
        <w:rPr>
          <w:sz w:val="22"/>
          <w:szCs w:val="22"/>
          <w:lang w:val="en-US"/>
        </w:rPr>
        <w:t>: 08.2000 – 07.2002</w:t>
      </w:r>
    </w:p>
    <w:p w:rsidR="0048750E" w:rsidRPr="00056058" w:rsidRDefault="0048750E" w:rsidP="0048750E">
      <w:pPr>
        <w:widowControl w:val="0"/>
        <w:autoSpaceDE w:val="0"/>
        <w:autoSpaceDN w:val="0"/>
        <w:adjustRightInd w:val="0"/>
        <w:jc w:val="both"/>
        <w:rPr>
          <w:sz w:val="22"/>
          <w:szCs w:val="22"/>
        </w:rPr>
      </w:pPr>
      <w:r w:rsidRPr="00056058">
        <w:rPr>
          <w:sz w:val="22"/>
          <w:szCs w:val="22"/>
        </w:rPr>
        <w:t>Организация</w:t>
      </w:r>
      <w:r w:rsidRPr="00CB4EEE">
        <w:rPr>
          <w:sz w:val="22"/>
          <w:szCs w:val="22"/>
          <w:lang w:val="en-US"/>
        </w:rPr>
        <w:t xml:space="preserve">: </w:t>
      </w:r>
      <w:r w:rsidRPr="00FA7B02">
        <w:rPr>
          <w:sz w:val="22"/>
          <w:szCs w:val="22"/>
          <w:lang w:val="en-US"/>
        </w:rPr>
        <w:t>e</w:t>
      </w:r>
      <w:r w:rsidRPr="00CB4EEE">
        <w:rPr>
          <w:sz w:val="22"/>
          <w:szCs w:val="22"/>
          <w:lang w:val="en-US"/>
        </w:rPr>
        <w:t>-</w:t>
      </w:r>
      <w:r w:rsidRPr="00FA7B02">
        <w:rPr>
          <w:sz w:val="22"/>
          <w:szCs w:val="22"/>
          <w:lang w:val="en-US"/>
        </w:rPr>
        <w:t>Business</w:t>
      </w:r>
      <w:r w:rsidRPr="00CB4EEE">
        <w:rPr>
          <w:sz w:val="22"/>
          <w:szCs w:val="22"/>
          <w:lang w:val="en-US"/>
        </w:rPr>
        <w:t xml:space="preserve"> </w:t>
      </w:r>
      <w:r w:rsidRPr="00FA7B02">
        <w:rPr>
          <w:sz w:val="22"/>
          <w:szCs w:val="22"/>
          <w:lang w:val="en-US"/>
        </w:rPr>
        <w:t>East</w:t>
      </w:r>
      <w:r w:rsidRPr="00CB4EEE">
        <w:rPr>
          <w:sz w:val="22"/>
          <w:szCs w:val="22"/>
          <w:lang w:val="en-US"/>
        </w:rPr>
        <w:t xml:space="preserve">, </w:t>
      </w:r>
      <w:r w:rsidRPr="00FA7B02">
        <w:rPr>
          <w:sz w:val="22"/>
          <w:szCs w:val="22"/>
          <w:lang w:val="en-US"/>
        </w:rPr>
        <w:t>Inc</w:t>
      </w:r>
      <w:r w:rsidRPr="00CB4EEE">
        <w:rPr>
          <w:sz w:val="22"/>
          <w:szCs w:val="22"/>
          <w:lang w:val="en-US"/>
        </w:rPr>
        <w:t xml:space="preserve">. </w:t>
      </w:r>
      <w:r w:rsidRPr="00056058">
        <w:rPr>
          <w:sz w:val="22"/>
          <w:szCs w:val="22"/>
        </w:rPr>
        <w:t>(www.e-businesseast.com)</w:t>
      </w:r>
    </w:p>
    <w:p w:rsidR="0048750E" w:rsidRPr="00056058" w:rsidRDefault="0048750E" w:rsidP="0048750E">
      <w:pPr>
        <w:widowControl w:val="0"/>
        <w:autoSpaceDE w:val="0"/>
        <w:autoSpaceDN w:val="0"/>
        <w:adjustRightInd w:val="0"/>
        <w:jc w:val="both"/>
        <w:rPr>
          <w:sz w:val="22"/>
          <w:szCs w:val="22"/>
        </w:rPr>
      </w:pPr>
      <w:r w:rsidRPr="00056058">
        <w:rPr>
          <w:sz w:val="22"/>
          <w:szCs w:val="22"/>
        </w:rPr>
        <w:t>Должность: руководитель информационного подразделения</w:t>
      </w:r>
    </w:p>
    <w:p w:rsidR="0048750E" w:rsidRPr="00056058" w:rsidRDefault="0048750E" w:rsidP="0048750E">
      <w:pPr>
        <w:widowControl w:val="0"/>
        <w:autoSpaceDE w:val="0"/>
        <w:autoSpaceDN w:val="0"/>
        <w:adjustRightInd w:val="0"/>
        <w:jc w:val="both"/>
        <w:rPr>
          <w:sz w:val="22"/>
          <w:szCs w:val="22"/>
        </w:rPr>
      </w:pPr>
    </w:p>
    <w:p w:rsidR="0048750E" w:rsidRPr="00CB4EEE" w:rsidRDefault="0048750E" w:rsidP="0048750E">
      <w:pPr>
        <w:widowControl w:val="0"/>
        <w:autoSpaceDE w:val="0"/>
        <w:autoSpaceDN w:val="0"/>
        <w:adjustRightInd w:val="0"/>
        <w:jc w:val="both"/>
        <w:rPr>
          <w:sz w:val="22"/>
          <w:szCs w:val="22"/>
        </w:rPr>
      </w:pPr>
      <w:r w:rsidRPr="00056058">
        <w:rPr>
          <w:sz w:val="22"/>
          <w:szCs w:val="22"/>
        </w:rPr>
        <w:t>Период</w:t>
      </w:r>
      <w:r w:rsidRPr="00CB4EEE">
        <w:rPr>
          <w:sz w:val="22"/>
          <w:szCs w:val="22"/>
        </w:rPr>
        <w:t>: 07.2002-09.2003</w:t>
      </w:r>
    </w:p>
    <w:p w:rsidR="0048750E" w:rsidRPr="00056058" w:rsidRDefault="0048750E" w:rsidP="0048750E">
      <w:pPr>
        <w:widowControl w:val="0"/>
        <w:autoSpaceDE w:val="0"/>
        <w:autoSpaceDN w:val="0"/>
        <w:adjustRightInd w:val="0"/>
        <w:jc w:val="both"/>
        <w:rPr>
          <w:sz w:val="22"/>
          <w:szCs w:val="22"/>
          <w:lang w:val="en-US"/>
        </w:rPr>
      </w:pPr>
      <w:r w:rsidRPr="00056058">
        <w:rPr>
          <w:sz w:val="22"/>
          <w:szCs w:val="22"/>
        </w:rPr>
        <w:t>Организация</w:t>
      </w:r>
      <w:r w:rsidRPr="00056058">
        <w:rPr>
          <w:sz w:val="22"/>
          <w:szCs w:val="22"/>
          <w:lang w:val="en-US"/>
        </w:rPr>
        <w:t>: Integrated Marketing Solutions (www.ims-cpm.ru)</w:t>
      </w:r>
    </w:p>
    <w:p w:rsidR="0048750E" w:rsidRPr="00056058" w:rsidRDefault="0048750E" w:rsidP="0048750E">
      <w:pPr>
        <w:widowControl w:val="0"/>
        <w:autoSpaceDE w:val="0"/>
        <w:autoSpaceDN w:val="0"/>
        <w:adjustRightInd w:val="0"/>
        <w:jc w:val="both"/>
        <w:rPr>
          <w:sz w:val="22"/>
          <w:szCs w:val="22"/>
        </w:rPr>
      </w:pPr>
      <w:r w:rsidRPr="00056058">
        <w:rPr>
          <w:sz w:val="22"/>
          <w:szCs w:val="22"/>
        </w:rPr>
        <w:t xml:space="preserve">Должность: ведущий программист </w:t>
      </w:r>
    </w:p>
    <w:p w:rsidR="0048750E" w:rsidRPr="00056058" w:rsidRDefault="0048750E" w:rsidP="0048750E">
      <w:pPr>
        <w:widowControl w:val="0"/>
        <w:autoSpaceDE w:val="0"/>
        <w:autoSpaceDN w:val="0"/>
        <w:adjustRightInd w:val="0"/>
        <w:jc w:val="both"/>
        <w:rPr>
          <w:sz w:val="22"/>
          <w:szCs w:val="22"/>
        </w:rPr>
      </w:pPr>
      <w:r w:rsidRPr="00056058">
        <w:rPr>
          <w:sz w:val="22"/>
          <w:szCs w:val="22"/>
        </w:rPr>
        <w:t xml:space="preserve">Период: 10.2003 – </w:t>
      </w:r>
      <w:smartTag w:uri="urn:schemas-microsoft-com:office:smarttags" w:element="metricconverter">
        <w:smartTagPr>
          <w:attr w:name="ProductID" w:val="03.2006 г"/>
        </w:smartTagPr>
        <w:r w:rsidRPr="00056058">
          <w:rPr>
            <w:sz w:val="22"/>
            <w:szCs w:val="22"/>
          </w:rPr>
          <w:t>03.2006 г</w:t>
        </w:r>
      </w:smartTag>
      <w:r w:rsidRPr="00056058">
        <w:rPr>
          <w:sz w:val="22"/>
          <w:szCs w:val="22"/>
        </w:rPr>
        <w:t>.</w:t>
      </w:r>
    </w:p>
    <w:p w:rsidR="0048750E" w:rsidRPr="00056058" w:rsidRDefault="0048750E" w:rsidP="0048750E">
      <w:pPr>
        <w:widowControl w:val="0"/>
        <w:autoSpaceDE w:val="0"/>
        <w:autoSpaceDN w:val="0"/>
        <w:adjustRightInd w:val="0"/>
        <w:jc w:val="both"/>
        <w:rPr>
          <w:sz w:val="22"/>
          <w:szCs w:val="22"/>
        </w:rPr>
      </w:pPr>
      <w:r w:rsidRPr="00056058">
        <w:rPr>
          <w:sz w:val="22"/>
          <w:szCs w:val="22"/>
        </w:rPr>
        <w:t>Организация: ОАО ГМК Норильский никель(www.nornik.ru)</w:t>
      </w:r>
    </w:p>
    <w:p w:rsidR="0048750E" w:rsidRPr="00056058" w:rsidRDefault="0048750E" w:rsidP="0048750E">
      <w:pPr>
        <w:widowControl w:val="0"/>
        <w:autoSpaceDE w:val="0"/>
        <w:autoSpaceDN w:val="0"/>
        <w:adjustRightInd w:val="0"/>
        <w:jc w:val="both"/>
        <w:rPr>
          <w:sz w:val="22"/>
          <w:szCs w:val="22"/>
        </w:rPr>
      </w:pPr>
      <w:r w:rsidRPr="00056058">
        <w:rPr>
          <w:sz w:val="22"/>
          <w:szCs w:val="22"/>
        </w:rPr>
        <w:t xml:space="preserve">Должность: начальник отдела информационного контроля управления оперативного контроля </w:t>
      </w:r>
    </w:p>
    <w:p w:rsidR="0048750E" w:rsidRPr="00056058" w:rsidRDefault="0048750E" w:rsidP="0048750E">
      <w:pPr>
        <w:widowControl w:val="0"/>
        <w:autoSpaceDE w:val="0"/>
        <w:autoSpaceDN w:val="0"/>
        <w:adjustRightInd w:val="0"/>
        <w:jc w:val="both"/>
        <w:rPr>
          <w:sz w:val="22"/>
          <w:szCs w:val="22"/>
        </w:rPr>
      </w:pPr>
      <w:r w:rsidRPr="00056058">
        <w:rPr>
          <w:sz w:val="22"/>
          <w:szCs w:val="22"/>
        </w:rPr>
        <w:t>Период: 03.2006 – настоящее время</w:t>
      </w:r>
    </w:p>
    <w:p w:rsidR="0048750E" w:rsidRPr="00056058" w:rsidRDefault="0048750E" w:rsidP="0048750E">
      <w:pPr>
        <w:widowControl w:val="0"/>
        <w:autoSpaceDE w:val="0"/>
        <w:autoSpaceDN w:val="0"/>
        <w:adjustRightInd w:val="0"/>
        <w:jc w:val="both"/>
        <w:rPr>
          <w:sz w:val="22"/>
          <w:szCs w:val="22"/>
        </w:rPr>
      </w:pPr>
      <w:r w:rsidRPr="00056058">
        <w:rPr>
          <w:sz w:val="22"/>
          <w:szCs w:val="22"/>
        </w:rPr>
        <w:t>ОАО Силовые машины (www.power-m.ru)</w:t>
      </w:r>
    </w:p>
    <w:p w:rsidR="0048750E" w:rsidRPr="00056058" w:rsidRDefault="0048750E" w:rsidP="0048750E">
      <w:pPr>
        <w:widowControl w:val="0"/>
        <w:autoSpaceDE w:val="0"/>
        <w:autoSpaceDN w:val="0"/>
        <w:adjustRightInd w:val="0"/>
        <w:jc w:val="both"/>
        <w:rPr>
          <w:sz w:val="22"/>
          <w:szCs w:val="22"/>
        </w:rPr>
      </w:pPr>
      <w:r w:rsidRPr="00056058">
        <w:rPr>
          <w:sz w:val="22"/>
          <w:szCs w:val="22"/>
        </w:rPr>
        <w:t xml:space="preserve">Должность: начальник аналитического отдела экономического управления финансово-экономической дирекции </w:t>
      </w:r>
    </w:p>
    <w:p w:rsidR="0048750E" w:rsidRPr="00056058" w:rsidRDefault="0048750E" w:rsidP="0048750E">
      <w:pPr>
        <w:widowControl w:val="0"/>
        <w:autoSpaceDE w:val="0"/>
        <w:autoSpaceDN w:val="0"/>
        <w:adjustRightInd w:val="0"/>
        <w:jc w:val="both"/>
        <w:rPr>
          <w:sz w:val="22"/>
          <w:szCs w:val="22"/>
        </w:rPr>
      </w:pPr>
    </w:p>
    <w:p w:rsidR="0048750E" w:rsidRPr="00056058" w:rsidRDefault="0048750E" w:rsidP="0048750E">
      <w:pPr>
        <w:widowControl w:val="0"/>
        <w:autoSpaceDE w:val="0"/>
        <w:autoSpaceDN w:val="0"/>
        <w:adjustRightInd w:val="0"/>
        <w:jc w:val="both"/>
        <w:rPr>
          <w:sz w:val="22"/>
          <w:szCs w:val="22"/>
        </w:rPr>
      </w:pPr>
      <w:r w:rsidRPr="00056058">
        <w:rPr>
          <w:sz w:val="22"/>
          <w:szCs w:val="22"/>
        </w:rPr>
        <w:t>Доля участия в уставном капитале эмитента: 0%</w:t>
      </w:r>
    </w:p>
    <w:p w:rsidR="0048750E" w:rsidRPr="00056058" w:rsidRDefault="0048750E" w:rsidP="0048750E">
      <w:pPr>
        <w:widowControl w:val="0"/>
        <w:autoSpaceDE w:val="0"/>
        <w:autoSpaceDN w:val="0"/>
        <w:adjustRightInd w:val="0"/>
        <w:jc w:val="both"/>
        <w:rPr>
          <w:sz w:val="22"/>
          <w:szCs w:val="22"/>
        </w:rPr>
      </w:pPr>
      <w:r w:rsidRPr="00056058">
        <w:rPr>
          <w:sz w:val="22"/>
          <w:szCs w:val="22"/>
        </w:rPr>
        <w:t>Доля принадлежащих обыкновенных акций эмитента: 0%</w:t>
      </w:r>
    </w:p>
    <w:p w:rsidR="0048750E" w:rsidRPr="00056058" w:rsidRDefault="0048750E" w:rsidP="0048750E">
      <w:pPr>
        <w:widowControl w:val="0"/>
        <w:autoSpaceDE w:val="0"/>
        <w:autoSpaceDN w:val="0"/>
        <w:adjustRightInd w:val="0"/>
        <w:jc w:val="both"/>
        <w:rPr>
          <w:sz w:val="22"/>
          <w:szCs w:val="22"/>
        </w:rPr>
      </w:pPr>
      <w:r w:rsidRPr="00056058">
        <w:rPr>
          <w:sz w:val="22"/>
          <w:szCs w:val="22"/>
        </w:rPr>
        <w:t>Количество акций общества каждой категории (типа), которые могут быть приобретены в результате осуществления прав по принадлежащим ему опционам эмитента:  0</w:t>
      </w:r>
    </w:p>
    <w:p w:rsidR="0048750E" w:rsidRPr="00056058" w:rsidRDefault="0048750E" w:rsidP="0048750E">
      <w:pPr>
        <w:widowControl w:val="0"/>
        <w:autoSpaceDE w:val="0"/>
        <w:autoSpaceDN w:val="0"/>
        <w:adjustRightInd w:val="0"/>
        <w:jc w:val="both"/>
        <w:rPr>
          <w:sz w:val="22"/>
          <w:szCs w:val="22"/>
        </w:rPr>
      </w:pPr>
      <w:r w:rsidRPr="00056058">
        <w:rPr>
          <w:sz w:val="22"/>
          <w:szCs w:val="22"/>
        </w:rPr>
        <w:t>Доля участия в уставном капитале дочерних и зависимых обществ эмитента: 0%</w:t>
      </w:r>
    </w:p>
    <w:p w:rsidR="0048750E" w:rsidRPr="00056058" w:rsidRDefault="0048750E" w:rsidP="0048750E">
      <w:pPr>
        <w:widowControl w:val="0"/>
        <w:autoSpaceDE w:val="0"/>
        <w:autoSpaceDN w:val="0"/>
        <w:adjustRightInd w:val="0"/>
        <w:jc w:val="both"/>
        <w:rPr>
          <w:sz w:val="22"/>
          <w:szCs w:val="22"/>
        </w:rPr>
      </w:pPr>
      <w:r w:rsidRPr="00056058">
        <w:rPr>
          <w:sz w:val="22"/>
          <w:szCs w:val="22"/>
        </w:rPr>
        <w:t>Доля принадлежащих обыкновенных акций дочернего или зависимого общества эмитента: 0%</w:t>
      </w:r>
    </w:p>
    <w:p w:rsidR="0048750E" w:rsidRPr="00056058" w:rsidRDefault="0048750E" w:rsidP="0048750E">
      <w:pPr>
        <w:widowControl w:val="0"/>
        <w:autoSpaceDE w:val="0"/>
        <w:autoSpaceDN w:val="0"/>
        <w:adjustRightInd w:val="0"/>
        <w:jc w:val="both"/>
        <w:rPr>
          <w:sz w:val="22"/>
          <w:szCs w:val="22"/>
        </w:rPr>
      </w:pPr>
      <w:r w:rsidRPr="00056058">
        <w:rPr>
          <w:sz w:val="22"/>
          <w:szCs w:val="22"/>
        </w:rPr>
        <w:t>Количество акций дочернего или зависимого общества эмитента каждой категории (типа), которые могут быть приобретены в результате осуществления прав по принадлежащим ему опционам дочернего или зависимого общества эмитента: 0</w:t>
      </w:r>
    </w:p>
    <w:p w:rsidR="0048750E" w:rsidRPr="00056058" w:rsidRDefault="0048750E" w:rsidP="0048750E">
      <w:pPr>
        <w:widowControl w:val="0"/>
        <w:autoSpaceDE w:val="0"/>
        <w:autoSpaceDN w:val="0"/>
        <w:adjustRightInd w:val="0"/>
        <w:jc w:val="both"/>
        <w:rPr>
          <w:sz w:val="22"/>
          <w:szCs w:val="22"/>
        </w:rPr>
      </w:pPr>
      <w:r w:rsidRPr="00056058">
        <w:rPr>
          <w:sz w:val="22"/>
          <w:szCs w:val="22"/>
        </w:rPr>
        <w:t>Родственные связи с иными лицами, входящими в состав органов управления эмитента и/или органов контроля за финансово – хозяйственной деятельностью эмитента: отсутствуют</w:t>
      </w:r>
    </w:p>
    <w:p w:rsidR="00E4243A" w:rsidRPr="005773EE" w:rsidRDefault="00E4243A" w:rsidP="00E4243A">
      <w:pPr>
        <w:rPr>
          <w:sz w:val="22"/>
          <w:szCs w:val="22"/>
        </w:rPr>
      </w:pPr>
    </w:p>
    <w:p w:rsidR="00E4243A" w:rsidRPr="005773EE" w:rsidRDefault="00E4243A" w:rsidP="00E4243A">
      <w:pPr>
        <w:pStyle w:val="af9"/>
        <w:jc w:val="both"/>
      </w:pPr>
      <w:r w:rsidRPr="005773EE">
        <w:t>Коллегиальный исполнительный орган Уставом эмитента не предусмотрен.</w:t>
      </w:r>
    </w:p>
    <w:p w:rsidR="00E4243A" w:rsidRPr="005773EE" w:rsidRDefault="00E4243A" w:rsidP="00E4243A">
      <w:pPr>
        <w:pStyle w:val="3"/>
        <w:jc w:val="both"/>
        <w:rPr>
          <w:b w:val="0"/>
          <w:bCs w:val="0"/>
          <w:color w:val="auto"/>
        </w:rPr>
      </w:pPr>
    </w:p>
    <w:p w:rsidR="00E4243A" w:rsidRPr="005773EE" w:rsidRDefault="00E4243A" w:rsidP="00E4243A">
      <w:pPr>
        <w:ind w:firstLine="705"/>
        <w:rPr>
          <w:sz w:val="22"/>
          <w:szCs w:val="22"/>
        </w:rPr>
      </w:pPr>
      <w:r w:rsidRPr="005773EE">
        <w:rPr>
          <w:sz w:val="22"/>
          <w:szCs w:val="22"/>
        </w:rPr>
        <w:t>Лицо, исполняющее функции единоличного исполнительного органа эмитента:</w:t>
      </w:r>
    </w:p>
    <w:p w:rsidR="00E4243A" w:rsidRPr="00003F15" w:rsidRDefault="00E4243A" w:rsidP="00C774B5">
      <w:pPr>
        <w:pStyle w:val="10"/>
      </w:pPr>
    </w:p>
    <w:p w:rsidR="005773EE" w:rsidRPr="00746303" w:rsidRDefault="005773EE" w:rsidP="005773EE">
      <w:pPr>
        <w:pStyle w:val="af9"/>
        <w:rPr>
          <w:bCs w:val="0"/>
          <w:iCs w:val="0"/>
        </w:rPr>
      </w:pPr>
      <w:r w:rsidRPr="00746303">
        <w:rPr>
          <w:bCs w:val="0"/>
          <w:iCs w:val="0"/>
        </w:rPr>
        <w:t>Перфильев Александр Валентинович</w:t>
      </w:r>
    </w:p>
    <w:p w:rsidR="005773EE" w:rsidRDefault="005773EE" w:rsidP="005773EE">
      <w:pPr>
        <w:widowControl w:val="0"/>
        <w:autoSpaceDE w:val="0"/>
        <w:autoSpaceDN w:val="0"/>
        <w:adjustRightInd w:val="0"/>
        <w:jc w:val="both"/>
        <w:rPr>
          <w:sz w:val="22"/>
          <w:szCs w:val="22"/>
        </w:rPr>
      </w:pPr>
    </w:p>
    <w:p w:rsidR="005773EE" w:rsidRPr="00746303" w:rsidRDefault="005773EE" w:rsidP="005773EE">
      <w:pPr>
        <w:widowControl w:val="0"/>
        <w:autoSpaceDE w:val="0"/>
        <w:autoSpaceDN w:val="0"/>
        <w:adjustRightInd w:val="0"/>
        <w:jc w:val="both"/>
        <w:rPr>
          <w:sz w:val="22"/>
          <w:szCs w:val="22"/>
        </w:rPr>
      </w:pPr>
      <w:r w:rsidRPr="00746303">
        <w:rPr>
          <w:sz w:val="22"/>
          <w:szCs w:val="22"/>
        </w:rPr>
        <w:t xml:space="preserve">Год рождения: </w:t>
      </w:r>
      <w:r>
        <w:rPr>
          <w:sz w:val="22"/>
          <w:szCs w:val="22"/>
        </w:rPr>
        <w:t>1981</w:t>
      </w:r>
    </w:p>
    <w:p w:rsidR="005773EE" w:rsidRPr="00746303" w:rsidRDefault="005773EE" w:rsidP="005773EE">
      <w:pPr>
        <w:widowControl w:val="0"/>
        <w:autoSpaceDE w:val="0"/>
        <w:autoSpaceDN w:val="0"/>
        <w:adjustRightInd w:val="0"/>
        <w:jc w:val="both"/>
        <w:rPr>
          <w:sz w:val="22"/>
          <w:szCs w:val="22"/>
        </w:rPr>
      </w:pPr>
      <w:r w:rsidRPr="00746303">
        <w:rPr>
          <w:sz w:val="22"/>
          <w:szCs w:val="22"/>
        </w:rPr>
        <w:t>Образование: высшее</w:t>
      </w:r>
    </w:p>
    <w:p w:rsidR="005773EE" w:rsidRPr="00746303" w:rsidRDefault="005773EE" w:rsidP="005773EE">
      <w:pPr>
        <w:widowControl w:val="0"/>
        <w:autoSpaceDE w:val="0"/>
        <w:autoSpaceDN w:val="0"/>
        <w:adjustRightInd w:val="0"/>
        <w:jc w:val="both"/>
        <w:rPr>
          <w:sz w:val="22"/>
          <w:szCs w:val="22"/>
        </w:rPr>
      </w:pPr>
    </w:p>
    <w:p w:rsidR="005773EE" w:rsidRPr="00746303" w:rsidRDefault="005773EE" w:rsidP="005773EE">
      <w:pPr>
        <w:rPr>
          <w:sz w:val="22"/>
          <w:szCs w:val="22"/>
        </w:rPr>
      </w:pPr>
      <w:r w:rsidRPr="00746303">
        <w:rPr>
          <w:sz w:val="22"/>
          <w:szCs w:val="22"/>
        </w:rPr>
        <w:t xml:space="preserve">Период: </w:t>
      </w:r>
      <w:r>
        <w:rPr>
          <w:bCs/>
          <w:i/>
          <w:iCs/>
        </w:rPr>
        <w:t>1999</w:t>
      </w:r>
      <w:r w:rsidRPr="00746303">
        <w:rPr>
          <w:bCs/>
          <w:i/>
          <w:iCs/>
        </w:rPr>
        <w:t xml:space="preserve"> - 200</w:t>
      </w:r>
      <w:r>
        <w:rPr>
          <w:bCs/>
          <w:i/>
          <w:iCs/>
        </w:rPr>
        <w:t>7</w:t>
      </w:r>
    </w:p>
    <w:p w:rsidR="005773EE" w:rsidRPr="00746303" w:rsidRDefault="005773EE" w:rsidP="005773EE">
      <w:pPr>
        <w:rPr>
          <w:sz w:val="22"/>
          <w:szCs w:val="22"/>
        </w:rPr>
      </w:pPr>
      <w:r w:rsidRPr="00746303">
        <w:rPr>
          <w:sz w:val="22"/>
          <w:szCs w:val="22"/>
        </w:rPr>
        <w:t xml:space="preserve">Организация: </w:t>
      </w:r>
      <w:r>
        <w:rPr>
          <w:sz w:val="22"/>
          <w:szCs w:val="22"/>
        </w:rPr>
        <w:t>ОАО ХМЛК «Открытие»</w:t>
      </w:r>
    </w:p>
    <w:p w:rsidR="005773EE" w:rsidRPr="00746303" w:rsidRDefault="005773EE" w:rsidP="005773EE">
      <w:pPr>
        <w:rPr>
          <w:sz w:val="22"/>
          <w:szCs w:val="22"/>
        </w:rPr>
      </w:pPr>
      <w:r w:rsidRPr="00746303">
        <w:rPr>
          <w:sz w:val="22"/>
          <w:szCs w:val="22"/>
        </w:rPr>
        <w:t>Должность: Заместитель Генерального директора</w:t>
      </w:r>
    </w:p>
    <w:p w:rsidR="005773EE" w:rsidRPr="00746303" w:rsidRDefault="005773EE" w:rsidP="005773EE">
      <w:pPr>
        <w:widowControl w:val="0"/>
        <w:autoSpaceDE w:val="0"/>
        <w:autoSpaceDN w:val="0"/>
        <w:adjustRightInd w:val="0"/>
        <w:jc w:val="both"/>
        <w:rPr>
          <w:sz w:val="22"/>
          <w:szCs w:val="22"/>
        </w:rPr>
      </w:pPr>
    </w:p>
    <w:p w:rsidR="005773EE" w:rsidRPr="00746303" w:rsidRDefault="005773EE" w:rsidP="005773EE">
      <w:pPr>
        <w:rPr>
          <w:sz w:val="22"/>
          <w:szCs w:val="22"/>
        </w:rPr>
      </w:pPr>
      <w:r w:rsidRPr="00746303">
        <w:rPr>
          <w:sz w:val="22"/>
          <w:szCs w:val="22"/>
        </w:rPr>
        <w:t xml:space="preserve">Период: </w:t>
      </w:r>
      <w:r>
        <w:rPr>
          <w:bCs/>
          <w:i/>
          <w:iCs/>
        </w:rPr>
        <w:t>2007</w:t>
      </w:r>
      <w:r w:rsidRPr="00746303">
        <w:rPr>
          <w:bCs/>
          <w:i/>
          <w:iCs/>
        </w:rPr>
        <w:t xml:space="preserve"> </w:t>
      </w:r>
      <w:r>
        <w:rPr>
          <w:bCs/>
          <w:i/>
          <w:iCs/>
        </w:rPr>
        <w:t>–</w:t>
      </w:r>
      <w:r w:rsidRPr="00746303">
        <w:rPr>
          <w:bCs/>
          <w:i/>
          <w:iCs/>
        </w:rPr>
        <w:t xml:space="preserve"> </w:t>
      </w:r>
      <w:r>
        <w:rPr>
          <w:bCs/>
          <w:i/>
          <w:iCs/>
        </w:rPr>
        <w:t>настоящее время</w:t>
      </w:r>
    </w:p>
    <w:p w:rsidR="005773EE" w:rsidRPr="00746303" w:rsidRDefault="005773EE" w:rsidP="005773EE">
      <w:pPr>
        <w:rPr>
          <w:bCs/>
          <w:i/>
          <w:iCs/>
        </w:rPr>
      </w:pPr>
      <w:r w:rsidRPr="00746303">
        <w:rPr>
          <w:sz w:val="22"/>
          <w:szCs w:val="22"/>
        </w:rPr>
        <w:t xml:space="preserve">Организация: </w:t>
      </w:r>
      <w:r>
        <w:rPr>
          <w:sz w:val="22"/>
          <w:szCs w:val="22"/>
        </w:rPr>
        <w:t>ОАО ХМЛК «Открытие»</w:t>
      </w:r>
    </w:p>
    <w:p w:rsidR="005773EE" w:rsidRPr="00746303" w:rsidRDefault="005773EE" w:rsidP="005773EE">
      <w:pPr>
        <w:rPr>
          <w:sz w:val="22"/>
          <w:szCs w:val="22"/>
        </w:rPr>
      </w:pPr>
      <w:r w:rsidRPr="00746303">
        <w:rPr>
          <w:sz w:val="22"/>
          <w:szCs w:val="22"/>
        </w:rPr>
        <w:t xml:space="preserve">Должность: </w:t>
      </w:r>
      <w:r>
        <w:rPr>
          <w:sz w:val="22"/>
          <w:szCs w:val="22"/>
        </w:rPr>
        <w:t>член Совета директоров</w:t>
      </w:r>
    </w:p>
    <w:p w:rsidR="005773EE" w:rsidRPr="00746303" w:rsidRDefault="005773EE" w:rsidP="005773EE">
      <w:pPr>
        <w:widowControl w:val="0"/>
        <w:autoSpaceDE w:val="0"/>
        <w:autoSpaceDN w:val="0"/>
        <w:adjustRightInd w:val="0"/>
        <w:jc w:val="both"/>
        <w:rPr>
          <w:sz w:val="22"/>
          <w:szCs w:val="22"/>
        </w:rPr>
      </w:pPr>
    </w:p>
    <w:p w:rsidR="005773EE" w:rsidRPr="00746303" w:rsidRDefault="005773EE" w:rsidP="005773EE">
      <w:pPr>
        <w:widowControl w:val="0"/>
        <w:autoSpaceDE w:val="0"/>
        <w:autoSpaceDN w:val="0"/>
        <w:adjustRightInd w:val="0"/>
        <w:jc w:val="both"/>
        <w:rPr>
          <w:sz w:val="22"/>
          <w:szCs w:val="22"/>
        </w:rPr>
      </w:pPr>
    </w:p>
    <w:p w:rsidR="005773EE" w:rsidRPr="00746303" w:rsidRDefault="005773EE" w:rsidP="005773EE">
      <w:pPr>
        <w:widowControl w:val="0"/>
        <w:autoSpaceDE w:val="0"/>
        <w:autoSpaceDN w:val="0"/>
        <w:adjustRightInd w:val="0"/>
        <w:jc w:val="both"/>
        <w:rPr>
          <w:sz w:val="22"/>
          <w:szCs w:val="22"/>
        </w:rPr>
      </w:pPr>
      <w:r w:rsidRPr="00746303">
        <w:rPr>
          <w:sz w:val="22"/>
          <w:szCs w:val="22"/>
        </w:rPr>
        <w:t xml:space="preserve">Доля участия в уставном капитале эмитента: </w:t>
      </w:r>
      <w:r w:rsidR="0048750E">
        <w:rPr>
          <w:b/>
          <w:bCs/>
          <w:i/>
          <w:iCs/>
          <w:sz w:val="22"/>
          <w:szCs w:val="22"/>
        </w:rPr>
        <w:t>5</w:t>
      </w:r>
      <w:r w:rsidRPr="00746303">
        <w:rPr>
          <w:b/>
          <w:bCs/>
          <w:i/>
          <w:iCs/>
          <w:sz w:val="22"/>
          <w:szCs w:val="22"/>
        </w:rPr>
        <w:t>%</w:t>
      </w:r>
    </w:p>
    <w:p w:rsidR="005773EE" w:rsidRPr="00746303" w:rsidRDefault="005773EE" w:rsidP="005773EE">
      <w:pPr>
        <w:widowControl w:val="0"/>
        <w:autoSpaceDE w:val="0"/>
        <w:autoSpaceDN w:val="0"/>
        <w:adjustRightInd w:val="0"/>
        <w:jc w:val="both"/>
        <w:rPr>
          <w:sz w:val="22"/>
          <w:szCs w:val="22"/>
        </w:rPr>
      </w:pPr>
      <w:r w:rsidRPr="00746303">
        <w:rPr>
          <w:sz w:val="22"/>
          <w:szCs w:val="22"/>
        </w:rPr>
        <w:t xml:space="preserve">Доля принадлежащих обыкновенных акций эмитента: </w:t>
      </w:r>
      <w:r w:rsidR="0048750E">
        <w:rPr>
          <w:b/>
          <w:bCs/>
          <w:i/>
          <w:iCs/>
          <w:sz w:val="22"/>
          <w:szCs w:val="22"/>
        </w:rPr>
        <w:t>5</w:t>
      </w:r>
      <w:r w:rsidRPr="00746303">
        <w:rPr>
          <w:b/>
          <w:bCs/>
          <w:i/>
          <w:iCs/>
          <w:sz w:val="22"/>
          <w:szCs w:val="22"/>
        </w:rPr>
        <w:t>%</w:t>
      </w:r>
    </w:p>
    <w:p w:rsidR="005773EE" w:rsidRPr="00746303" w:rsidRDefault="005773EE" w:rsidP="005773EE">
      <w:pPr>
        <w:widowControl w:val="0"/>
        <w:autoSpaceDE w:val="0"/>
        <w:autoSpaceDN w:val="0"/>
        <w:adjustRightInd w:val="0"/>
        <w:jc w:val="both"/>
        <w:rPr>
          <w:b/>
          <w:bCs/>
          <w:i/>
          <w:iCs/>
          <w:sz w:val="22"/>
          <w:szCs w:val="22"/>
        </w:rPr>
      </w:pPr>
      <w:r w:rsidRPr="00746303">
        <w:rPr>
          <w:sz w:val="22"/>
          <w:szCs w:val="22"/>
        </w:rPr>
        <w:t xml:space="preserve">Количество акций общества каждой категории (типа), которые могут быть приобретены в результате осуществления прав по принадлежащим ему опционам эмитента:  </w:t>
      </w:r>
      <w:r w:rsidRPr="00746303">
        <w:rPr>
          <w:b/>
          <w:bCs/>
          <w:i/>
          <w:iCs/>
          <w:sz w:val="22"/>
          <w:szCs w:val="22"/>
        </w:rPr>
        <w:t>0</w:t>
      </w:r>
    </w:p>
    <w:p w:rsidR="005773EE" w:rsidRPr="00746303" w:rsidRDefault="005773EE" w:rsidP="005773EE">
      <w:pPr>
        <w:widowControl w:val="0"/>
        <w:autoSpaceDE w:val="0"/>
        <w:autoSpaceDN w:val="0"/>
        <w:adjustRightInd w:val="0"/>
        <w:jc w:val="both"/>
        <w:rPr>
          <w:sz w:val="22"/>
          <w:szCs w:val="22"/>
        </w:rPr>
      </w:pPr>
      <w:r w:rsidRPr="00746303">
        <w:rPr>
          <w:sz w:val="22"/>
          <w:szCs w:val="22"/>
        </w:rPr>
        <w:t xml:space="preserve">Доля участия в уставном капитале дочерних и зависимых обществ эмитента: </w:t>
      </w:r>
      <w:r w:rsidRPr="00746303">
        <w:rPr>
          <w:b/>
          <w:bCs/>
          <w:i/>
          <w:iCs/>
          <w:sz w:val="22"/>
          <w:szCs w:val="22"/>
        </w:rPr>
        <w:t>0%</w:t>
      </w:r>
    </w:p>
    <w:p w:rsidR="005773EE" w:rsidRPr="00746303" w:rsidRDefault="005773EE" w:rsidP="005773EE">
      <w:pPr>
        <w:widowControl w:val="0"/>
        <w:autoSpaceDE w:val="0"/>
        <w:autoSpaceDN w:val="0"/>
        <w:adjustRightInd w:val="0"/>
        <w:jc w:val="both"/>
        <w:rPr>
          <w:sz w:val="22"/>
          <w:szCs w:val="22"/>
        </w:rPr>
      </w:pPr>
      <w:r w:rsidRPr="00746303">
        <w:rPr>
          <w:sz w:val="22"/>
          <w:szCs w:val="22"/>
        </w:rPr>
        <w:t xml:space="preserve">Доля принадлежащих обыкновенных акций дочернего или зависимого общества эмитента: </w:t>
      </w:r>
      <w:r w:rsidRPr="00746303">
        <w:rPr>
          <w:b/>
          <w:bCs/>
          <w:i/>
          <w:iCs/>
          <w:sz w:val="22"/>
          <w:szCs w:val="22"/>
        </w:rPr>
        <w:t>0%</w:t>
      </w:r>
    </w:p>
    <w:p w:rsidR="005773EE" w:rsidRPr="00746303" w:rsidRDefault="005773EE" w:rsidP="005773EE">
      <w:pPr>
        <w:widowControl w:val="0"/>
        <w:autoSpaceDE w:val="0"/>
        <w:autoSpaceDN w:val="0"/>
        <w:adjustRightInd w:val="0"/>
        <w:jc w:val="both"/>
        <w:rPr>
          <w:sz w:val="22"/>
          <w:szCs w:val="22"/>
        </w:rPr>
      </w:pPr>
      <w:r w:rsidRPr="00746303">
        <w:rPr>
          <w:sz w:val="22"/>
          <w:szCs w:val="22"/>
        </w:rPr>
        <w:t xml:space="preserve">Количество акций дочернего или зависимого общества эмитента каждой категории (типа), которые могут быть приобретены в результате осуществления прав по принадлежащим ему опционам дочернего или зависимого общества эмитента: </w:t>
      </w:r>
      <w:r w:rsidRPr="00746303">
        <w:rPr>
          <w:b/>
          <w:bCs/>
          <w:i/>
          <w:iCs/>
          <w:sz w:val="22"/>
          <w:szCs w:val="22"/>
        </w:rPr>
        <w:t>0</w:t>
      </w:r>
    </w:p>
    <w:p w:rsidR="005773EE" w:rsidRPr="00746303" w:rsidRDefault="005773EE" w:rsidP="005773EE">
      <w:pPr>
        <w:widowControl w:val="0"/>
        <w:autoSpaceDE w:val="0"/>
        <w:autoSpaceDN w:val="0"/>
        <w:adjustRightInd w:val="0"/>
        <w:jc w:val="both"/>
        <w:rPr>
          <w:sz w:val="22"/>
          <w:szCs w:val="22"/>
        </w:rPr>
      </w:pPr>
      <w:r w:rsidRPr="00746303">
        <w:rPr>
          <w:sz w:val="22"/>
          <w:szCs w:val="22"/>
        </w:rPr>
        <w:t xml:space="preserve">Родственные связи с иными лицами, входящими в состав органов управления эмитента и/или органов контроля за финансово – хозяйственной деятельностью эмитента: </w:t>
      </w:r>
      <w:r w:rsidRPr="00746303">
        <w:rPr>
          <w:b/>
          <w:bCs/>
          <w:i/>
          <w:iCs/>
          <w:sz w:val="22"/>
          <w:szCs w:val="22"/>
        </w:rPr>
        <w:t>отсутствуют</w:t>
      </w:r>
    </w:p>
    <w:p w:rsidR="005773EE" w:rsidRPr="00746303" w:rsidRDefault="005773EE" w:rsidP="005773EE">
      <w:pPr>
        <w:rPr>
          <w:sz w:val="22"/>
          <w:szCs w:val="22"/>
        </w:rPr>
      </w:pPr>
    </w:p>
    <w:p w:rsidR="00E4243A" w:rsidRPr="00542A7D" w:rsidRDefault="00E4243A" w:rsidP="00E4243A">
      <w:pPr>
        <w:pStyle w:val="2"/>
        <w:jc w:val="left"/>
        <w:rPr>
          <w:rFonts w:ascii="Times New Roman" w:hAnsi="Times New Roman"/>
          <w:color w:val="auto"/>
        </w:rPr>
      </w:pPr>
      <w:bookmarkStart w:id="138" w:name="_Toc190670211"/>
      <w:r w:rsidRPr="00542A7D">
        <w:rPr>
          <w:rFonts w:ascii="Times New Roman" w:hAnsi="Times New Roman"/>
          <w:color w:val="auto"/>
        </w:rPr>
        <w:t>5.3. Сведения о размере вознаграждения, льгот и/или компенсации</w:t>
      </w:r>
      <w:bookmarkEnd w:id="137"/>
      <w:r w:rsidRPr="00542A7D">
        <w:rPr>
          <w:rFonts w:ascii="Times New Roman" w:hAnsi="Times New Roman"/>
          <w:color w:val="auto"/>
        </w:rPr>
        <w:t xml:space="preserve"> расходов по каждому органу управления эмитента</w:t>
      </w:r>
      <w:bookmarkEnd w:id="138"/>
    </w:p>
    <w:p w:rsidR="00E4243A" w:rsidRPr="00542A7D" w:rsidRDefault="00E4243A" w:rsidP="00E4243A">
      <w:pPr>
        <w:autoSpaceDE w:val="0"/>
        <w:autoSpaceDN w:val="0"/>
        <w:adjustRightInd w:val="0"/>
        <w:jc w:val="both"/>
        <w:rPr>
          <w:rFonts w:ascii="Courier New" w:hAnsi="Courier New" w:cs="Courier New"/>
        </w:rPr>
      </w:pPr>
    </w:p>
    <w:p w:rsidR="00E4243A" w:rsidRPr="00542A7D" w:rsidRDefault="00E4243A" w:rsidP="00E4243A">
      <w:pPr>
        <w:pStyle w:val="afc"/>
        <w:rPr>
          <w:color w:val="auto"/>
        </w:rPr>
      </w:pPr>
      <w:r w:rsidRPr="00542A7D">
        <w:rPr>
          <w:color w:val="auto"/>
        </w:rPr>
        <w:t xml:space="preserve">В связи с утверждением Положения о Совете директоров Эмитента (протокол общего собрания акционеров № 22 от 9 марта </w:t>
      </w:r>
      <w:smartTag w:uri="urn:schemas-microsoft-com:office:smarttags" w:element="metricconverter">
        <w:smartTagPr>
          <w:attr w:name="ProductID" w:val="2005 г"/>
        </w:smartTagPr>
        <w:r w:rsidRPr="00542A7D">
          <w:rPr>
            <w:color w:val="auto"/>
          </w:rPr>
          <w:t>2005 г</w:t>
        </w:r>
      </w:smartTag>
      <w:r w:rsidRPr="00542A7D">
        <w:rPr>
          <w:color w:val="auto"/>
        </w:rPr>
        <w:t xml:space="preserve">.), членам Совета директоров установлено вознаграждение из расчета 30 000 рублей в месяц. Вознаграждение членам Совета директоров выплачивается 1 раз в полгода не позднее 15 числа месяца, следующего за полугодием, по итогам которого начисляется вознаграждение. </w:t>
      </w:r>
    </w:p>
    <w:p w:rsidR="00E4243A" w:rsidRPr="00542A7D" w:rsidRDefault="00E4243A" w:rsidP="00E4243A">
      <w:pPr>
        <w:pStyle w:val="afc"/>
        <w:rPr>
          <w:color w:val="auto"/>
        </w:rPr>
      </w:pPr>
      <w:r w:rsidRPr="00542A7D">
        <w:rPr>
          <w:color w:val="auto"/>
        </w:rPr>
        <w:t xml:space="preserve">В случае участия члена Совета директоров менее чем в половине заседаний Совета директоров за соответствующий период, его вознаграждение уменьшается на 50 %. </w:t>
      </w:r>
    </w:p>
    <w:p w:rsidR="00E4243A" w:rsidRPr="00542A7D" w:rsidRDefault="00E4243A" w:rsidP="00E4243A">
      <w:pPr>
        <w:pStyle w:val="afc"/>
        <w:rPr>
          <w:color w:val="auto"/>
        </w:rPr>
      </w:pPr>
      <w:r w:rsidRPr="00542A7D">
        <w:rPr>
          <w:color w:val="auto"/>
        </w:rPr>
        <w:t>В случае неучастия члена Совета директоров ни в одном заседании, вознаграждение ему не выплачивается.</w:t>
      </w:r>
    </w:p>
    <w:p w:rsidR="00542A7D" w:rsidRPr="00542A7D" w:rsidRDefault="00542A7D" w:rsidP="00E4243A">
      <w:pPr>
        <w:pStyle w:val="afc"/>
        <w:rPr>
          <w:color w:val="auto"/>
        </w:rPr>
      </w:pPr>
      <w:r w:rsidRPr="00542A7D">
        <w:rPr>
          <w:color w:val="auto"/>
        </w:rPr>
        <w:t xml:space="preserve">Изменения к Положению Совета директоров, содержащее положение о прекращении выплаты вознаграждения членам Совета директоров, приняты на общем собрании акционеров Общества 14 декабря 2007 года. </w:t>
      </w:r>
    </w:p>
    <w:p w:rsidR="00E4243A" w:rsidRPr="00542A7D" w:rsidRDefault="00E4243A" w:rsidP="00E4243A">
      <w:pPr>
        <w:autoSpaceDE w:val="0"/>
        <w:autoSpaceDN w:val="0"/>
        <w:adjustRightInd w:val="0"/>
        <w:jc w:val="both"/>
        <w:rPr>
          <w:rFonts w:ascii="Courier New" w:hAnsi="Courier New" w:cs="Courier New"/>
        </w:rPr>
      </w:pPr>
    </w:p>
    <w:p w:rsidR="00E4243A" w:rsidRPr="00542A7D" w:rsidRDefault="00E4243A" w:rsidP="00E4243A">
      <w:pPr>
        <w:pStyle w:val="2"/>
        <w:jc w:val="left"/>
        <w:rPr>
          <w:rFonts w:ascii="Times New Roman" w:hAnsi="Times New Roman"/>
          <w:color w:val="auto"/>
        </w:rPr>
      </w:pPr>
      <w:bookmarkStart w:id="139" w:name="sub_8054"/>
      <w:bookmarkStart w:id="140" w:name="_Toc190670212"/>
      <w:r w:rsidRPr="00542A7D">
        <w:rPr>
          <w:rFonts w:ascii="Times New Roman" w:hAnsi="Times New Roman"/>
          <w:color w:val="auto"/>
        </w:rPr>
        <w:t>5.4. Сведения о структуре и компетенции органов контроля</w:t>
      </w:r>
      <w:bookmarkEnd w:id="139"/>
      <w:r w:rsidRPr="00542A7D">
        <w:rPr>
          <w:rFonts w:ascii="Times New Roman" w:hAnsi="Times New Roman"/>
          <w:color w:val="auto"/>
        </w:rPr>
        <w:t xml:space="preserve"> за финансово-хозяйственной деятельностью эмитента</w:t>
      </w:r>
      <w:bookmarkEnd w:id="140"/>
    </w:p>
    <w:p w:rsidR="00E4243A" w:rsidRPr="00542A7D" w:rsidRDefault="00E4243A" w:rsidP="00E4243A">
      <w:pPr>
        <w:autoSpaceDE w:val="0"/>
        <w:autoSpaceDN w:val="0"/>
        <w:adjustRightInd w:val="0"/>
        <w:jc w:val="both"/>
        <w:rPr>
          <w:rFonts w:ascii="Courier New" w:hAnsi="Courier New" w:cs="Courier New"/>
        </w:rPr>
      </w:pPr>
    </w:p>
    <w:p w:rsidR="00E4243A" w:rsidRPr="00542A7D" w:rsidRDefault="00E4243A" w:rsidP="00E4243A">
      <w:pPr>
        <w:widowControl w:val="0"/>
        <w:autoSpaceDE w:val="0"/>
        <w:autoSpaceDN w:val="0"/>
        <w:adjustRightInd w:val="0"/>
        <w:jc w:val="both"/>
        <w:rPr>
          <w:sz w:val="22"/>
          <w:szCs w:val="22"/>
        </w:rPr>
      </w:pPr>
      <w:r w:rsidRPr="00542A7D">
        <w:rPr>
          <w:sz w:val="22"/>
          <w:szCs w:val="22"/>
        </w:rPr>
        <w:t>Полное описание структуры органов контроля за финансово-хозяйственной деятельностью эмитента и их компетенции в соответствии с уставом (учредительными документами) эмитента:</w:t>
      </w:r>
    </w:p>
    <w:p w:rsidR="00E4243A" w:rsidRPr="00542A7D" w:rsidRDefault="00E4243A" w:rsidP="00E4243A">
      <w:pPr>
        <w:pStyle w:val="BodyTextbt"/>
        <w:autoSpaceDE/>
        <w:autoSpaceDN/>
      </w:pPr>
      <w:r w:rsidRPr="00542A7D">
        <w:t>В соответствии со статьей 25 Устава  эмитента:</w:t>
      </w:r>
    </w:p>
    <w:p w:rsidR="00E4243A" w:rsidRPr="00542A7D" w:rsidRDefault="00E4243A" w:rsidP="00E4243A">
      <w:pPr>
        <w:pStyle w:val="BodyTextbt"/>
        <w:autoSpaceDE/>
        <w:autoSpaceDN/>
      </w:pPr>
    </w:p>
    <w:p w:rsidR="00E4243A" w:rsidRPr="00542A7D" w:rsidRDefault="00E4243A" w:rsidP="00E4243A">
      <w:pPr>
        <w:tabs>
          <w:tab w:val="left" w:pos="-1701"/>
          <w:tab w:val="num" w:pos="709"/>
        </w:tabs>
        <w:ind w:left="709" w:hanging="709"/>
        <w:jc w:val="both"/>
        <w:rPr>
          <w:b/>
          <w:bCs/>
          <w:i/>
          <w:iCs/>
          <w:sz w:val="22"/>
          <w:szCs w:val="22"/>
        </w:rPr>
      </w:pPr>
      <w:r w:rsidRPr="00542A7D">
        <w:rPr>
          <w:b/>
          <w:bCs/>
          <w:i/>
          <w:iCs/>
          <w:sz w:val="22"/>
          <w:szCs w:val="22"/>
        </w:rPr>
        <w:t>Ревизор Общества избирается Общим собранием акционеров ежегодно.</w:t>
      </w:r>
    </w:p>
    <w:p w:rsidR="00E4243A" w:rsidRPr="00542A7D" w:rsidRDefault="00E4243A" w:rsidP="00E4243A">
      <w:pPr>
        <w:tabs>
          <w:tab w:val="left" w:pos="-1701"/>
          <w:tab w:val="num" w:pos="709"/>
        </w:tabs>
        <w:ind w:left="709" w:hanging="709"/>
        <w:jc w:val="both"/>
        <w:rPr>
          <w:b/>
          <w:bCs/>
          <w:i/>
          <w:iCs/>
          <w:sz w:val="22"/>
          <w:szCs w:val="22"/>
        </w:rPr>
      </w:pPr>
      <w:r w:rsidRPr="00542A7D">
        <w:rPr>
          <w:b/>
          <w:bCs/>
          <w:i/>
          <w:iCs/>
          <w:sz w:val="22"/>
          <w:szCs w:val="22"/>
        </w:rPr>
        <w:t>Для осуществления контроля за финансово-хозяйственной деятельностью Общества Общее собрание акционеров избирает Ревизора Общества.</w:t>
      </w:r>
    </w:p>
    <w:p w:rsidR="00E4243A" w:rsidRPr="00542A7D" w:rsidRDefault="00E4243A" w:rsidP="00E4243A">
      <w:pPr>
        <w:tabs>
          <w:tab w:val="left" w:pos="-1701"/>
          <w:tab w:val="num" w:pos="709"/>
        </w:tabs>
        <w:ind w:left="709" w:hanging="709"/>
        <w:jc w:val="both"/>
        <w:rPr>
          <w:b/>
          <w:bCs/>
          <w:i/>
          <w:iCs/>
          <w:sz w:val="22"/>
          <w:szCs w:val="22"/>
        </w:rPr>
      </w:pPr>
      <w:r w:rsidRPr="00542A7D">
        <w:rPr>
          <w:b/>
          <w:bCs/>
          <w:i/>
          <w:iCs/>
          <w:sz w:val="22"/>
          <w:szCs w:val="22"/>
        </w:rPr>
        <w:t>Проверка (ревизия) финансово-хозяйственной деятельности Общества осуществляется по итогам деятельности Общества за год, а также во всякое время по инициативе Ревизора Общества, по решению Общего собрания акционеров или по требованию акционера (акционеров) Общества, владеющего в совокупности не менее чем 10 (десятью) процентами голосующих акций Общества.</w:t>
      </w:r>
    </w:p>
    <w:p w:rsidR="00E4243A" w:rsidRPr="00542A7D" w:rsidRDefault="00E4243A" w:rsidP="00E4243A">
      <w:pPr>
        <w:tabs>
          <w:tab w:val="left" w:pos="-1701"/>
          <w:tab w:val="num" w:pos="709"/>
        </w:tabs>
        <w:ind w:left="709" w:hanging="709"/>
        <w:jc w:val="both"/>
        <w:rPr>
          <w:b/>
          <w:bCs/>
          <w:i/>
          <w:iCs/>
          <w:sz w:val="22"/>
          <w:szCs w:val="22"/>
        </w:rPr>
      </w:pPr>
      <w:r w:rsidRPr="00542A7D">
        <w:rPr>
          <w:b/>
          <w:bCs/>
          <w:i/>
          <w:iCs/>
          <w:sz w:val="22"/>
          <w:szCs w:val="22"/>
        </w:rPr>
        <w:t>По требованию Ревизора Общества лица, занимающие должности в органах управления Общества, обязаны представить документы о финансово- хозяйственной деятельности Общества.</w:t>
      </w:r>
    </w:p>
    <w:p w:rsidR="00E4243A" w:rsidRPr="00542A7D" w:rsidRDefault="00E4243A" w:rsidP="00E4243A">
      <w:pPr>
        <w:tabs>
          <w:tab w:val="left" w:pos="-1701"/>
          <w:tab w:val="num" w:pos="709"/>
        </w:tabs>
        <w:ind w:left="709" w:hanging="709"/>
        <w:jc w:val="both"/>
        <w:rPr>
          <w:b/>
          <w:bCs/>
          <w:i/>
          <w:iCs/>
          <w:sz w:val="22"/>
          <w:szCs w:val="22"/>
        </w:rPr>
      </w:pPr>
      <w:r w:rsidRPr="00542A7D">
        <w:rPr>
          <w:b/>
          <w:bCs/>
          <w:i/>
          <w:iCs/>
          <w:sz w:val="22"/>
          <w:szCs w:val="22"/>
        </w:rPr>
        <w:t>Ревизор Общества вправе потребовать созыва внеочередного Общего собрания акционеров.</w:t>
      </w:r>
    </w:p>
    <w:p w:rsidR="00E4243A" w:rsidRPr="00542A7D" w:rsidRDefault="00E4243A" w:rsidP="00E4243A">
      <w:pPr>
        <w:tabs>
          <w:tab w:val="left" w:pos="-1701"/>
          <w:tab w:val="num" w:pos="709"/>
        </w:tabs>
        <w:ind w:left="709" w:hanging="709"/>
        <w:jc w:val="both"/>
        <w:rPr>
          <w:b/>
          <w:bCs/>
          <w:i/>
          <w:iCs/>
          <w:sz w:val="22"/>
          <w:szCs w:val="22"/>
        </w:rPr>
      </w:pPr>
      <w:r w:rsidRPr="00542A7D">
        <w:rPr>
          <w:b/>
          <w:bCs/>
          <w:i/>
          <w:iCs/>
          <w:sz w:val="22"/>
          <w:szCs w:val="22"/>
        </w:rPr>
        <w:t>Ревизор Общества не может одновременно занимать иные должности в органах управления Общества.</w:t>
      </w:r>
    </w:p>
    <w:p w:rsidR="00E4243A" w:rsidRPr="00542A7D" w:rsidRDefault="00E4243A" w:rsidP="00E4243A">
      <w:pPr>
        <w:tabs>
          <w:tab w:val="left" w:pos="-1701"/>
          <w:tab w:val="num" w:pos="-567"/>
        </w:tabs>
        <w:ind w:left="709"/>
        <w:jc w:val="both"/>
        <w:rPr>
          <w:b/>
          <w:bCs/>
          <w:i/>
          <w:iCs/>
          <w:sz w:val="22"/>
          <w:szCs w:val="22"/>
        </w:rPr>
      </w:pPr>
      <w:r w:rsidRPr="00542A7D">
        <w:rPr>
          <w:b/>
          <w:bCs/>
          <w:i/>
          <w:iCs/>
          <w:sz w:val="22"/>
          <w:szCs w:val="22"/>
        </w:rPr>
        <w:t>Акции, принадлежащие  лицам, занимающим должности в органах управления Общества, не могут участвовать в голосовании при избрании Ревизора Общества.</w:t>
      </w:r>
    </w:p>
    <w:p w:rsidR="00E4243A" w:rsidRPr="00542A7D" w:rsidRDefault="00E4243A" w:rsidP="00E4243A">
      <w:pPr>
        <w:tabs>
          <w:tab w:val="left" w:pos="-1701"/>
          <w:tab w:val="num" w:pos="709"/>
        </w:tabs>
        <w:spacing w:before="20"/>
        <w:ind w:left="709" w:hanging="709"/>
        <w:jc w:val="both"/>
        <w:rPr>
          <w:b/>
          <w:bCs/>
          <w:i/>
          <w:iCs/>
          <w:sz w:val="22"/>
          <w:szCs w:val="22"/>
        </w:rPr>
      </w:pPr>
      <w:r w:rsidRPr="00542A7D">
        <w:rPr>
          <w:b/>
          <w:bCs/>
          <w:i/>
          <w:iCs/>
          <w:sz w:val="22"/>
          <w:szCs w:val="22"/>
        </w:rPr>
        <w:t>Аудитор Общества (физическое или юридическое лицо) осуществляет проверку финансово-хозяйственной деятельности Общества в соответствии с правовыми актами Российской Федерации на основании заключаемого с ним договора.</w:t>
      </w:r>
    </w:p>
    <w:p w:rsidR="00E4243A" w:rsidRPr="00542A7D" w:rsidRDefault="00E4243A" w:rsidP="00E4243A">
      <w:pPr>
        <w:tabs>
          <w:tab w:val="left" w:pos="-1701"/>
          <w:tab w:val="num" w:pos="709"/>
        </w:tabs>
        <w:spacing w:before="20"/>
        <w:ind w:left="709" w:hanging="709"/>
        <w:jc w:val="both"/>
        <w:rPr>
          <w:b/>
          <w:bCs/>
          <w:i/>
          <w:iCs/>
          <w:sz w:val="22"/>
          <w:szCs w:val="22"/>
        </w:rPr>
      </w:pPr>
      <w:r w:rsidRPr="00542A7D">
        <w:rPr>
          <w:b/>
          <w:bCs/>
          <w:i/>
          <w:iCs/>
          <w:sz w:val="22"/>
          <w:szCs w:val="22"/>
        </w:rPr>
        <w:t>Общее собрание акционеров утверждает Аудитора Общества. Размер оплаты его услуг определяется Общим собранием акционеров.</w:t>
      </w:r>
    </w:p>
    <w:p w:rsidR="00E4243A" w:rsidRPr="00542A7D" w:rsidRDefault="00E4243A" w:rsidP="00E4243A">
      <w:pPr>
        <w:pStyle w:val="20"/>
        <w:tabs>
          <w:tab w:val="left" w:pos="-1843"/>
          <w:tab w:val="left" w:pos="-1701"/>
        </w:tabs>
        <w:spacing w:before="20"/>
        <w:ind w:left="709" w:firstLine="0"/>
        <w:rPr>
          <w:b/>
          <w:bCs/>
          <w:i/>
          <w:iCs/>
          <w:sz w:val="22"/>
          <w:szCs w:val="22"/>
        </w:rPr>
      </w:pPr>
      <w:r w:rsidRPr="00542A7D">
        <w:rPr>
          <w:b/>
          <w:bCs/>
          <w:i/>
          <w:iCs/>
          <w:sz w:val="22"/>
          <w:szCs w:val="22"/>
        </w:rPr>
        <w:t>По итогам проверки финансово-хозяйственной деятельности Общества Ревизор Общества или Аудитор Общества составляет заключение, в котором должны содержаться:</w:t>
      </w:r>
    </w:p>
    <w:p w:rsidR="00E4243A" w:rsidRPr="00542A7D" w:rsidRDefault="00E4243A" w:rsidP="00E4243A">
      <w:pPr>
        <w:tabs>
          <w:tab w:val="left" w:pos="-1843"/>
          <w:tab w:val="num" w:pos="-1701"/>
        </w:tabs>
        <w:spacing w:before="60"/>
        <w:ind w:left="709" w:hanging="709"/>
        <w:jc w:val="both"/>
        <w:rPr>
          <w:b/>
          <w:bCs/>
          <w:i/>
          <w:iCs/>
          <w:sz w:val="22"/>
          <w:szCs w:val="22"/>
        </w:rPr>
      </w:pPr>
      <w:r w:rsidRPr="00542A7D">
        <w:rPr>
          <w:b/>
          <w:bCs/>
          <w:i/>
          <w:iCs/>
          <w:sz w:val="22"/>
          <w:szCs w:val="22"/>
        </w:rPr>
        <w:t>подтверждение достоверности данных, содержащихся в отчетах и иных финансовых документах Общества;</w:t>
      </w:r>
    </w:p>
    <w:p w:rsidR="00E4243A" w:rsidRPr="00542A7D" w:rsidRDefault="00E4243A" w:rsidP="00E4243A">
      <w:pPr>
        <w:tabs>
          <w:tab w:val="left" w:pos="-1843"/>
          <w:tab w:val="num" w:pos="-1701"/>
        </w:tabs>
        <w:ind w:left="709" w:hanging="709"/>
        <w:jc w:val="both"/>
        <w:rPr>
          <w:b/>
          <w:bCs/>
          <w:i/>
          <w:iCs/>
          <w:sz w:val="22"/>
          <w:szCs w:val="22"/>
        </w:rPr>
      </w:pPr>
      <w:r w:rsidRPr="00542A7D">
        <w:rPr>
          <w:b/>
          <w:bCs/>
          <w:i/>
          <w:iCs/>
          <w:sz w:val="22"/>
          <w:szCs w:val="22"/>
        </w:rPr>
        <w:t>информация о наличии или отсутствии фактов нарушения установленных правовыми актами Российской Федерации порядка ведения бухгалтерского учета и представления финансовой отчетности, также правовых актов Российской Федерации при осуществлении финансово-хозяйственной деятельности.</w:t>
      </w:r>
    </w:p>
    <w:p w:rsidR="00E4243A" w:rsidRPr="00542A7D" w:rsidRDefault="00E4243A" w:rsidP="00E4243A">
      <w:pPr>
        <w:widowControl w:val="0"/>
        <w:autoSpaceDE w:val="0"/>
        <w:autoSpaceDN w:val="0"/>
        <w:adjustRightInd w:val="0"/>
        <w:jc w:val="both"/>
        <w:rPr>
          <w:sz w:val="22"/>
          <w:szCs w:val="22"/>
        </w:rPr>
      </w:pPr>
    </w:p>
    <w:p w:rsidR="00E4243A" w:rsidRPr="00542A7D" w:rsidRDefault="00E4243A" w:rsidP="00E4243A">
      <w:pPr>
        <w:widowControl w:val="0"/>
        <w:autoSpaceDE w:val="0"/>
        <w:autoSpaceDN w:val="0"/>
        <w:adjustRightInd w:val="0"/>
        <w:jc w:val="both"/>
        <w:rPr>
          <w:sz w:val="22"/>
          <w:szCs w:val="22"/>
        </w:rPr>
      </w:pPr>
      <w:r w:rsidRPr="00542A7D">
        <w:rPr>
          <w:sz w:val="22"/>
          <w:szCs w:val="22"/>
        </w:rPr>
        <w:t>Сведения о системе внутреннего контроля за финансово-хозяйственной деятельностью эмитента,</w:t>
      </w:r>
    </w:p>
    <w:p w:rsidR="00E4243A" w:rsidRPr="00542A7D" w:rsidRDefault="00E4243A" w:rsidP="00E4243A">
      <w:pPr>
        <w:widowControl w:val="0"/>
        <w:autoSpaceDE w:val="0"/>
        <w:autoSpaceDN w:val="0"/>
        <w:adjustRightInd w:val="0"/>
        <w:jc w:val="both"/>
        <w:rPr>
          <w:sz w:val="22"/>
          <w:szCs w:val="22"/>
        </w:rPr>
      </w:pPr>
      <w:r w:rsidRPr="00542A7D">
        <w:rPr>
          <w:sz w:val="22"/>
          <w:szCs w:val="22"/>
        </w:rPr>
        <w:t>информация о наличии службы внутреннего аудита, сроке ее работы и ее ключевых сотрудниках:</w:t>
      </w:r>
    </w:p>
    <w:p w:rsidR="00E4243A" w:rsidRPr="00542A7D" w:rsidRDefault="00E4243A" w:rsidP="00E4243A">
      <w:pPr>
        <w:rPr>
          <w:b/>
          <w:bCs/>
          <w:i/>
          <w:iCs/>
          <w:sz w:val="22"/>
          <w:szCs w:val="22"/>
        </w:rPr>
      </w:pPr>
      <w:r w:rsidRPr="00542A7D">
        <w:rPr>
          <w:b/>
          <w:bCs/>
          <w:i/>
          <w:iCs/>
          <w:sz w:val="22"/>
          <w:szCs w:val="22"/>
        </w:rPr>
        <w:t>служба внутреннего аудита эмитента отсутствует</w:t>
      </w:r>
    </w:p>
    <w:p w:rsidR="00E4243A" w:rsidRPr="00542A7D" w:rsidRDefault="00E4243A" w:rsidP="00E4243A">
      <w:pPr>
        <w:widowControl w:val="0"/>
        <w:autoSpaceDE w:val="0"/>
        <w:autoSpaceDN w:val="0"/>
        <w:adjustRightInd w:val="0"/>
        <w:jc w:val="both"/>
        <w:rPr>
          <w:sz w:val="22"/>
          <w:szCs w:val="22"/>
        </w:rPr>
      </w:pPr>
    </w:p>
    <w:p w:rsidR="00E4243A" w:rsidRPr="00542A7D" w:rsidRDefault="00E4243A" w:rsidP="00E4243A">
      <w:pPr>
        <w:widowControl w:val="0"/>
        <w:autoSpaceDE w:val="0"/>
        <w:autoSpaceDN w:val="0"/>
        <w:adjustRightInd w:val="0"/>
        <w:jc w:val="both"/>
        <w:rPr>
          <w:sz w:val="22"/>
          <w:szCs w:val="22"/>
        </w:rPr>
      </w:pPr>
      <w:r w:rsidRPr="00542A7D">
        <w:rPr>
          <w:sz w:val="22"/>
          <w:szCs w:val="22"/>
        </w:rPr>
        <w:t xml:space="preserve">Сведения о наличии внутреннего документа эмитента, устанавливающего правила по </w:t>
      </w:r>
      <w:r w:rsidRPr="00542A7D">
        <w:rPr>
          <w:sz w:val="22"/>
          <w:szCs w:val="22"/>
        </w:rPr>
        <w:lastRenderedPageBreak/>
        <w:t>предотвращению использования служебной (инсайдерской) информации:</w:t>
      </w:r>
    </w:p>
    <w:p w:rsidR="00E4243A" w:rsidRPr="00542A7D" w:rsidRDefault="00E4243A" w:rsidP="00E4243A">
      <w:pPr>
        <w:jc w:val="both"/>
        <w:rPr>
          <w:b/>
          <w:bCs/>
          <w:i/>
          <w:iCs/>
          <w:sz w:val="22"/>
          <w:szCs w:val="22"/>
        </w:rPr>
      </w:pPr>
      <w:r w:rsidRPr="00542A7D">
        <w:rPr>
          <w:b/>
          <w:bCs/>
          <w:i/>
          <w:iCs/>
          <w:sz w:val="22"/>
          <w:szCs w:val="22"/>
        </w:rPr>
        <w:t>внутренний документ эмитента, устанавливающий правила по предотвращению использования служебной (инсайдерской) информации, отсутствует</w:t>
      </w:r>
    </w:p>
    <w:p w:rsidR="00E4243A" w:rsidRPr="00003F15" w:rsidRDefault="00E4243A" w:rsidP="00E4243A">
      <w:pPr>
        <w:autoSpaceDE w:val="0"/>
        <w:autoSpaceDN w:val="0"/>
        <w:adjustRightInd w:val="0"/>
        <w:jc w:val="both"/>
        <w:rPr>
          <w:rFonts w:ascii="Courier New" w:hAnsi="Courier New" w:cs="Courier New"/>
          <w:color w:val="FF0000"/>
        </w:rPr>
      </w:pPr>
    </w:p>
    <w:p w:rsidR="00E4243A" w:rsidRPr="00542A7D" w:rsidRDefault="00E4243A" w:rsidP="00E4243A">
      <w:pPr>
        <w:pStyle w:val="2"/>
        <w:jc w:val="left"/>
        <w:rPr>
          <w:rFonts w:ascii="Times New Roman" w:hAnsi="Times New Roman"/>
          <w:color w:val="auto"/>
        </w:rPr>
      </w:pPr>
      <w:bookmarkStart w:id="141" w:name="sub_8055"/>
      <w:bookmarkStart w:id="142" w:name="_Toc190670213"/>
      <w:r w:rsidRPr="00542A7D">
        <w:rPr>
          <w:rFonts w:ascii="Times New Roman" w:hAnsi="Times New Roman"/>
          <w:color w:val="auto"/>
        </w:rPr>
        <w:t>5.5. Информация о лицах, входящих в состав органов контроля</w:t>
      </w:r>
      <w:bookmarkEnd w:id="141"/>
      <w:r w:rsidRPr="00542A7D">
        <w:rPr>
          <w:rFonts w:ascii="Times New Roman" w:hAnsi="Times New Roman"/>
          <w:color w:val="auto"/>
        </w:rPr>
        <w:t xml:space="preserve"> за финансово-хозяйственной деятельностью эмитента</w:t>
      </w:r>
      <w:bookmarkEnd w:id="142"/>
    </w:p>
    <w:p w:rsidR="00E4243A" w:rsidRPr="00542A7D" w:rsidRDefault="00E4243A" w:rsidP="00E4243A">
      <w:pPr>
        <w:autoSpaceDE w:val="0"/>
        <w:autoSpaceDN w:val="0"/>
        <w:adjustRightInd w:val="0"/>
        <w:jc w:val="both"/>
        <w:rPr>
          <w:rFonts w:ascii="Courier New" w:hAnsi="Courier New" w:cs="Courier New"/>
        </w:rPr>
      </w:pPr>
    </w:p>
    <w:p w:rsidR="00E4243A" w:rsidRPr="00542A7D" w:rsidRDefault="00E4243A" w:rsidP="00E4243A">
      <w:pPr>
        <w:jc w:val="both"/>
        <w:rPr>
          <w:b/>
          <w:bCs/>
          <w:i/>
          <w:iCs/>
          <w:sz w:val="22"/>
          <w:szCs w:val="22"/>
        </w:rPr>
      </w:pPr>
      <w:r w:rsidRPr="00542A7D">
        <w:rPr>
          <w:b/>
          <w:bCs/>
          <w:i/>
          <w:iCs/>
          <w:sz w:val="22"/>
          <w:szCs w:val="22"/>
        </w:rPr>
        <w:t>Ревизор Общества</w:t>
      </w:r>
    </w:p>
    <w:p w:rsidR="00E4243A" w:rsidRPr="00542A7D" w:rsidRDefault="00E4243A" w:rsidP="00E4243A">
      <w:pPr>
        <w:rPr>
          <w:b/>
          <w:bCs/>
          <w:i/>
          <w:iCs/>
          <w:sz w:val="22"/>
          <w:szCs w:val="22"/>
        </w:rPr>
      </w:pPr>
    </w:p>
    <w:p w:rsidR="00E4243A" w:rsidRPr="00542A7D" w:rsidRDefault="00E4243A" w:rsidP="00E4243A">
      <w:pPr>
        <w:rPr>
          <w:b/>
          <w:bCs/>
          <w:i/>
          <w:iCs/>
          <w:sz w:val="22"/>
          <w:szCs w:val="22"/>
        </w:rPr>
      </w:pPr>
      <w:r w:rsidRPr="00542A7D">
        <w:rPr>
          <w:b/>
          <w:bCs/>
          <w:i/>
          <w:iCs/>
          <w:sz w:val="22"/>
          <w:szCs w:val="22"/>
        </w:rPr>
        <w:t xml:space="preserve">1. </w:t>
      </w:r>
      <w:r w:rsidR="00EF6D02" w:rsidRPr="00542A7D">
        <w:rPr>
          <w:b/>
          <w:bCs/>
          <w:i/>
          <w:iCs/>
          <w:sz w:val="22"/>
          <w:szCs w:val="22"/>
        </w:rPr>
        <w:t>Иванова Светлана Николаевна</w:t>
      </w:r>
      <w:r w:rsidRPr="00542A7D">
        <w:rPr>
          <w:b/>
          <w:bCs/>
          <w:i/>
          <w:iCs/>
          <w:sz w:val="22"/>
          <w:szCs w:val="22"/>
        </w:rPr>
        <w:t xml:space="preserve"> </w:t>
      </w:r>
    </w:p>
    <w:p w:rsidR="002C640B" w:rsidRPr="00542A7D" w:rsidRDefault="002C640B" w:rsidP="002C640B">
      <w:pPr>
        <w:widowControl w:val="0"/>
        <w:autoSpaceDE w:val="0"/>
        <w:autoSpaceDN w:val="0"/>
        <w:adjustRightInd w:val="0"/>
        <w:jc w:val="both"/>
        <w:rPr>
          <w:sz w:val="22"/>
          <w:szCs w:val="22"/>
        </w:rPr>
      </w:pPr>
      <w:r w:rsidRPr="00542A7D">
        <w:rPr>
          <w:sz w:val="22"/>
          <w:szCs w:val="22"/>
        </w:rPr>
        <w:t>Образование: Московский финансовый институт специальность «финансы и кредит»</w:t>
      </w:r>
    </w:p>
    <w:p w:rsidR="002C640B" w:rsidRPr="00542A7D" w:rsidRDefault="002C640B" w:rsidP="002C640B">
      <w:pPr>
        <w:widowControl w:val="0"/>
        <w:autoSpaceDE w:val="0"/>
        <w:autoSpaceDN w:val="0"/>
        <w:adjustRightInd w:val="0"/>
        <w:jc w:val="both"/>
        <w:rPr>
          <w:sz w:val="22"/>
          <w:szCs w:val="22"/>
        </w:rPr>
      </w:pPr>
      <w:r w:rsidRPr="00542A7D">
        <w:rPr>
          <w:sz w:val="22"/>
          <w:szCs w:val="22"/>
        </w:rPr>
        <w:t>Опыт работы с 1987 года в организациях, основной деятельностью которых является оценка  бизнеса компаний.</w:t>
      </w:r>
    </w:p>
    <w:p w:rsidR="002C640B" w:rsidRPr="00542A7D" w:rsidRDefault="002C640B" w:rsidP="002C640B">
      <w:pPr>
        <w:widowControl w:val="0"/>
        <w:autoSpaceDE w:val="0"/>
        <w:autoSpaceDN w:val="0"/>
        <w:adjustRightInd w:val="0"/>
        <w:jc w:val="both"/>
        <w:rPr>
          <w:sz w:val="22"/>
          <w:szCs w:val="22"/>
        </w:rPr>
      </w:pPr>
      <w:r w:rsidRPr="00542A7D">
        <w:rPr>
          <w:sz w:val="22"/>
          <w:szCs w:val="22"/>
        </w:rPr>
        <w:t>В настоящее время занимает должность Главного бухгалтера проекта ООО «СНТ»</w:t>
      </w:r>
    </w:p>
    <w:p w:rsidR="00E4243A" w:rsidRPr="00542A7D" w:rsidRDefault="00E4243A" w:rsidP="00E4243A">
      <w:pPr>
        <w:widowControl w:val="0"/>
        <w:autoSpaceDE w:val="0"/>
        <w:autoSpaceDN w:val="0"/>
        <w:adjustRightInd w:val="0"/>
        <w:jc w:val="both"/>
        <w:rPr>
          <w:sz w:val="22"/>
          <w:szCs w:val="22"/>
        </w:rPr>
      </w:pPr>
    </w:p>
    <w:p w:rsidR="00E4243A" w:rsidRPr="00542A7D" w:rsidRDefault="00E4243A" w:rsidP="00E4243A">
      <w:pPr>
        <w:pStyle w:val="af9"/>
        <w:jc w:val="both"/>
      </w:pPr>
    </w:p>
    <w:p w:rsidR="00E4243A" w:rsidRPr="00542A7D" w:rsidRDefault="00E4243A" w:rsidP="00E4243A">
      <w:pPr>
        <w:widowControl w:val="0"/>
        <w:autoSpaceDE w:val="0"/>
        <w:autoSpaceDN w:val="0"/>
        <w:adjustRightInd w:val="0"/>
        <w:jc w:val="both"/>
        <w:rPr>
          <w:sz w:val="22"/>
          <w:szCs w:val="22"/>
        </w:rPr>
      </w:pPr>
      <w:r w:rsidRPr="00542A7D">
        <w:rPr>
          <w:sz w:val="22"/>
          <w:szCs w:val="22"/>
        </w:rPr>
        <w:t xml:space="preserve">Доля участия в уставном капитале эмитента: </w:t>
      </w:r>
      <w:r w:rsidRPr="00542A7D">
        <w:rPr>
          <w:b/>
          <w:bCs/>
          <w:i/>
          <w:iCs/>
          <w:sz w:val="22"/>
          <w:szCs w:val="22"/>
        </w:rPr>
        <w:t>0%</w:t>
      </w:r>
    </w:p>
    <w:p w:rsidR="00E4243A" w:rsidRPr="00542A7D" w:rsidRDefault="00E4243A" w:rsidP="00E4243A">
      <w:pPr>
        <w:widowControl w:val="0"/>
        <w:autoSpaceDE w:val="0"/>
        <w:autoSpaceDN w:val="0"/>
        <w:adjustRightInd w:val="0"/>
        <w:jc w:val="both"/>
        <w:rPr>
          <w:sz w:val="22"/>
          <w:szCs w:val="22"/>
        </w:rPr>
      </w:pPr>
      <w:r w:rsidRPr="00542A7D">
        <w:rPr>
          <w:sz w:val="22"/>
          <w:szCs w:val="22"/>
        </w:rPr>
        <w:t xml:space="preserve">Доля принадлежащих обыкновенных акций эмитента: </w:t>
      </w:r>
      <w:r w:rsidRPr="00542A7D">
        <w:rPr>
          <w:b/>
          <w:bCs/>
          <w:i/>
          <w:iCs/>
          <w:sz w:val="22"/>
          <w:szCs w:val="22"/>
        </w:rPr>
        <w:t>0%</w:t>
      </w:r>
    </w:p>
    <w:p w:rsidR="00E4243A" w:rsidRPr="00542A7D" w:rsidRDefault="00E4243A" w:rsidP="00E4243A">
      <w:pPr>
        <w:widowControl w:val="0"/>
        <w:autoSpaceDE w:val="0"/>
        <w:autoSpaceDN w:val="0"/>
        <w:adjustRightInd w:val="0"/>
        <w:jc w:val="both"/>
        <w:rPr>
          <w:b/>
          <w:bCs/>
          <w:i/>
          <w:iCs/>
          <w:sz w:val="22"/>
          <w:szCs w:val="22"/>
        </w:rPr>
      </w:pPr>
      <w:r w:rsidRPr="00542A7D">
        <w:rPr>
          <w:sz w:val="22"/>
          <w:szCs w:val="22"/>
        </w:rPr>
        <w:t xml:space="preserve">Количество акций общества каждой категории (типа), которые могут быть приобретены в результате осуществления прав по принадлежащим ему опционам эмитента:  </w:t>
      </w:r>
      <w:r w:rsidRPr="00542A7D">
        <w:rPr>
          <w:b/>
          <w:bCs/>
          <w:i/>
          <w:iCs/>
          <w:sz w:val="22"/>
          <w:szCs w:val="22"/>
        </w:rPr>
        <w:t>0</w:t>
      </w:r>
    </w:p>
    <w:p w:rsidR="00E4243A" w:rsidRPr="00542A7D" w:rsidRDefault="00E4243A" w:rsidP="00E4243A">
      <w:pPr>
        <w:widowControl w:val="0"/>
        <w:autoSpaceDE w:val="0"/>
        <w:autoSpaceDN w:val="0"/>
        <w:adjustRightInd w:val="0"/>
        <w:jc w:val="both"/>
        <w:rPr>
          <w:sz w:val="22"/>
          <w:szCs w:val="22"/>
        </w:rPr>
      </w:pPr>
      <w:r w:rsidRPr="00542A7D">
        <w:rPr>
          <w:sz w:val="22"/>
          <w:szCs w:val="22"/>
        </w:rPr>
        <w:t xml:space="preserve">Доля участия в уставном капитале дочерних и зависимых обществ эмитента: </w:t>
      </w:r>
      <w:r w:rsidRPr="00542A7D">
        <w:rPr>
          <w:b/>
          <w:bCs/>
          <w:i/>
          <w:iCs/>
          <w:sz w:val="22"/>
          <w:szCs w:val="22"/>
        </w:rPr>
        <w:t>0%</w:t>
      </w:r>
    </w:p>
    <w:p w:rsidR="00E4243A" w:rsidRPr="00542A7D" w:rsidRDefault="00E4243A" w:rsidP="00E4243A">
      <w:pPr>
        <w:widowControl w:val="0"/>
        <w:autoSpaceDE w:val="0"/>
        <w:autoSpaceDN w:val="0"/>
        <w:adjustRightInd w:val="0"/>
        <w:jc w:val="both"/>
        <w:rPr>
          <w:sz w:val="22"/>
          <w:szCs w:val="22"/>
        </w:rPr>
      </w:pPr>
      <w:r w:rsidRPr="00542A7D">
        <w:rPr>
          <w:sz w:val="22"/>
          <w:szCs w:val="22"/>
        </w:rPr>
        <w:t xml:space="preserve">Доля принадлежащих обыкновенных акций дочернего или зависимого общества эмитента: </w:t>
      </w:r>
      <w:r w:rsidRPr="00542A7D">
        <w:rPr>
          <w:b/>
          <w:bCs/>
          <w:i/>
          <w:iCs/>
          <w:sz w:val="22"/>
          <w:szCs w:val="22"/>
        </w:rPr>
        <w:t>0%</w:t>
      </w:r>
    </w:p>
    <w:p w:rsidR="00E4243A" w:rsidRPr="00542A7D" w:rsidRDefault="00E4243A" w:rsidP="00E4243A">
      <w:pPr>
        <w:widowControl w:val="0"/>
        <w:autoSpaceDE w:val="0"/>
        <w:autoSpaceDN w:val="0"/>
        <w:adjustRightInd w:val="0"/>
        <w:jc w:val="both"/>
        <w:rPr>
          <w:sz w:val="22"/>
          <w:szCs w:val="22"/>
        </w:rPr>
      </w:pPr>
      <w:r w:rsidRPr="00542A7D">
        <w:rPr>
          <w:sz w:val="22"/>
          <w:szCs w:val="22"/>
        </w:rPr>
        <w:t xml:space="preserve">Количество акций дочернего или зависимого общества эмитента каждой категории (типа), которые могут быть приобретены в результате осуществления прав по принадлежащим ему опционам дочернего или зависимого общества эмитента: </w:t>
      </w:r>
      <w:r w:rsidRPr="00542A7D">
        <w:rPr>
          <w:b/>
          <w:bCs/>
          <w:i/>
          <w:iCs/>
          <w:sz w:val="22"/>
          <w:szCs w:val="22"/>
        </w:rPr>
        <w:t>0</w:t>
      </w:r>
    </w:p>
    <w:p w:rsidR="00E4243A" w:rsidRPr="00542A7D" w:rsidRDefault="00E4243A" w:rsidP="00E4243A">
      <w:pPr>
        <w:widowControl w:val="0"/>
        <w:autoSpaceDE w:val="0"/>
        <w:autoSpaceDN w:val="0"/>
        <w:adjustRightInd w:val="0"/>
        <w:jc w:val="both"/>
        <w:rPr>
          <w:sz w:val="22"/>
          <w:szCs w:val="22"/>
        </w:rPr>
      </w:pPr>
      <w:r w:rsidRPr="00542A7D">
        <w:rPr>
          <w:sz w:val="22"/>
          <w:szCs w:val="22"/>
        </w:rPr>
        <w:t xml:space="preserve">Родственные связи с иными лицами, входящими в состав органов управления эмитента и/или органов контроля за финансово – хозяйственной деятельностью эмитента: </w:t>
      </w:r>
      <w:r w:rsidRPr="00542A7D">
        <w:rPr>
          <w:b/>
          <w:bCs/>
          <w:i/>
          <w:iCs/>
          <w:sz w:val="22"/>
          <w:szCs w:val="22"/>
        </w:rPr>
        <w:t>отсутствуют</w:t>
      </w:r>
    </w:p>
    <w:p w:rsidR="00E4243A" w:rsidRPr="00542A7D" w:rsidRDefault="00E4243A" w:rsidP="00E4243A">
      <w:pPr>
        <w:rPr>
          <w:sz w:val="22"/>
          <w:szCs w:val="22"/>
        </w:rPr>
      </w:pPr>
    </w:p>
    <w:p w:rsidR="00E4243A" w:rsidRPr="00542A7D" w:rsidRDefault="00E4243A" w:rsidP="00E4243A">
      <w:pPr>
        <w:autoSpaceDE w:val="0"/>
        <w:autoSpaceDN w:val="0"/>
        <w:adjustRightInd w:val="0"/>
        <w:jc w:val="both"/>
        <w:rPr>
          <w:rFonts w:ascii="Courier New" w:hAnsi="Courier New" w:cs="Courier New"/>
        </w:rPr>
      </w:pPr>
    </w:p>
    <w:p w:rsidR="00E4243A" w:rsidRPr="00C7434E" w:rsidRDefault="00E4243A" w:rsidP="00E4243A">
      <w:pPr>
        <w:pStyle w:val="2"/>
        <w:jc w:val="left"/>
        <w:rPr>
          <w:rFonts w:ascii="Times New Roman" w:hAnsi="Times New Roman"/>
          <w:color w:val="auto"/>
        </w:rPr>
      </w:pPr>
      <w:bookmarkStart w:id="143" w:name="sub_8056"/>
      <w:bookmarkStart w:id="144" w:name="_Toc190670214"/>
      <w:r w:rsidRPr="00C7434E">
        <w:rPr>
          <w:rFonts w:ascii="Times New Roman" w:hAnsi="Times New Roman"/>
          <w:color w:val="auto"/>
        </w:rPr>
        <w:t>5.6. Сведения о размере вознаграждения, льгот и/или компенсации</w:t>
      </w:r>
      <w:bookmarkEnd w:id="143"/>
      <w:r w:rsidRPr="00C7434E">
        <w:rPr>
          <w:rFonts w:ascii="Times New Roman" w:hAnsi="Times New Roman"/>
          <w:color w:val="auto"/>
        </w:rPr>
        <w:t xml:space="preserve"> расходов по органу контроля за финансово-хозяйственной деятельностью эмитента</w:t>
      </w:r>
      <w:bookmarkEnd w:id="144"/>
    </w:p>
    <w:p w:rsidR="00E4243A" w:rsidRPr="00C7434E" w:rsidRDefault="00E4243A" w:rsidP="00E4243A">
      <w:pPr>
        <w:autoSpaceDE w:val="0"/>
        <w:autoSpaceDN w:val="0"/>
        <w:adjustRightInd w:val="0"/>
        <w:jc w:val="both"/>
        <w:rPr>
          <w:rFonts w:ascii="Courier New" w:hAnsi="Courier New" w:cs="Courier New"/>
        </w:rPr>
      </w:pPr>
    </w:p>
    <w:p w:rsidR="00E4243A" w:rsidRPr="00C7434E" w:rsidRDefault="00E4243A" w:rsidP="00E4243A">
      <w:pPr>
        <w:autoSpaceDE w:val="0"/>
        <w:autoSpaceDN w:val="0"/>
        <w:adjustRightInd w:val="0"/>
        <w:jc w:val="both"/>
        <w:rPr>
          <w:sz w:val="22"/>
          <w:szCs w:val="22"/>
          <w:lang w:eastAsia="en-US"/>
        </w:rPr>
      </w:pPr>
      <w:r w:rsidRPr="00C7434E">
        <w:rPr>
          <w:sz w:val="22"/>
          <w:szCs w:val="22"/>
          <w:lang w:eastAsia="en-US"/>
        </w:rPr>
        <w:t>Денежные вознаграждения и/или имущественные предоставления, которые были выплачены эмитентом за последний завершенный финансовый год Ревизору Общества  отсутствуют.</w:t>
      </w:r>
    </w:p>
    <w:p w:rsidR="00E4243A" w:rsidRPr="00C7434E" w:rsidRDefault="00E4243A" w:rsidP="00E4243A">
      <w:pPr>
        <w:autoSpaceDE w:val="0"/>
        <w:autoSpaceDN w:val="0"/>
        <w:adjustRightInd w:val="0"/>
        <w:jc w:val="both"/>
        <w:rPr>
          <w:sz w:val="22"/>
          <w:szCs w:val="22"/>
          <w:lang w:eastAsia="en-US"/>
        </w:rPr>
      </w:pPr>
      <w:r w:rsidRPr="00C7434E">
        <w:rPr>
          <w:sz w:val="22"/>
          <w:szCs w:val="22"/>
          <w:lang w:eastAsia="en-US"/>
        </w:rPr>
        <w:t>В соответствии с решением совета директоров от 30 мая 200</w:t>
      </w:r>
      <w:r w:rsidR="00C7434E" w:rsidRPr="00C7434E">
        <w:rPr>
          <w:sz w:val="22"/>
          <w:szCs w:val="22"/>
          <w:lang w:eastAsia="en-US"/>
        </w:rPr>
        <w:t>7</w:t>
      </w:r>
      <w:r w:rsidRPr="00C7434E">
        <w:rPr>
          <w:sz w:val="22"/>
          <w:szCs w:val="22"/>
          <w:lang w:eastAsia="en-US"/>
        </w:rPr>
        <w:t xml:space="preserve"> года и общим соб</w:t>
      </w:r>
      <w:r w:rsidR="00C7434E" w:rsidRPr="00C7434E">
        <w:rPr>
          <w:sz w:val="22"/>
          <w:szCs w:val="22"/>
          <w:lang w:eastAsia="en-US"/>
        </w:rPr>
        <w:t>ранием акционеров Эмитента от 20 июня 2007</w:t>
      </w:r>
      <w:r w:rsidRPr="00C7434E">
        <w:rPr>
          <w:sz w:val="22"/>
          <w:szCs w:val="22"/>
          <w:lang w:eastAsia="en-US"/>
        </w:rPr>
        <w:t xml:space="preserve"> года, вознаграждение Ревизора установлено в размере </w:t>
      </w:r>
      <w:r w:rsidR="00C7434E" w:rsidRPr="00C7434E">
        <w:rPr>
          <w:sz w:val="22"/>
          <w:szCs w:val="22"/>
          <w:lang w:eastAsia="en-US"/>
        </w:rPr>
        <w:t>12 000</w:t>
      </w:r>
      <w:r w:rsidRPr="00C7434E">
        <w:rPr>
          <w:sz w:val="22"/>
          <w:szCs w:val="22"/>
          <w:lang w:eastAsia="en-US"/>
        </w:rPr>
        <w:t xml:space="preserve"> </w:t>
      </w:r>
      <w:r w:rsidR="00C7434E" w:rsidRPr="00C7434E">
        <w:rPr>
          <w:sz w:val="22"/>
          <w:szCs w:val="22"/>
          <w:lang w:eastAsia="en-US"/>
        </w:rPr>
        <w:t xml:space="preserve">рублей </w:t>
      </w:r>
      <w:r w:rsidRPr="00C7434E">
        <w:rPr>
          <w:sz w:val="22"/>
          <w:szCs w:val="22"/>
          <w:lang w:eastAsia="en-US"/>
        </w:rPr>
        <w:t xml:space="preserve">в год. </w:t>
      </w:r>
    </w:p>
    <w:p w:rsidR="00E4243A" w:rsidRPr="00C7434E" w:rsidRDefault="00E4243A" w:rsidP="00E4243A">
      <w:pPr>
        <w:autoSpaceDE w:val="0"/>
        <w:autoSpaceDN w:val="0"/>
        <w:adjustRightInd w:val="0"/>
        <w:jc w:val="both"/>
        <w:rPr>
          <w:rFonts w:ascii="Courier New" w:hAnsi="Courier New" w:cs="Courier New"/>
        </w:rPr>
      </w:pPr>
    </w:p>
    <w:p w:rsidR="00E4243A" w:rsidRPr="00542A7D" w:rsidRDefault="00E4243A" w:rsidP="00E4243A">
      <w:pPr>
        <w:pStyle w:val="2"/>
        <w:jc w:val="left"/>
        <w:rPr>
          <w:rFonts w:ascii="Times New Roman" w:hAnsi="Times New Roman"/>
          <w:color w:val="auto"/>
        </w:rPr>
      </w:pPr>
      <w:bookmarkStart w:id="145" w:name="_Toc146090071"/>
      <w:bookmarkStart w:id="146" w:name="_Toc190670215"/>
      <w:r w:rsidRPr="00542A7D">
        <w:rPr>
          <w:rFonts w:ascii="Times New Roman" w:hAnsi="Times New Roman"/>
          <w:color w:val="auto"/>
        </w:rPr>
        <w:t>5.7. Данные о численности и обобщенные данные об образовании и о составе сотрудников (работников) эмитента, а также об изменении численности сотрудников (работников) эмитента</w:t>
      </w:r>
      <w:bookmarkEnd w:id="145"/>
      <w:bookmarkEnd w:id="146"/>
    </w:p>
    <w:p w:rsidR="00E4243A" w:rsidRPr="00542A7D" w:rsidRDefault="00E4243A" w:rsidP="00E4243A">
      <w:pPr>
        <w:autoSpaceDE w:val="0"/>
        <w:autoSpaceDN w:val="0"/>
        <w:adjustRightInd w:val="0"/>
        <w:jc w:val="both"/>
        <w:rPr>
          <w:rFonts w:ascii="Courier New" w:hAnsi="Courier New" w:cs="Courier New"/>
        </w:rPr>
      </w:pPr>
    </w:p>
    <w:p w:rsidR="00E4243A" w:rsidRPr="00542A7D" w:rsidRDefault="00E4243A" w:rsidP="00E4243A">
      <w:pPr>
        <w:widowControl w:val="0"/>
        <w:autoSpaceDE w:val="0"/>
        <w:autoSpaceDN w:val="0"/>
        <w:adjustRightInd w:val="0"/>
        <w:jc w:val="both"/>
        <w:rPr>
          <w:sz w:val="22"/>
          <w:szCs w:val="22"/>
        </w:rPr>
      </w:pPr>
      <w:r w:rsidRPr="00542A7D">
        <w:rPr>
          <w:sz w:val="22"/>
          <w:szCs w:val="22"/>
        </w:rPr>
        <w:t>Среднесписочная численность работников (сотрудников) эмитента, включая работников (сотрудников), работающих в его филиалах и представительствах, а также размер отчислений на заработную плату и социальное обеспечение:</w:t>
      </w:r>
    </w:p>
    <w:p w:rsidR="003B6F15" w:rsidRPr="00542A7D" w:rsidRDefault="003B6F15" w:rsidP="003B6F15">
      <w:pPr>
        <w:autoSpaceDE w:val="0"/>
        <w:autoSpaceDN w:val="0"/>
        <w:adjustRightInd w:val="0"/>
        <w:ind w:firstLine="720"/>
        <w:jc w:val="both"/>
        <w:rPr>
          <w:rFonts w:ascii="Arial" w:hAnsi="Arial"/>
          <w:sz w:val="20"/>
          <w:szCs w:val="20"/>
        </w:rPr>
      </w:pPr>
    </w:p>
    <w:tbl>
      <w:tblPr>
        <w:tblW w:w="792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160"/>
        <w:gridCol w:w="2760"/>
      </w:tblGrid>
      <w:tr w:rsidR="003B6F15" w:rsidRPr="00542A7D">
        <w:trPr>
          <w:trHeight w:val="335"/>
        </w:trPr>
        <w:tc>
          <w:tcPr>
            <w:tcW w:w="5160" w:type="dxa"/>
            <w:tcBorders>
              <w:top w:val="single" w:sz="4" w:space="0" w:color="auto"/>
              <w:left w:val="single" w:sz="4" w:space="0" w:color="auto"/>
              <w:bottom w:val="single" w:sz="4" w:space="0" w:color="auto"/>
              <w:right w:val="single" w:sz="4" w:space="0" w:color="auto"/>
            </w:tcBorders>
            <w:vAlign w:val="center"/>
          </w:tcPr>
          <w:p w:rsidR="003B6F15" w:rsidRPr="00542A7D" w:rsidRDefault="003B6F15" w:rsidP="00252E8B">
            <w:pPr>
              <w:ind w:left="72"/>
              <w:jc w:val="center"/>
              <w:rPr>
                <w:b/>
                <w:bCs/>
                <w:i/>
                <w:iCs/>
                <w:sz w:val="20"/>
                <w:szCs w:val="20"/>
              </w:rPr>
            </w:pPr>
            <w:r w:rsidRPr="00542A7D">
              <w:rPr>
                <w:b/>
                <w:bCs/>
                <w:i/>
                <w:iCs/>
                <w:sz w:val="20"/>
                <w:szCs w:val="20"/>
              </w:rPr>
              <w:t>Наименование показателя</w:t>
            </w:r>
          </w:p>
        </w:tc>
        <w:tc>
          <w:tcPr>
            <w:tcW w:w="2760" w:type="dxa"/>
            <w:tcBorders>
              <w:top w:val="single" w:sz="4" w:space="0" w:color="auto"/>
              <w:left w:val="single" w:sz="4" w:space="0" w:color="auto"/>
              <w:bottom w:val="single" w:sz="4" w:space="0" w:color="auto"/>
              <w:right w:val="single" w:sz="4" w:space="0" w:color="auto"/>
            </w:tcBorders>
          </w:tcPr>
          <w:p w:rsidR="003B6F15" w:rsidRPr="00542A7D" w:rsidRDefault="003B6F15" w:rsidP="00252E8B">
            <w:pPr>
              <w:ind w:left="72"/>
              <w:jc w:val="center"/>
              <w:rPr>
                <w:b/>
                <w:bCs/>
                <w:i/>
                <w:iCs/>
                <w:sz w:val="20"/>
                <w:szCs w:val="20"/>
              </w:rPr>
            </w:pPr>
            <w:r w:rsidRPr="00542A7D">
              <w:rPr>
                <w:b/>
                <w:bCs/>
                <w:i/>
                <w:iCs/>
                <w:sz w:val="20"/>
                <w:szCs w:val="20"/>
              </w:rPr>
              <w:t>9 месяцев 2007 года (тыс. руб.)</w:t>
            </w:r>
          </w:p>
        </w:tc>
      </w:tr>
      <w:tr w:rsidR="003B6F15" w:rsidRPr="00542A7D">
        <w:trPr>
          <w:trHeight w:val="240"/>
        </w:trPr>
        <w:tc>
          <w:tcPr>
            <w:tcW w:w="5160" w:type="dxa"/>
            <w:tcBorders>
              <w:top w:val="single" w:sz="4" w:space="0" w:color="auto"/>
              <w:left w:val="single" w:sz="4" w:space="0" w:color="auto"/>
              <w:bottom w:val="single" w:sz="4" w:space="0" w:color="auto"/>
              <w:right w:val="single" w:sz="4" w:space="0" w:color="auto"/>
            </w:tcBorders>
            <w:vAlign w:val="center"/>
          </w:tcPr>
          <w:p w:rsidR="003B6F15" w:rsidRPr="00542A7D" w:rsidRDefault="003B6F15" w:rsidP="00252E8B">
            <w:pPr>
              <w:ind w:left="72"/>
              <w:rPr>
                <w:b/>
                <w:bCs/>
                <w:i/>
                <w:iCs/>
                <w:sz w:val="20"/>
                <w:szCs w:val="20"/>
              </w:rPr>
            </w:pPr>
            <w:r w:rsidRPr="00542A7D">
              <w:rPr>
                <w:b/>
                <w:bCs/>
                <w:i/>
                <w:iCs/>
                <w:sz w:val="20"/>
                <w:szCs w:val="20"/>
              </w:rPr>
              <w:t xml:space="preserve">Среднесписочная численность работников, чел. </w:t>
            </w:r>
          </w:p>
        </w:tc>
        <w:tc>
          <w:tcPr>
            <w:tcW w:w="2760" w:type="dxa"/>
            <w:tcBorders>
              <w:top w:val="single" w:sz="4" w:space="0" w:color="auto"/>
              <w:left w:val="single" w:sz="4" w:space="0" w:color="auto"/>
              <w:bottom w:val="single" w:sz="4" w:space="0" w:color="auto"/>
              <w:right w:val="single" w:sz="4" w:space="0" w:color="auto"/>
            </w:tcBorders>
          </w:tcPr>
          <w:p w:rsidR="003B6F15" w:rsidRPr="00542A7D" w:rsidRDefault="003B6F15" w:rsidP="00252E8B">
            <w:pPr>
              <w:jc w:val="center"/>
              <w:rPr>
                <w:rFonts w:eastAsia="Arial Unicode MS"/>
                <w:b/>
                <w:bCs/>
                <w:i/>
                <w:iCs/>
                <w:sz w:val="20"/>
                <w:szCs w:val="20"/>
              </w:rPr>
            </w:pPr>
            <w:r w:rsidRPr="00542A7D">
              <w:rPr>
                <w:rFonts w:eastAsia="Arial Unicode MS"/>
                <w:b/>
                <w:bCs/>
                <w:i/>
                <w:iCs/>
                <w:sz w:val="20"/>
                <w:szCs w:val="20"/>
              </w:rPr>
              <w:t>32</w:t>
            </w:r>
          </w:p>
        </w:tc>
      </w:tr>
      <w:tr w:rsidR="003B6F15" w:rsidRPr="00542A7D">
        <w:trPr>
          <w:trHeight w:val="212"/>
        </w:trPr>
        <w:tc>
          <w:tcPr>
            <w:tcW w:w="5160" w:type="dxa"/>
            <w:tcBorders>
              <w:top w:val="single" w:sz="4" w:space="0" w:color="auto"/>
              <w:left w:val="single" w:sz="4" w:space="0" w:color="auto"/>
              <w:bottom w:val="single" w:sz="4" w:space="0" w:color="auto"/>
              <w:right w:val="single" w:sz="4" w:space="0" w:color="auto"/>
            </w:tcBorders>
            <w:vAlign w:val="center"/>
          </w:tcPr>
          <w:p w:rsidR="003B6F15" w:rsidRPr="00542A7D" w:rsidRDefault="003B6F15" w:rsidP="00252E8B">
            <w:pPr>
              <w:ind w:left="72"/>
              <w:rPr>
                <w:b/>
                <w:bCs/>
                <w:i/>
                <w:iCs/>
                <w:sz w:val="20"/>
                <w:szCs w:val="20"/>
              </w:rPr>
            </w:pPr>
            <w:r w:rsidRPr="00542A7D">
              <w:rPr>
                <w:b/>
                <w:bCs/>
                <w:i/>
                <w:iCs/>
                <w:sz w:val="20"/>
                <w:szCs w:val="20"/>
              </w:rPr>
              <w:t xml:space="preserve">Доля сотрудников эмитента, имеющих высшее профессиональное образование, % </w:t>
            </w:r>
          </w:p>
        </w:tc>
        <w:tc>
          <w:tcPr>
            <w:tcW w:w="2760" w:type="dxa"/>
            <w:tcBorders>
              <w:top w:val="single" w:sz="4" w:space="0" w:color="auto"/>
              <w:left w:val="single" w:sz="4" w:space="0" w:color="auto"/>
              <w:bottom w:val="single" w:sz="4" w:space="0" w:color="auto"/>
              <w:right w:val="single" w:sz="4" w:space="0" w:color="auto"/>
            </w:tcBorders>
          </w:tcPr>
          <w:p w:rsidR="003B6F15" w:rsidRPr="00542A7D" w:rsidRDefault="003B6F15" w:rsidP="00252E8B">
            <w:pPr>
              <w:jc w:val="center"/>
              <w:rPr>
                <w:rFonts w:eastAsia="Arial Unicode MS"/>
                <w:b/>
                <w:bCs/>
                <w:i/>
                <w:iCs/>
                <w:sz w:val="20"/>
                <w:szCs w:val="20"/>
                <w:lang w:val="en-US"/>
              </w:rPr>
            </w:pPr>
            <w:r w:rsidRPr="00542A7D">
              <w:rPr>
                <w:rFonts w:eastAsia="Arial Unicode MS"/>
                <w:b/>
                <w:bCs/>
                <w:i/>
                <w:iCs/>
                <w:sz w:val="20"/>
                <w:szCs w:val="20"/>
                <w:lang w:val="en-US"/>
              </w:rPr>
              <w:t>77</w:t>
            </w:r>
          </w:p>
        </w:tc>
      </w:tr>
      <w:tr w:rsidR="003B6F15" w:rsidRPr="00542A7D">
        <w:trPr>
          <w:trHeight w:val="677"/>
        </w:trPr>
        <w:tc>
          <w:tcPr>
            <w:tcW w:w="5160" w:type="dxa"/>
            <w:tcBorders>
              <w:top w:val="single" w:sz="4" w:space="0" w:color="auto"/>
              <w:left w:val="single" w:sz="4" w:space="0" w:color="auto"/>
              <w:bottom w:val="single" w:sz="4" w:space="0" w:color="auto"/>
              <w:right w:val="single" w:sz="4" w:space="0" w:color="auto"/>
            </w:tcBorders>
            <w:vAlign w:val="center"/>
          </w:tcPr>
          <w:p w:rsidR="003B6F15" w:rsidRPr="00542A7D" w:rsidRDefault="003B6F15" w:rsidP="00252E8B">
            <w:pPr>
              <w:ind w:left="72"/>
              <w:rPr>
                <w:b/>
                <w:bCs/>
                <w:i/>
                <w:iCs/>
                <w:sz w:val="20"/>
                <w:szCs w:val="20"/>
              </w:rPr>
            </w:pPr>
            <w:r w:rsidRPr="00542A7D">
              <w:rPr>
                <w:b/>
                <w:bCs/>
                <w:i/>
                <w:iCs/>
                <w:sz w:val="20"/>
                <w:szCs w:val="20"/>
              </w:rPr>
              <w:t xml:space="preserve">Объем денежных средств, направленных на оплату труда,  руб. </w:t>
            </w:r>
          </w:p>
        </w:tc>
        <w:tc>
          <w:tcPr>
            <w:tcW w:w="2760" w:type="dxa"/>
            <w:tcBorders>
              <w:top w:val="single" w:sz="4" w:space="0" w:color="auto"/>
              <w:left w:val="single" w:sz="4" w:space="0" w:color="auto"/>
              <w:bottom w:val="single" w:sz="4" w:space="0" w:color="auto"/>
              <w:right w:val="single" w:sz="4" w:space="0" w:color="auto"/>
            </w:tcBorders>
          </w:tcPr>
          <w:p w:rsidR="003B6F15" w:rsidRPr="00542A7D" w:rsidRDefault="003B6F15" w:rsidP="00252E8B">
            <w:pPr>
              <w:jc w:val="center"/>
              <w:rPr>
                <w:rFonts w:eastAsia="Arial Unicode MS"/>
                <w:b/>
                <w:bCs/>
                <w:i/>
                <w:iCs/>
                <w:sz w:val="20"/>
                <w:szCs w:val="20"/>
              </w:rPr>
            </w:pPr>
            <w:r w:rsidRPr="00542A7D">
              <w:rPr>
                <w:rFonts w:eastAsia="Arial Unicode MS"/>
                <w:b/>
                <w:bCs/>
                <w:i/>
                <w:iCs/>
                <w:sz w:val="20"/>
                <w:szCs w:val="20"/>
              </w:rPr>
              <w:t>14 695</w:t>
            </w:r>
          </w:p>
        </w:tc>
      </w:tr>
      <w:tr w:rsidR="003B6F15" w:rsidRPr="00542A7D">
        <w:trPr>
          <w:trHeight w:val="263"/>
        </w:trPr>
        <w:tc>
          <w:tcPr>
            <w:tcW w:w="5160" w:type="dxa"/>
            <w:tcBorders>
              <w:top w:val="single" w:sz="4" w:space="0" w:color="auto"/>
              <w:left w:val="single" w:sz="4" w:space="0" w:color="auto"/>
              <w:bottom w:val="single" w:sz="4" w:space="0" w:color="auto"/>
              <w:right w:val="single" w:sz="4" w:space="0" w:color="auto"/>
            </w:tcBorders>
            <w:vAlign w:val="center"/>
          </w:tcPr>
          <w:p w:rsidR="003B6F15" w:rsidRPr="00542A7D" w:rsidRDefault="003B6F15" w:rsidP="00252E8B">
            <w:pPr>
              <w:ind w:left="72"/>
              <w:rPr>
                <w:b/>
                <w:bCs/>
                <w:i/>
                <w:iCs/>
                <w:sz w:val="20"/>
                <w:szCs w:val="20"/>
              </w:rPr>
            </w:pPr>
            <w:r w:rsidRPr="00542A7D">
              <w:rPr>
                <w:b/>
                <w:bCs/>
                <w:i/>
                <w:iCs/>
                <w:sz w:val="20"/>
                <w:szCs w:val="20"/>
              </w:rPr>
              <w:t xml:space="preserve">Объем  денежных средств, направленных на социальное обеспечение, руб. </w:t>
            </w:r>
          </w:p>
        </w:tc>
        <w:tc>
          <w:tcPr>
            <w:tcW w:w="2760" w:type="dxa"/>
            <w:tcBorders>
              <w:top w:val="single" w:sz="4" w:space="0" w:color="auto"/>
              <w:left w:val="single" w:sz="4" w:space="0" w:color="auto"/>
              <w:bottom w:val="single" w:sz="4" w:space="0" w:color="auto"/>
              <w:right w:val="single" w:sz="4" w:space="0" w:color="auto"/>
            </w:tcBorders>
          </w:tcPr>
          <w:p w:rsidR="003B6F15" w:rsidRPr="00542A7D" w:rsidRDefault="003B6F15" w:rsidP="00252E8B">
            <w:pPr>
              <w:jc w:val="center"/>
              <w:rPr>
                <w:rFonts w:eastAsia="Arial Unicode MS"/>
                <w:b/>
                <w:bCs/>
                <w:i/>
                <w:iCs/>
                <w:sz w:val="20"/>
                <w:szCs w:val="20"/>
              </w:rPr>
            </w:pPr>
            <w:r w:rsidRPr="00542A7D">
              <w:rPr>
                <w:rFonts w:eastAsia="Arial Unicode MS"/>
                <w:b/>
                <w:bCs/>
                <w:i/>
                <w:iCs/>
                <w:sz w:val="20"/>
                <w:szCs w:val="20"/>
              </w:rPr>
              <w:t>2 728</w:t>
            </w:r>
          </w:p>
        </w:tc>
      </w:tr>
      <w:tr w:rsidR="003B6F15" w:rsidRPr="00542A7D">
        <w:trPr>
          <w:trHeight w:val="263"/>
        </w:trPr>
        <w:tc>
          <w:tcPr>
            <w:tcW w:w="5160" w:type="dxa"/>
            <w:tcBorders>
              <w:top w:val="single" w:sz="4" w:space="0" w:color="auto"/>
              <w:left w:val="single" w:sz="4" w:space="0" w:color="auto"/>
              <w:bottom w:val="single" w:sz="4" w:space="0" w:color="auto"/>
              <w:right w:val="single" w:sz="4" w:space="0" w:color="auto"/>
            </w:tcBorders>
            <w:vAlign w:val="center"/>
          </w:tcPr>
          <w:p w:rsidR="003B6F15" w:rsidRPr="00542A7D" w:rsidRDefault="003B6F15" w:rsidP="00252E8B">
            <w:pPr>
              <w:ind w:left="72"/>
              <w:rPr>
                <w:b/>
                <w:bCs/>
                <w:i/>
                <w:iCs/>
                <w:sz w:val="20"/>
                <w:szCs w:val="20"/>
              </w:rPr>
            </w:pPr>
            <w:r w:rsidRPr="00542A7D">
              <w:rPr>
                <w:b/>
                <w:bCs/>
                <w:i/>
                <w:iCs/>
                <w:sz w:val="20"/>
                <w:szCs w:val="20"/>
              </w:rPr>
              <w:lastRenderedPageBreak/>
              <w:t>Общий объем израсходованных денежных средств, руб.</w:t>
            </w:r>
          </w:p>
        </w:tc>
        <w:tc>
          <w:tcPr>
            <w:tcW w:w="2760" w:type="dxa"/>
            <w:tcBorders>
              <w:top w:val="single" w:sz="4" w:space="0" w:color="auto"/>
              <w:left w:val="single" w:sz="4" w:space="0" w:color="auto"/>
              <w:bottom w:val="single" w:sz="4" w:space="0" w:color="auto"/>
              <w:right w:val="single" w:sz="4" w:space="0" w:color="auto"/>
            </w:tcBorders>
          </w:tcPr>
          <w:p w:rsidR="003B6F15" w:rsidRPr="00542A7D" w:rsidRDefault="003B6F15" w:rsidP="00252E8B">
            <w:pPr>
              <w:jc w:val="center"/>
              <w:rPr>
                <w:rFonts w:eastAsia="Arial Unicode MS"/>
                <w:b/>
                <w:bCs/>
                <w:i/>
                <w:iCs/>
                <w:sz w:val="20"/>
                <w:szCs w:val="20"/>
              </w:rPr>
            </w:pPr>
            <w:r w:rsidRPr="00542A7D">
              <w:rPr>
                <w:rFonts w:eastAsia="Arial Unicode MS"/>
                <w:b/>
                <w:bCs/>
                <w:i/>
                <w:iCs/>
                <w:sz w:val="20"/>
                <w:szCs w:val="20"/>
              </w:rPr>
              <w:t>17423</w:t>
            </w:r>
          </w:p>
        </w:tc>
      </w:tr>
    </w:tbl>
    <w:p w:rsidR="003B6F15" w:rsidRPr="00542A7D" w:rsidRDefault="003B6F15" w:rsidP="003B6F15">
      <w:pPr>
        <w:autoSpaceDE w:val="0"/>
        <w:autoSpaceDN w:val="0"/>
        <w:adjustRightInd w:val="0"/>
        <w:ind w:firstLine="720"/>
        <w:jc w:val="both"/>
        <w:rPr>
          <w:rFonts w:ascii="Arial" w:hAnsi="Arial"/>
          <w:sz w:val="20"/>
          <w:szCs w:val="20"/>
        </w:rPr>
      </w:pPr>
    </w:p>
    <w:p w:rsidR="00E4243A" w:rsidRPr="00542A7D" w:rsidRDefault="00E4243A" w:rsidP="00E4243A">
      <w:pPr>
        <w:tabs>
          <w:tab w:val="num" w:pos="567"/>
        </w:tabs>
        <w:jc w:val="both"/>
        <w:rPr>
          <w:b/>
          <w:bCs/>
          <w:i/>
          <w:iCs/>
          <w:sz w:val="22"/>
          <w:szCs w:val="22"/>
        </w:rPr>
      </w:pPr>
      <w:r w:rsidRPr="00542A7D">
        <w:rPr>
          <w:sz w:val="22"/>
          <w:szCs w:val="22"/>
        </w:rPr>
        <w:tab/>
      </w:r>
      <w:r w:rsidRPr="00542A7D">
        <w:rPr>
          <w:b/>
          <w:bCs/>
          <w:i/>
          <w:iCs/>
          <w:sz w:val="22"/>
          <w:szCs w:val="22"/>
        </w:rPr>
        <w:t>По мнению ОАО ХМЛК «Открытие» сотрудниками, оказывающими существенное влияние на финансово-хозяйственную деятельность эмитента (ключевые сотрудники) являются:</w:t>
      </w:r>
    </w:p>
    <w:p w:rsidR="00E4243A" w:rsidRPr="00542A7D" w:rsidRDefault="00542A7D" w:rsidP="00E4243A">
      <w:pPr>
        <w:ind w:firstLine="567"/>
        <w:jc w:val="both"/>
        <w:rPr>
          <w:b/>
          <w:bCs/>
          <w:i/>
          <w:iCs/>
          <w:sz w:val="22"/>
          <w:szCs w:val="22"/>
        </w:rPr>
      </w:pPr>
      <w:r w:rsidRPr="00542A7D">
        <w:rPr>
          <w:b/>
          <w:bCs/>
          <w:i/>
          <w:iCs/>
          <w:sz w:val="22"/>
          <w:szCs w:val="22"/>
        </w:rPr>
        <w:t>1</w:t>
      </w:r>
      <w:r w:rsidR="00E4243A" w:rsidRPr="00542A7D">
        <w:rPr>
          <w:b/>
          <w:bCs/>
          <w:i/>
          <w:iCs/>
          <w:sz w:val="22"/>
          <w:szCs w:val="22"/>
        </w:rPr>
        <w:t xml:space="preserve">. </w:t>
      </w:r>
      <w:smartTag w:uri="urn:schemas-microsoft-com:office:smarttags" w:element="PersonName">
        <w:r w:rsidR="00E4243A" w:rsidRPr="00542A7D">
          <w:rPr>
            <w:b/>
            <w:bCs/>
            <w:i/>
            <w:iCs/>
            <w:sz w:val="22"/>
            <w:szCs w:val="22"/>
          </w:rPr>
          <w:t>Перфильев Александр</w:t>
        </w:r>
      </w:smartTag>
      <w:r w:rsidR="00E4243A" w:rsidRPr="00542A7D">
        <w:rPr>
          <w:b/>
          <w:bCs/>
          <w:i/>
          <w:iCs/>
          <w:sz w:val="22"/>
          <w:szCs w:val="22"/>
        </w:rPr>
        <w:t xml:space="preserve"> Валентинович  - </w:t>
      </w:r>
      <w:r w:rsidRPr="00542A7D">
        <w:rPr>
          <w:b/>
          <w:bCs/>
          <w:i/>
          <w:iCs/>
          <w:sz w:val="22"/>
          <w:szCs w:val="22"/>
        </w:rPr>
        <w:t>Генеральный директор</w:t>
      </w:r>
      <w:r w:rsidR="00E4243A" w:rsidRPr="00542A7D">
        <w:rPr>
          <w:b/>
          <w:bCs/>
          <w:i/>
          <w:iCs/>
          <w:sz w:val="22"/>
          <w:szCs w:val="22"/>
        </w:rPr>
        <w:t>;</w:t>
      </w:r>
    </w:p>
    <w:p w:rsidR="00E4243A" w:rsidRPr="00542A7D" w:rsidRDefault="00E4243A" w:rsidP="00E4243A">
      <w:pPr>
        <w:ind w:firstLine="567"/>
        <w:jc w:val="both"/>
        <w:rPr>
          <w:b/>
          <w:bCs/>
          <w:i/>
          <w:iCs/>
          <w:sz w:val="22"/>
          <w:szCs w:val="22"/>
        </w:rPr>
      </w:pPr>
      <w:r w:rsidRPr="00542A7D">
        <w:rPr>
          <w:b/>
          <w:bCs/>
          <w:i/>
          <w:iCs/>
          <w:sz w:val="22"/>
          <w:szCs w:val="22"/>
        </w:rPr>
        <w:t>3. Шкунова Юлия Викторовна – Главный бухгалтер.</w:t>
      </w:r>
    </w:p>
    <w:p w:rsidR="00E4243A" w:rsidRPr="00542A7D" w:rsidRDefault="00E4243A" w:rsidP="00E4243A">
      <w:pPr>
        <w:pStyle w:val="TableText"/>
        <w:widowControl/>
        <w:jc w:val="both"/>
        <w:rPr>
          <w:sz w:val="22"/>
          <w:szCs w:val="22"/>
        </w:rPr>
      </w:pPr>
      <w:r w:rsidRPr="00542A7D">
        <w:rPr>
          <w:sz w:val="22"/>
          <w:szCs w:val="22"/>
        </w:rPr>
        <w:tab/>
      </w:r>
    </w:p>
    <w:p w:rsidR="00E4243A" w:rsidRPr="00542A7D" w:rsidRDefault="00E4243A" w:rsidP="00E4243A">
      <w:pPr>
        <w:jc w:val="both"/>
        <w:rPr>
          <w:sz w:val="22"/>
          <w:szCs w:val="22"/>
        </w:rPr>
      </w:pPr>
      <w:r w:rsidRPr="00542A7D">
        <w:rPr>
          <w:b/>
          <w:bCs/>
          <w:i/>
          <w:iCs/>
          <w:sz w:val="22"/>
          <w:szCs w:val="22"/>
        </w:rPr>
        <w:t>Профсоюзный орган сотрудниками (работниками) эмитента не создан.</w:t>
      </w:r>
    </w:p>
    <w:p w:rsidR="00E4243A" w:rsidRPr="00542A7D" w:rsidRDefault="00E4243A" w:rsidP="00E4243A">
      <w:pPr>
        <w:autoSpaceDE w:val="0"/>
        <w:autoSpaceDN w:val="0"/>
        <w:adjustRightInd w:val="0"/>
        <w:jc w:val="both"/>
        <w:rPr>
          <w:rFonts w:ascii="Courier New" w:hAnsi="Courier New" w:cs="Courier New"/>
        </w:rPr>
      </w:pPr>
    </w:p>
    <w:p w:rsidR="00E4243A" w:rsidRPr="00542A7D" w:rsidRDefault="00E4243A" w:rsidP="00E4243A">
      <w:pPr>
        <w:autoSpaceDE w:val="0"/>
        <w:autoSpaceDN w:val="0"/>
        <w:adjustRightInd w:val="0"/>
        <w:jc w:val="both"/>
        <w:rPr>
          <w:rFonts w:ascii="Courier New" w:hAnsi="Courier New" w:cs="Courier New"/>
        </w:rPr>
      </w:pPr>
    </w:p>
    <w:p w:rsidR="00E4243A" w:rsidRPr="00542A7D" w:rsidRDefault="00E4243A" w:rsidP="00E4243A">
      <w:pPr>
        <w:pStyle w:val="2"/>
        <w:jc w:val="left"/>
        <w:rPr>
          <w:rFonts w:ascii="Times New Roman" w:hAnsi="Times New Roman"/>
          <w:color w:val="auto"/>
        </w:rPr>
      </w:pPr>
      <w:bookmarkStart w:id="147" w:name="sub_8058"/>
      <w:bookmarkStart w:id="148" w:name="_Toc190670216"/>
      <w:r w:rsidRPr="00542A7D">
        <w:rPr>
          <w:rFonts w:ascii="Times New Roman" w:hAnsi="Times New Roman"/>
          <w:color w:val="auto"/>
        </w:rPr>
        <w:t>5.8. Сведения о любых обязательствах эмитента перед сотрудниками</w:t>
      </w:r>
      <w:bookmarkEnd w:id="147"/>
      <w:r w:rsidRPr="00542A7D">
        <w:rPr>
          <w:rFonts w:ascii="Times New Roman" w:hAnsi="Times New Roman"/>
          <w:color w:val="auto"/>
        </w:rPr>
        <w:t xml:space="preserve"> (работниками), касающихся возможности их участия в уставном (складочном) капитале (паевом фонде) эмитента</w:t>
      </w:r>
      <w:bookmarkEnd w:id="148"/>
    </w:p>
    <w:p w:rsidR="00E4243A" w:rsidRPr="00542A7D" w:rsidRDefault="00E4243A" w:rsidP="00E4243A">
      <w:pPr>
        <w:autoSpaceDE w:val="0"/>
        <w:autoSpaceDN w:val="0"/>
        <w:adjustRightInd w:val="0"/>
      </w:pPr>
    </w:p>
    <w:p w:rsidR="00E4243A" w:rsidRPr="00542A7D" w:rsidRDefault="00E4243A" w:rsidP="00E4243A">
      <w:pPr>
        <w:autoSpaceDE w:val="0"/>
        <w:autoSpaceDN w:val="0"/>
        <w:adjustRightInd w:val="0"/>
        <w:jc w:val="both"/>
        <w:rPr>
          <w:sz w:val="22"/>
          <w:szCs w:val="22"/>
          <w:lang w:eastAsia="en-US"/>
        </w:rPr>
      </w:pPr>
      <w:r w:rsidRPr="00542A7D">
        <w:rPr>
          <w:sz w:val="22"/>
          <w:szCs w:val="22"/>
          <w:lang w:eastAsia="en-US"/>
        </w:rPr>
        <w:t>Соглашений и обязательств эмитента, касающихся возможности участия сотрудников (работников) эмитента в его уставном капитале, нет.</w:t>
      </w:r>
    </w:p>
    <w:p w:rsidR="00E4243A" w:rsidRPr="00542A7D" w:rsidRDefault="00E4243A" w:rsidP="00E4243A">
      <w:pPr>
        <w:autoSpaceDE w:val="0"/>
        <w:autoSpaceDN w:val="0"/>
        <w:adjustRightInd w:val="0"/>
        <w:jc w:val="both"/>
        <w:rPr>
          <w:sz w:val="22"/>
          <w:szCs w:val="22"/>
          <w:lang w:eastAsia="en-US"/>
        </w:rPr>
      </w:pPr>
      <w:r w:rsidRPr="00542A7D">
        <w:rPr>
          <w:sz w:val="22"/>
          <w:szCs w:val="22"/>
          <w:lang w:eastAsia="en-US"/>
        </w:rPr>
        <w:t>Опционы эмитента сотрудникам (работникам) эмитента не предоставлялись. Эмитентом не утверждались и не регистрировались опционы эмитента.</w:t>
      </w:r>
    </w:p>
    <w:p w:rsidR="00E4243A" w:rsidRPr="00542A7D" w:rsidRDefault="00E4243A" w:rsidP="00E4243A">
      <w:pPr>
        <w:autoSpaceDE w:val="0"/>
        <w:autoSpaceDN w:val="0"/>
        <w:adjustRightInd w:val="0"/>
        <w:jc w:val="both"/>
        <w:rPr>
          <w:rFonts w:ascii="Courier New" w:hAnsi="Courier New" w:cs="Courier New"/>
        </w:rPr>
      </w:pPr>
    </w:p>
    <w:p w:rsidR="00E4243A" w:rsidRPr="00542A7D" w:rsidRDefault="00E4243A" w:rsidP="00E4243A">
      <w:pPr>
        <w:pStyle w:val="1"/>
        <w:jc w:val="left"/>
        <w:rPr>
          <w:rFonts w:ascii="Times New Roman" w:hAnsi="Times New Roman"/>
          <w:color w:val="auto"/>
        </w:rPr>
      </w:pPr>
      <w:bookmarkStart w:id="149" w:name="sub_8600"/>
      <w:bookmarkStart w:id="150" w:name="_Toc190670217"/>
      <w:r w:rsidRPr="00542A7D">
        <w:rPr>
          <w:rFonts w:ascii="Times New Roman" w:hAnsi="Times New Roman"/>
          <w:color w:val="auto"/>
        </w:rPr>
        <w:t>VI. Сведения об участниках (акционерах) эмитента и о совершенных</w:t>
      </w:r>
      <w:bookmarkEnd w:id="149"/>
      <w:r w:rsidRPr="00542A7D">
        <w:rPr>
          <w:rFonts w:ascii="Times New Roman" w:hAnsi="Times New Roman"/>
          <w:color w:val="auto"/>
        </w:rPr>
        <w:t xml:space="preserve"> эмитентом сделках, в совершении которых имелась заинтересованность</w:t>
      </w:r>
      <w:bookmarkEnd w:id="150"/>
    </w:p>
    <w:p w:rsidR="00E4243A" w:rsidRPr="00542A7D" w:rsidRDefault="00E4243A" w:rsidP="00E4243A">
      <w:pPr>
        <w:autoSpaceDE w:val="0"/>
        <w:autoSpaceDN w:val="0"/>
        <w:adjustRightInd w:val="0"/>
      </w:pPr>
    </w:p>
    <w:p w:rsidR="00E4243A" w:rsidRPr="00542A7D" w:rsidRDefault="00E4243A" w:rsidP="00E4243A">
      <w:pPr>
        <w:pStyle w:val="2"/>
        <w:jc w:val="left"/>
        <w:rPr>
          <w:rFonts w:ascii="Times New Roman" w:hAnsi="Times New Roman"/>
          <w:color w:val="auto"/>
        </w:rPr>
      </w:pPr>
      <w:bookmarkStart w:id="151" w:name="_Toc190670218"/>
      <w:bookmarkStart w:id="152" w:name="sub_8061"/>
      <w:r w:rsidRPr="00542A7D">
        <w:rPr>
          <w:rFonts w:ascii="Times New Roman" w:hAnsi="Times New Roman"/>
          <w:color w:val="auto"/>
        </w:rPr>
        <w:t>6.1. Сведения об общем количестве акционеров (участников) эмитента</w:t>
      </w:r>
      <w:bookmarkEnd w:id="151"/>
    </w:p>
    <w:bookmarkEnd w:id="152"/>
    <w:p w:rsidR="00E4243A" w:rsidRPr="00542A7D" w:rsidRDefault="00E4243A" w:rsidP="00E4243A">
      <w:pPr>
        <w:autoSpaceDE w:val="0"/>
        <w:autoSpaceDN w:val="0"/>
        <w:adjustRightInd w:val="0"/>
        <w:jc w:val="both"/>
        <w:rPr>
          <w:rFonts w:ascii="Courier New" w:hAnsi="Courier New" w:cs="Courier New"/>
        </w:rPr>
      </w:pPr>
    </w:p>
    <w:p w:rsidR="00E4243A" w:rsidRPr="00542A7D" w:rsidRDefault="00E4243A" w:rsidP="00E4243A">
      <w:pPr>
        <w:jc w:val="both"/>
        <w:rPr>
          <w:b/>
          <w:bCs/>
          <w:i/>
          <w:iCs/>
          <w:sz w:val="22"/>
          <w:szCs w:val="22"/>
        </w:rPr>
      </w:pPr>
      <w:r w:rsidRPr="00542A7D">
        <w:rPr>
          <w:rFonts w:ascii="Courier New" w:hAnsi="Courier New" w:cs="Courier New"/>
          <w:noProof/>
        </w:rPr>
        <w:t xml:space="preserve">     </w:t>
      </w:r>
      <w:r w:rsidRPr="00542A7D">
        <w:rPr>
          <w:sz w:val="22"/>
          <w:szCs w:val="22"/>
        </w:rPr>
        <w:t xml:space="preserve">Общее количество лиц, зарегистрированных в реестре акционеров эмитента на дату окончания отчетного квартала – </w:t>
      </w:r>
      <w:r w:rsidR="00542A7D" w:rsidRPr="00542A7D">
        <w:rPr>
          <w:b/>
          <w:bCs/>
          <w:i/>
          <w:iCs/>
          <w:sz w:val="22"/>
          <w:szCs w:val="22"/>
        </w:rPr>
        <w:t>6</w:t>
      </w:r>
    </w:p>
    <w:p w:rsidR="00E4243A" w:rsidRPr="00542A7D" w:rsidRDefault="00E4243A" w:rsidP="00E4243A">
      <w:pPr>
        <w:jc w:val="both"/>
        <w:rPr>
          <w:b/>
          <w:bCs/>
          <w:i/>
          <w:iCs/>
          <w:sz w:val="22"/>
          <w:szCs w:val="22"/>
        </w:rPr>
      </w:pPr>
      <w:r w:rsidRPr="00542A7D">
        <w:rPr>
          <w:sz w:val="22"/>
          <w:szCs w:val="22"/>
        </w:rPr>
        <w:t xml:space="preserve">Общее количество номинальных  держателей акций эмитента - </w:t>
      </w:r>
      <w:r w:rsidRPr="00542A7D">
        <w:rPr>
          <w:b/>
          <w:bCs/>
          <w:i/>
          <w:iCs/>
          <w:sz w:val="22"/>
          <w:szCs w:val="22"/>
        </w:rPr>
        <w:t xml:space="preserve">1 </w:t>
      </w:r>
    </w:p>
    <w:p w:rsidR="00E4243A" w:rsidRPr="00542A7D" w:rsidRDefault="00E4243A" w:rsidP="00E4243A">
      <w:pPr>
        <w:autoSpaceDE w:val="0"/>
        <w:autoSpaceDN w:val="0"/>
        <w:adjustRightInd w:val="0"/>
        <w:jc w:val="both"/>
        <w:rPr>
          <w:rFonts w:ascii="Courier New" w:hAnsi="Courier New" w:cs="Courier New"/>
        </w:rPr>
      </w:pPr>
    </w:p>
    <w:p w:rsidR="00E4243A" w:rsidRPr="008A6ADB" w:rsidRDefault="00E4243A" w:rsidP="00E4243A">
      <w:pPr>
        <w:pStyle w:val="2"/>
        <w:jc w:val="both"/>
        <w:rPr>
          <w:rFonts w:ascii="Times New Roman" w:hAnsi="Times New Roman"/>
          <w:color w:val="auto"/>
        </w:rPr>
      </w:pPr>
      <w:bookmarkStart w:id="153" w:name="sub_8062"/>
      <w:bookmarkStart w:id="154" w:name="_Toc190670219"/>
      <w:r w:rsidRPr="008A6ADB">
        <w:rPr>
          <w:rFonts w:ascii="Times New Roman" w:hAnsi="Times New Roman"/>
          <w:color w:val="auto"/>
        </w:rPr>
        <w:t>6.2. Сведения об участниках (акционерах) эмитента, владеющих</w:t>
      </w:r>
      <w:bookmarkEnd w:id="153"/>
      <w:r w:rsidRPr="008A6ADB">
        <w:rPr>
          <w:rFonts w:ascii="Times New Roman" w:hAnsi="Times New Roman"/>
          <w:color w:val="auto"/>
        </w:rPr>
        <w:t xml:space="preserve"> не менее чем 5 процентами его уставного (складочного) капитала (паевого фонда) или не менее чем 5 процентами его обыкновенных акций, а также сведения об участниках (акционерах) таких лиц, владеющих не менее чем 20 процентами уставного (складочного) капитал   (паевого фонда) или не менее чем 20 процентами их обыкновенных акций</w:t>
      </w:r>
      <w:bookmarkEnd w:id="154"/>
    </w:p>
    <w:p w:rsidR="00E4243A" w:rsidRPr="008A6ADB" w:rsidRDefault="00E4243A" w:rsidP="00E4243A">
      <w:pPr>
        <w:autoSpaceDE w:val="0"/>
        <w:autoSpaceDN w:val="0"/>
        <w:adjustRightInd w:val="0"/>
        <w:jc w:val="both"/>
        <w:rPr>
          <w:rFonts w:ascii="Courier New" w:hAnsi="Courier New" w:cs="Courier New"/>
        </w:rPr>
      </w:pPr>
    </w:p>
    <w:p w:rsidR="00E4243A" w:rsidRPr="008A6ADB" w:rsidRDefault="00E4243A" w:rsidP="00E4243A">
      <w:pPr>
        <w:pStyle w:val="af9"/>
      </w:pPr>
      <w:r w:rsidRPr="008A6ADB">
        <w:rPr>
          <w:b w:val="0"/>
          <w:bCs w:val="0"/>
          <w:i w:val="0"/>
          <w:iCs w:val="0"/>
        </w:rPr>
        <w:t xml:space="preserve">1. Наименование: </w:t>
      </w:r>
      <w:r w:rsidRPr="008A6ADB">
        <w:t xml:space="preserve">компания </w:t>
      </w:r>
      <w:r w:rsidRPr="008A6ADB">
        <w:rPr>
          <w:lang w:val="en-US"/>
        </w:rPr>
        <w:t>VI</w:t>
      </w:r>
      <w:r w:rsidRPr="008A6ADB">
        <w:t>-</w:t>
      </w:r>
      <w:r w:rsidRPr="008A6ADB">
        <w:rPr>
          <w:lang w:val="en-US"/>
        </w:rPr>
        <w:t>TRADE</w:t>
      </w:r>
      <w:r w:rsidRPr="008A6ADB">
        <w:t xml:space="preserve"> (</w:t>
      </w:r>
      <w:r w:rsidRPr="008A6ADB">
        <w:rPr>
          <w:lang w:val="en-US"/>
        </w:rPr>
        <w:t>OVERSEAS</w:t>
      </w:r>
      <w:r w:rsidRPr="008A6ADB">
        <w:t xml:space="preserve">) </w:t>
      </w:r>
      <w:r w:rsidRPr="008A6ADB">
        <w:rPr>
          <w:lang w:val="en-US"/>
        </w:rPr>
        <w:t>Limited</w:t>
      </w:r>
    </w:p>
    <w:p w:rsidR="00E4243A" w:rsidRPr="008A6ADB" w:rsidRDefault="00E4243A" w:rsidP="008A6ADB">
      <w:pPr>
        <w:rPr>
          <w:b/>
          <w:bCs/>
          <w:i/>
          <w:iCs/>
          <w:sz w:val="22"/>
          <w:szCs w:val="22"/>
        </w:rPr>
      </w:pPr>
      <w:r w:rsidRPr="008A6ADB">
        <w:rPr>
          <w:sz w:val="22"/>
          <w:szCs w:val="22"/>
        </w:rPr>
        <w:t xml:space="preserve">Место нахождения: </w:t>
      </w:r>
      <w:r w:rsidR="008A6ADB" w:rsidRPr="00E22C23">
        <w:rPr>
          <w:sz w:val="22"/>
          <w:szCs w:val="22"/>
        </w:rPr>
        <w:t>Агиу</w:t>
      </w:r>
      <w:r w:rsidR="008A6ADB" w:rsidRPr="00BF6EB7">
        <w:rPr>
          <w:sz w:val="22"/>
          <w:szCs w:val="22"/>
        </w:rPr>
        <w:t xml:space="preserve"> </w:t>
      </w:r>
      <w:r w:rsidR="008A6ADB" w:rsidRPr="00E22C23">
        <w:rPr>
          <w:sz w:val="22"/>
          <w:szCs w:val="22"/>
        </w:rPr>
        <w:t>Павлу</w:t>
      </w:r>
      <w:r w:rsidR="008A6ADB" w:rsidRPr="00BF6EB7">
        <w:rPr>
          <w:sz w:val="22"/>
          <w:szCs w:val="22"/>
        </w:rPr>
        <w:t xml:space="preserve"> 15, </w:t>
      </w:r>
      <w:r w:rsidR="008A6ADB" w:rsidRPr="00E22C23">
        <w:rPr>
          <w:sz w:val="22"/>
          <w:szCs w:val="22"/>
        </w:rPr>
        <w:t>ЛЕДРА</w:t>
      </w:r>
      <w:r w:rsidR="008A6ADB" w:rsidRPr="00BF6EB7">
        <w:rPr>
          <w:sz w:val="22"/>
          <w:szCs w:val="22"/>
        </w:rPr>
        <w:t xml:space="preserve"> </w:t>
      </w:r>
      <w:r w:rsidR="008A6ADB" w:rsidRPr="00E22C23">
        <w:rPr>
          <w:sz w:val="22"/>
          <w:szCs w:val="22"/>
        </w:rPr>
        <w:t>ХАУС</w:t>
      </w:r>
      <w:r w:rsidR="008A6ADB" w:rsidRPr="00BF6EB7">
        <w:rPr>
          <w:sz w:val="22"/>
          <w:szCs w:val="22"/>
        </w:rPr>
        <w:t xml:space="preserve">, </w:t>
      </w:r>
      <w:r w:rsidR="008A6ADB" w:rsidRPr="00E22C23">
        <w:rPr>
          <w:sz w:val="22"/>
          <w:szCs w:val="22"/>
        </w:rPr>
        <w:t>Агиос</w:t>
      </w:r>
      <w:r w:rsidR="008A6ADB" w:rsidRPr="00BF6EB7">
        <w:rPr>
          <w:sz w:val="22"/>
          <w:szCs w:val="22"/>
        </w:rPr>
        <w:t xml:space="preserve"> </w:t>
      </w:r>
      <w:r w:rsidR="008A6ADB" w:rsidRPr="00E22C23">
        <w:rPr>
          <w:sz w:val="22"/>
          <w:szCs w:val="22"/>
        </w:rPr>
        <w:t>Андреас</w:t>
      </w:r>
      <w:r w:rsidR="008A6ADB" w:rsidRPr="00BF6EB7">
        <w:rPr>
          <w:sz w:val="22"/>
          <w:szCs w:val="22"/>
        </w:rPr>
        <w:t xml:space="preserve">, 1105, </w:t>
      </w:r>
      <w:r w:rsidR="008A6ADB" w:rsidRPr="00E22C23">
        <w:rPr>
          <w:sz w:val="22"/>
          <w:szCs w:val="22"/>
        </w:rPr>
        <w:t>Никосия</w:t>
      </w:r>
      <w:r w:rsidR="008A6ADB" w:rsidRPr="00BF6EB7">
        <w:rPr>
          <w:sz w:val="22"/>
          <w:szCs w:val="22"/>
        </w:rPr>
        <w:t>,</w:t>
      </w:r>
      <w:r w:rsidR="008A6ADB">
        <w:rPr>
          <w:sz w:val="22"/>
          <w:szCs w:val="22"/>
        </w:rPr>
        <w:t xml:space="preserve"> </w:t>
      </w:r>
      <w:r w:rsidR="008A6ADB" w:rsidRPr="00E22C23">
        <w:rPr>
          <w:sz w:val="22"/>
          <w:szCs w:val="22"/>
        </w:rPr>
        <w:t>Кипр</w:t>
      </w:r>
    </w:p>
    <w:p w:rsidR="00E4243A" w:rsidRPr="008A6ADB" w:rsidRDefault="00E4243A" w:rsidP="00E4243A">
      <w:pPr>
        <w:widowControl w:val="0"/>
        <w:autoSpaceDE w:val="0"/>
        <w:autoSpaceDN w:val="0"/>
        <w:adjustRightInd w:val="0"/>
        <w:jc w:val="both"/>
        <w:rPr>
          <w:b/>
          <w:bCs/>
          <w:i/>
          <w:iCs/>
          <w:sz w:val="22"/>
          <w:szCs w:val="22"/>
        </w:rPr>
      </w:pPr>
      <w:r w:rsidRPr="008A6ADB">
        <w:rPr>
          <w:sz w:val="22"/>
          <w:szCs w:val="22"/>
        </w:rPr>
        <w:t>Размер доли в уставном капитале эмитента</w:t>
      </w:r>
      <w:r w:rsidR="00DF6867" w:rsidRPr="008A6ADB">
        <w:rPr>
          <w:b/>
          <w:bCs/>
          <w:i/>
          <w:iCs/>
          <w:sz w:val="22"/>
          <w:szCs w:val="22"/>
        </w:rPr>
        <w:t xml:space="preserve"> –  17</w:t>
      </w:r>
      <w:r w:rsidRPr="008A6ADB">
        <w:rPr>
          <w:b/>
          <w:bCs/>
          <w:i/>
          <w:iCs/>
          <w:sz w:val="22"/>
          <w:szCs w:val="22"/>
        </w:rPr>
        <w:t>%</w:t>
      </w:r>
    </w:p>
    <w:p w:rsidR="00E4243A" w:rsidRPr="008A6ADB" w:rsidRDefault="00E4243A" w:rsidP="00E4243A">
      <w:pPr>
        <w:widowControl w:val="0"/>
        <w:autoSpaceDE w:val="0"/>
        <w:autoSpaceDN w:val="0"/>
        <w:adjustRightInd w:val="0"/>
        <w:jc w:val="both"/>
        <w:rPr>
          <w:b/>
          <w:bCs/>
          <w:i/>
          <w:iCs/>
          <w:sz w:val="22"/>
          <w:szCs w:val="22"/>
        </w:rPr>
      </w:pPr>
      <w:r w:rsidRPr="008A6ADB">
        <w:rPr>
          <w:sz w:val="22"/>
          <w:szCs w:val="22"/>
        </w:rPr>
        <w:t>Доля обыкновенных акций эмитента, принадлежащих данному лицу</w:t>
      </w:r>
      <w:r w:rsidR="00DF6867" w:rsidRPr="008A6ADB">
        <w:rPr>
          <w:b/>
          <w:bCs/>
          <w:i/>
          <w:iCs/>
          <w:sz w:val="22"/>
          <w:szCs w:val="22"/>
        </w:rPr>
        <w:t xml:space="preserve"> – 17</w:t>
      </w:r>
      <w:r w:rsidRPr="008A6ADB">
        <w:rPr>
          <w:b/>
          <w:bCs/>
          <w:i/>
          <w:iCs/>
          <w:sz w:val="22"/>
          <w:szCs w:val="22"/>
        </w:rPr>
        <w:t>%</w:t>
      </w:r>
    </w:p>
    <w:p w:rsidR="00E4243A" w:rsidRPr="008A6ADB" w:rsidRDefault="00E4243A" w:rsidP="00E4243A">
      <w:pPr>
        <w:pStyle w:val="aff0"/>
        <w:autoSpaceDE/>
        <w:autoSpaceDN/>
        <w:adjustRightInd/>
        <w:spacing w:before="0" w:after="0"/>
        <w:rPr>
          <w:sz w:val="22"/>
          <w:szCs w:val="22"/>
        </w:rPr>
      </w:pPr>
    </w:p>
    <w:p w:rsidR="00E4243A" w:rsidRPr="008A6ADB" w:rsidRDefault="00542A7D" w:rsidP="00E4243A">
      <w:pPr>
        <w:rPr>
          <w:b/>
          <w:bCs/>
          <w:i/>
          <w:iCs/>
          <w:sz w:val="22"/>
          <w:szCs w:val="22"/>
        </w:rPr>
      </w:pPr>
      <w:r w:rsidRPr="008A6ADB">
        <w:rPr>
          <w:sz w:val="22"/>
          <w:szCs w:val="22"/>
        </w:rPr>
        <w:t>2</w:t>
      </w:r>
      <w:r w:rsidR="00E4243A" w:rsidRPr="008A6ADB">
        <w:rPr>
          <w:sz w:val="22"/>
          <w:szCs w:val="22"/>
        </w:rPr>
        <w:t xml:space="preserve">. Полное фирменное наименование: </w:t>
      </w:r>
      <w:r w:rsidR="00E4243A" w:rsidRPr="008A6ADB">
        <w:rPr>
          <w:b/>
          <w:sz w:val="22"/>
          <w:szCs w:val="22"/>
        </w:rPr>
        <w:t>Открытое акционерное общество «Специализированный депозитарий пенсионных, паевых инвестиционных фондов «Специальный депозитарий»</w:t>
      </w:r>
    </w:p>
    <w:p w:rsidR="00E4243A" w:rsidRPr="008A6ADB" w:rsidRDefault="00E4243A" w:rsidP="00E4243A">
      <w:pPr>
        <w:rPr>
          <w:b/>
          <w:bCs/>
          <w:i/>
          <w:iCs/>
          <w:sz w:val="22"/>
          <w:szCs w:val="22"/>
        </w:rPr>
      </w:pPr>
      <w:r w:rsidRPr="008A6ADB">
        <w:rPr>
          <w:sz w:val="22"/>
          <w:szCs w:val="22"/>
        </w:rPr>
        <w:t xml:space="preserve">Сокращенное фирменное наименование: </w:t>
      </w:r>
      <w:r w:rsidRPr="008A6ADB">
        <w:rPr>
          <w:b/>
          <w:bCs/>
          <w:i/>
          <w:iCs/>
          <w:sz w:val="22"/>
          <w:szCs w:val="22"/>
        </w:rPr>
        <w:t>ОАО «СПЕЦДЕП»</w:t>
      </w:r>
    </w:p>
    <w:p w:rsidR="00E4243A" w:rsidRPr="008A6ADB" w:rsidRDefault="00E4243A" w:rsidP="00E4243A">
      <w:pPr>
        <w:pStyle w:val="afa"/>
        <w:rPr>
          <w:b/>
          <w:bCs/>
          <w:i/>
          <w:iCs/>
          <w:sz w:val="22"/>
          <w:szCs w:val="22"/>
        </w:rPr>
      </w:pPr>
      <w:r w:rsidRPr="008A6ADB">
        <w:rPr>
          <w:sz w:val="22"/>
          <w:szCs w:val="22"/>
        </w:rPr>
        <w:t xml:space="preserve">Место нахождения: </w:t>
      </w:r>
      <w:r w:rsidRPr="008A6ADB">
        <w:rPr>
          <w:b/>
          <w:sz w:val="22"/>
          <w:szCs w:val="22"/>
        </w:rPr>
        <w:t>г. Москва, ул. Садовническая, д. 75</w:t>
      </w:r>
    </w:p>
    <w:p w:rsidR="00E4243A" w:rsidRPr="008A6ADB" w:rsidRDefault="00E4243A" w:rsidP="00E4243A">
      <w:pPr>
        <w:pStyle w:val="afa"/>
        <w:rPr>
          <w:b/>
          <w:bCs/>
        </w:rPr>
      </w:pPr>
      <w:r w:rsidRPr="008A6ADB">
        <w:rPr>
          <w:sz w:val="22"/>
          <w:szCs w:val="22"/>
        </w:rPr>
        <w:t>ИНН:</w:t>
      </w:r>
      <w:r w:rsidRPr="008A6ADB">
        <w:rPr>
          <w:b/>
          <w:bCs/>
        </w:rPr>
        <w:t xml:space="preserve"> 7705380065</w:t>
      </w:r>
    </w:p>
    <w:p w:rsidR="00E4243A" w:rsidRPr="008A6ADB" w:rsidRDefault="00E4243A" w:rsidP="00E4243A">
      <w:pPr>
        <w:widowControl w:val="0"/>
        <w:autoSpaceDE w:val="0"/>
        <w:autoSpaceDN w:val="0"/>
        <w:adjustRightInd w:val="0"/>
        <w:jc w:val="both"/>
        <w:rPr>
          <w:b/>
          <w:bCs/>
          <w:i/>
          <w:iCs/>
          <w:sz w:val="22"/>
          <w:szCs w:val="22"/>
        </w:rPr>
      </w:pPr>
      <w:r w:rsidRPr="008A6ADB">
        <w:rPr>
          <w:sz w:val="22"/>
          <w:szCs w:val="22"/>
        </w:rPr>
        <w:t>Размер доли в уставном капитале эмитента</w:t>
      </w:r>
      <w:r w:rsidRPr="008A6ADB">
        <w:rPr>
          <w:b/>
          <w:bCs/>
          <w:i/>
          <w:iCs/>
          <w:sz w:val="22"/>
          <w:szCs w:val="22"/>
        </w:rPr>
        <w:t xml:space="preserve"> –  59 %</w:t>
      </w:r>
    </w:p>
    <w:p w:rsidR="00E4243A" w:rsidRPr="008A6ADB" w:rsidRDefault="00E4243A" w:rsidP="00E4243A">
      <w:pPr>
        <w:widowControl w:val="0"/>
        <w:autoSpaceDE w:val="0"/>
        <w:autoSpaceDN w:val="0"/>
        <w:adjustRightInd w:val="0"/>
        <w:jc w:val="both"/>
        <w:rPr>
          <w:b/>
          <w:bCs/>
          <w:i/>
          <w:iCs/>
          <w:sz w:val="22"/>
          <w:szCs w:val="22"/>
        </w:rPr>
      </w:pPr>
      <w:r w:rsidRPr="008A6ADB">
        <w:rPr>
          <w:sz w:val="22"/>
          <w:szCs w:val="22"/>
        </w:rPr>
        <w:t>Доля обыкновенных акций эмитента, принадлежащих данному лицу</w:t>
      </w:r>
      <w:r w:rsidRPr="008A6ADB">
        <w:rPr>
          <w:b/>
          <w:bCs/>
          <w:i/>
          <w:iCs/>
          <w:sz w:val="22"/>
          <w:szCs w:val="22"/>
        </w:rPr>
        <w:t xml:space="preserve"> – 59 %</w:t>
      </w:r>
    </w:p>
    <w:p w:rsidR="00E4243A" w:rsidRPr="008A6ADB" w:rsidRDefault="00E4243A" w:rsidP="00E4243A">
      <w:pPr>
        <w:widowControl w:val="0"/>
        <w:autoSpaceDE w:val="0"/>
        <w:autoSpaceDN w:val="0"/>
        <w:adjustRightInd w:val="0"/>
        <w:jc w:val="both"/>
        <w:rPr>
          <w:sz w:val="22"/>
          <w:szCs w:val="22"/>
        </w:rPr>
      </w:pPr>
    </w:p>
    <w:p w:rsidR="00DF6867" w:rsidRPr="008A6ADB" w:rsidRDefault="00542A7D" w:rsidP="00DF6867">
      <w:pPr>
        <w:widowControl w:val="0"/>
        <w:autoSpaceDE w:val="0"/>
        <w:autoSpaceDN w:val="0"/>
        <w:adjustRightInd w:val="0"/>
        <w:jc w:val="both"/>
        <w:rPr>
          <w:b/>
          <w:sz w:val="22"/>
          <w:szCs w:val="22"/>
        </w:rPr>
      </w:pPr>
      <w:bookmarkStart w:id="155" w:name="sub_8063"/>
      <w:r w:rsidRPr="008A6ADB">
        <w:rPr>
          <w:b/>
          <w:sz w:val="22"/>
          <w:szCs w:val="22"/>
        </w:rPr>
        <w:t>3</w:t>
      </w:r>
      <w:r w:rsidR="00DF6867" w:rsidRPr="008A6ADB">
        <w:rPr>
          <w:b/>
          <w:sz w:val="22"/>
          <w:szCs w:val="22"/>
        </w:rPr>
        <w:t xml:space="preserve">. Перфильев Александр Валентинович </w:t>
      </w:r>
    </w:p>
    <w:p w:rsidR="00DF6867" w:rsidRPr="008A6ADB" w:rsidRDefault="00DF6867" w:rsidP="00DF6867">
      <w:pPr>
        <w:widowControl w:val="0"/>
        <w:autoSpaceDE w:val="0"/>
        <w:autoSpaceDN w:val="0"/>
        <w:adjustRightInd w:val="0"/>
        <w:jc w:val="both"/>
        <w:rPr>
          <w:b/>
          <w:bCs/>
          <w:i/>
          <w:iCs/>
          <w:sz w:val="22"/>
          <w:szCs w:val="22"/>
        </w:rPr>
      </w:pPr>
      <w:r w:rsidRPr="008A6ADB">
        <w:rPr>
          <w:sz w:val="22"/>
          <w:szCs w:val="22"/>
        </w:rPr>
        <w:t>Размер доли в уставном капитале эмитента</w:t>
      </w:r>
      <w:r w:rsidRPr="008A6ADB">
        <w:rPr>
          <w:b/>
          <w:bCs/>
          <w:i/>
          <w:iCs/>
          <w:sz w:val="22"/>
          <w:szCs w:val="22"/>
        </w:rPr>
        <w:t xml:space="preserve"> –  5%</w:t>
      </w:r>
    </w:p>
    <w:p w:rsidR="00DF6867" w:rsidRPr="008A6ADB" w:rsidRDefault="00DF6867" w:rsidP="00DF6867">
      <w:pPr>
        <w:widowControl w:val="0"/>
        <w:autoSpaceDE w:val="0"/>
        <w:autoSpaceDN w:val="0"/>
        <w:adjustRightInd w:val="0"/>
        <w:jc w:val="both"/>
        <w:rPr>
          <w:b/>
          <w:bCs/>
          <w:i/>
          <w:iCs/>
          <w:sz w:val="22"/>
          <w:szCs w:val="22"/>
        </w:rPr>
      </w:pPr>
      <w:r w:rsidRPr="008A6ADB">
        <w:rPr>
          <w:sz w:val="22"/>
          <w:szCs w:val="22"/>
        </w:rPr>
        <w:t>Доля обыкновенных акций эмитента, принадлежащих данному лицу</w:t>
      </w:r>
      <w:r w:rsidRPr="008A6ADB">
        <w:rPr>
          <w:b/>
          <w:bCs/>
          <w:i/>
          <w:iCs/>
          <w:sz w:val="22"/>
          <w:szCs w:val="22"/>
        </w:rPr>
        <w:t xml:space="preserve"> –5%</w:t>
      </w:r>
    </w:p>
    <w:p w:rsidR="00542A7D" w:rsidRPr="008A6ADB" w:rsidRDefault="00542A7D" w:rsidP="00DF6867">
      <w:pPr>
        <w:widowControl w:val="0"/>
        <w:autoSpaceDE w:val="0"/>
        <w:autoSpaceDN w:val="0"/>
        <w:adjustRightInd w:val="0"/>
        <w:jc w:val="both"/>
        <w:rPr>
          <w:b/>
          <w:bCs/>
          <w:i/>
          <w:iCs/>
          <w:sz w:val="22"/>
          <w:szCs w:val="22"/>
        </w:rPr>
      </w:pPr>
    </w:p>
    <w:p w:rsidR="008A6ADB" w:rsidRPr="00237695" w:rsidRDefault="008A6ADB" w:rsidP="008A6ADB">
      <w:pPr>
        <w:rPr>
          <w:b/>
          <w:sz w:val="22"/>
          <w:szCs w:val="22"/>
        </w:rPr>
      </w:pPr>
      <w:r w:rsidRPr="00237695">
        <w:rPr>
          <w:b/>
          <w:sz w:val="22"/>
          <w:szCs w:val="22"/>
        </w:rPr>
        <w:lastRenderedPageBreak/>
        <w:t>4. Компания «ОТКРЫТИЕ ФАЙНЕНС ЛИМИТЕД»/  «OTKRITIE FINANCE LIMITED</w:t>
      </w:r>
    </w:p>
    <w:p w:rsidR="008A6ADB" w:rsidRPr="008A6ADB" w:rsidRDefault="008A6ADB" w:rsidP="008A6ADB">
      <w:pPr>
        <w:rPr>
          <w:sz w:val="22"/>
          <w:szCs w:val="22"/>
        </w:rPr>
      </w:pPr>
      <w:r w:rsidRPr="008A6ADB">
        <w:rPr>
          <w:sz w:val="22"/>
          <w:szCs w:val="22"/>
        </w:rPr>
        <w:t>Место нахождения: Британские Виргинские Острова, Тортола, Роуд Таун, Пейси Эстейт</w:t>
      </w:r>
    </w:p>
    <w:p w:rsidR="008A6ADB" w:rsidRPr="008A6ADB" w:rsidRDefault="008A6ADB" w:rsidP="008A6ADB">
      <w:pPr>
        <w:widowControl w:val="0"/>
        <w:autoSpaceDE w:val="0"/>
        <w:autoSpaceDN w:val="0"/>
        <w:adjustRightInd w:val="0"/>
        <w:jc w:val="both"/>
        <w:rPr>
          <w:sz w:val="22"/>
          <w:szCs w:val="22"/>
        </w:rPr>
      </w:pPr>
      <w:r w:rsidRPr="008A6ADB">
        <w:rPr>
          <w:sz w:val="22"/>
          <w:szCs w:val="22"/>
        </w:rPr>
        <w:t>Размер доли в уставном капитале эмитента –  15%</w:t>
      </w:r>
    </w:p>
    <w:p w:rsidR="008A6ADB" w:rsidRPr="008A6ADB" w:rsidRDefault="008A6ADB" w:rsidP="008A6ADB">
      <w:pPr>
        <w:widowControl w:val="0"/>
        <w:autoSpaceDE w:val="0"/>
        <w:autoSpaceDN w:val="0"/>
        <w:adjustRightInd w:val="0"/>
        <w:jc w:val="both"/>
        <w:rPr>
          <w:sz w:val="22"/>
          <w:szCs w:val="22"/>
        </w:rPr>
      </w:pPr>
      <w:r w:rsidRPr="008A6ADB">
        <w:rPr>
          <w:sz w:val="22"/>
          <w:szCs w:val="22"/>
        </w:rPr>
        <w:t>Доля обыкновенных акций эмитента, принадлежащих данному лицу –15%</w:t>
      </w:r>
    </w:p>
    <w:p w:rsidR="008A6ADB" w:rsidRPr="008A6ADB" w:rsidRDefault="008A6ADB" w:rsidP="00DF6867">
      <w:pPr>
        <w:widowControl w:val="0"/>
        <w:autoSpaceDE w:val="0"/>
        <w:autoSpaceDN w:val="0"/>
        <w:adjustRightInd w:val="0"/>
        <w:jc w:val="both"/>
        <w:rPr>
          <w:b/>
          <w:bCs/>
          <w:i/>
          <w:iCs/>
          <w:sz w:val="22"/>
          <w:szCs w:val="22"/>
        </w:rPr>
      </w:pPr>
    </w:p>
    <w:p w:rsidR="00E4243A" w:rsidRPr="00542A7D" w:rsidRDefault="00E4243A" w:rsidP="00E4243A">
      <w:pPr>
        <w:pStyle w:val="2"/>
        <w:jc w:val="both"/>
        <w:rPr>
          <w:rFonts w:ascii="Times New Roman" w:hAnsi="Times New Roman"/>
          <w:color w:val="auto"/>
        </w:rPr>
      </w:pPr>
      <w:bookmarkStart w:id="156" w:name="_Toc190670220"/>
      <w:r w:rsidRPr="00542A7D">
        <w:rPr>
          <w:rFonts w:ascii="Times New Roman" w:hAnsi="Times New Roman"/>
          <w:color w:val="auto"/>
        </w:rPr>
        <w:t>6.3. Сведения о доле участия государства или муниципального образования</w:t>
      </w:r>
      <w:bookmarkEnd w:id="155"/>
      <w:r w:rsidRPr="00542A7D">
        <w:rPr>
          <w:rFonts w:ascii="Times New Roman" w:hAnsi="Times New Roman"/>
          <w:color w:val="auto"/>
        </w:rPr>
        <w:t xml:space="preserve"> уставном (складочном) капитале (паевом фонде) эмитента, наличии специального права ("золотой акции")</w:t>
      </w:r>
      <w:bookmarkEnd w:id="156"/>
    </w:p>
    <w:p w:rsidR="00E4243A" w:rsidRPr="00542A7D" w:rsidRDefault="00E4243A" w:rsidP="00E4243A">
      <w:pPr>
        <w:autoSpaceDE w:val="0"/>
        <w:autoSpaceDN w:val="0"/>
        <w:adjustRightInd w:val="0"/>
      </w:pPr>
    </w:p>
    <w:p w:rsidR="00E4243A" w:rsidRPr="00542A7D" w:rsidRDefault="00E4243A" w:rsidP="00E4243A">
      <w:pPr>
        <w:pStyle w:val="af9"/>
      </w:pPr>
      <w:r w:rsidRPr="00542A7D">
        <w:t xml:space="preserve">Доля уставного капитала эмитента, находящаяся в государственной (федеральной, субъектов Российской Федерации), муниципальной собственности отсутствует. </w:t>
      </w:r>
    </w:p>
    <w:p w:rsidR="00E4243A" w:rsidRPr="00542A7D" w:rsidRDefault="00E4243A" w:rsidP="00E4243A">
      <w:pPr>
        <w:autoSpaceDE w:val="0"/>
        <w:autoSpaceDN w:val="0"/>
        <w:adjustRightInd w:val="0"/>
        <w:jc w:val="both"/>
        <w:rPr>
          <w:rFonts w:ascii="Courier New" w:hAnsi="Courier New" w:cs="Courier New"/>
        </w:rPr>
      </w:pPr>
    </w:p>
    <w:p w:rsidR="00E4243A" w:rsidRPr="00542A7D" w:rsidRDefault="00E4243A" w:rsidP="00E4243A">
      <w:pPr>
        <w:pStyle w:val="2"/>
        <w:jc w:val="both"/>
        <w:rPr>
          <w:rFonts w:ascii="Times New Roman" w:hAnsi="Times New Roman"/>
          <w:color w:val="auto"/>
        </w:rPr>
      </w:pPr>
      <w:bookmarkStart w:id="157" w:name="sub_8064"/>
      <w:bookmarkStart w:id="158" w:name="_Toc190670221"/>
      <w:r w:rsidRPr="00542A7D">
        <w:rPr>
          <w:rFonts w:ascii="Times New Roman" w:hAnsi="Times New Roman"/>
          <w:color w:val="auto"/>
        </w:rPr>
        <w:t>6.4. Сведения об ограничениях на участие в уставном (складочном)</w:t>
      </w:r>
      <w:bookmarkEnd w:id="157"/>
      <w:r w:rsidRPr="00542A7D">
        <w:rPr>
          <w:rFonts w:ascii="Times New Roman" w:hAnsi="Times New Roman"/>
          <w:color w:val="auto"/>
        </w:rPr>
        <w:t xml:space="preserve"> капитале (паевом фонде) эмитента</w:t>
      </w:r>
      <w:bookmarkEnd w:id="158"/>
    </w:p>
    <w:p w:rsidR="00E4243A" w:rsidRPr="00542A7D" w:rsidRDefault="00E4243A" w:rsidP="00E4243A">
      <w:pPr>
        <w:autoSpaceDE w:val="0"/>
        <w:autoSpaceDN w:val="0"/>
        <w:adjustRightInd w:val="0"/>
        <w:jc w:val="both"/>
        <w:rPr>
          <w:rFonts w:ascii="Courier New" w:hAnsi="Courier New" w:cs="Courier New"/>
        </w:rPr>
      </w:pPr>
    </w:p>
    <w:p w:rsidR="00E4243A" w:rsidRPr="00542A7D" w:rsidRDefault="00E4243A" w:rsidP="00E4243A">
      <w:pPr>
        <w:pStyle w:val="af9"/>
        <w:jc w:val="both"/>
        <w:rPr>
          <w:b w:val="0"/>
          <w:bCs w:val="0"/>
          <w:i w:val="0"/>
          <w:iCs w:val="0"/>
        </w:rPr>
      </w:pPr>
      <w:r w:rsidRPr="00542A7D">
        <w:rPr>
          <w:b w:val="0"/>
          <w:bCs w:val="0"/>
          <w:i w:val="0"/>
          <w:iCs w:val="0"/>
        </w:rPr>
        <w:t xml:space="preserve">Ограничения количества акций, принадлежащих одному акционеру, и/или их суммарной номинальной стоимости, и/или максимального числа голосов, предоставляемых одному акционеру: </w:t>
      </w:r>
      <w:r w:rsidRPr="00542A7D">
        <w:t>отсутствуют</w:t>
      </w:r>
    </w:p>
    <w:p w:rsidR="00E4243A" w:rsidRPr="00542A7D" w:rsidRDefault="00E4243A" w:rsidP="00E4243A">
      <w:pPr>
        <w:autoSpaceDE w:val="0"/>
        <w:autoSpaceDN w:val="0"/>
        <w:adjustRightInd w:val="0"/>
        <w:jc w:val="both"/>
        <w:rPr>
          <w:b/>
          <w:bCs/>
          <w:i/>
          <w:iCs/>
          <w:sz w:val="22"/>
          <w:szCs w:val="22"/>
        </w:rPr>
      </w:pPr>
      <w:r w:rsidRPr="00542A7D">
        <w:rPr>
          <w:sz w:val="22"/>
          <w:szCs w:val="22"/>
        </w:rPr>
        <w:t>Ограничения на долю участия иностранных лиц в уставном капитале эмитента:</w:t>
      </w:r>
      <w:r w:rsidRPr="00542A7D">
        <w:rPr>
          <w:b/>
          <w:bCs/>
          <w:i/>
          <w:iCs/>
          <w:sz w:val="22"/>
          <w:szCs w:val="22"/>
        </w:rPr>
        <w:t xml:space="preserve"> отсутствуют</w:t>
      </w:r>
    </w:p>
    <w:p w:rsidR="00E4243A" w:rsidRPr="00542A7D" w:rsidRDefault="00E4243A" w:rsidP="00E4243A">
      <w:pPr>
        <w:autoSpaceDE w:val="0"/>
        <w:autoSpaceDN w:val="0"/>
        <w:adjustRightInd w:val="0"/>
        <w:jc w:val="both"/>
        <w:rPr>
          <w:b/>
          <w:bCs/>
          <w:i/>
          <w:iCs/>
          <w:sz w:val="20"/>
          <w:szCs w:val="20"/>
        </w:rPr>
      </w:pPr>
      <w:r w:rsidRPr="00542A7D">
        <w:rPr>
          <w:sz w:val="22"/>
          <w:szCs w:val="22"/>
        </w:rPr>
        <w:t>Иные ограничения, связанные с участием в уставном (складочном) капитале (паевом фонде) эмитента:</w:t>
      </w:r>
      <w:r w:rsidRPr="00542A7D">
        <w:rPr>
          <w:b/>
          <w:bCs/>
          <w:i/>
          <w:iCs/>
          <w:sz w:val="22"/>
          <w:szCs w:val="22"/>
        </w:rPr>
        <w:t xml:space="preserve"> отсутствуют</w:t>
      </w:r>
    </w:p>
    <w:p w:rsidR="00E4243A" w:rsidRPr="00542A7D" w:rsidRDefault="00E4243A" w:rsidP="00E4243A">
      <w:pPr>
        <w:autoSpaceDE w:val="0"/>
        <w:autoSpaceDN w:val="0"/>
        <w:adjustRightInd w:val="0"/>
        <w:jc w:val="both"/>
        <w:rPr>
          <w:rFonts w:ascii="Courier New" w:hAnsi="Courier New" w:cs="Courier New"/>
        </w:rPr>
      </w:pPr>
    </w:p>
    <w:p w:rsidR="00E4243A" w:rsidRPr="00542A7D" w:rsidRDefault="00E4243A" w:rsidP="00E4243A">
      <w:pPr>
        <w:pStyle w:val="2"/>
        <w:jc w:val="both"/>
        <w:rPr>
          <w:rFonts w:ascii="Times New Roman" w:hAnsi="Times New Roman"/>
          <w:color w:val="auto"/>
        </w:rPr>
      </w:pPr>
      <w:bookmarkStart w:id="159" w:name="sub_8065"/>
      <w:bookmarkStart w:id="160" w:name="_Toc190670222"/>
      <w:r w:rsidRPr="00542A7D">
        <w:rPr>
          <w:rFonts w:ascii="Times New Roman" w:hAnsi="Times New Roman"/>
          <w:color w:val="auto"/>
        </w:rPr>
        <w:t>6.5. Сведения об изменениях в составе и размере участия акционеров</w:t>
      </w:r>
      <w:bookmarkEnd w:id="159"/>
      <w:r w:rsidRPr="00542A7D">
        <w:rPr>
          <w:rFonts w:ascii="Times New Roman" w:hAnsi="Times New Roman"/>
          <w:color w:val="auto"/>
        </w:rPr>
        <w:t xml:space="preserve"> (участников) эмитента, владеющих не менее чем 5 процентами его уставного (складочного) капитала (паевого фонда)           или не менее чем 5 процентами его обыкновенных акций</w:t>
      </w:r>
      <w:bookmarkEnd w:id="160"/>
    </w:p>
    <w:p w:rsidR="00E4243A" w:rsidRPr="00542A7D" w:rsidRDefault="00E4243A" w:rsidP="00E4243A">
      <w:pPr>
        <w:autoSpaceDE w:val="0"/>
        <w:autoSpaceDN w:val="0"/>
        <w:adjustRightInd w:val="0"/>
        <w:jc w:val="both"/>
        <w:rPr>
          <w:rFonts w:ascii="Courier New" w:hAnsi="Courier New" w:cs="Courier New"/>
        </w:rPr>
      </w:pPr>
    </w:p>
    <w:p w:rsidR="00E4243A" w:rsidRPr="00542A7D" w:rsidRDefault="00E4243A" w:rsidP="00E4243A">
      <w:pPr>
        <w:pStyle w:val="Guideline"/>
        <w:tabs>
          <w:tab w:val="clear" w:pos="4677"/>
          <w:tab w:val="clear" w:pos="9355"/>
        </w:tabs>
        <w:rPr>
          <w:b/>
          <w:bCs/>
          <w:i/>
          <w:iCs/>
          <w:sz w:val="22"/>
          <w:szCs w:val="22"/>
        </w:rPr>
      </w:pPr>
      <w:r w:rsidRPr="00542A7D">
        <w:rPr>
          <w:i/>
          <w:iCs/>
          <w:sz w:val="22"/>
          <w:szCs w:val="22"/>
        </w:rPr>
        <w:t>Дата составления списка лиц, имеющих право на участие в общем годовом собрании акционеров</w:t>
      </w:r>
      <w:r w:rsidRPr="00542A7D">
        <w:rPr>
          <w:sz w:val="22"/>
          <w:szCs w:val="22"/>
        </w:rPr>
        <w:t xml:space="preserve"> </w:t>
      </w:r>
      <w:r w:rsidRPr="00542A7D">
        <w:rPr>
          <w:i/>
          <w:iCs/>
          <w:sz w:val="22"/>
          <w:szCs w:val="22"/>
        </w:rPr>
        <w:t xml:space="preserve"> Общества: </w:t>
      </w:r>
      <w:r w:rsidRPr="00542A7D">
        <w:rPr>
          <w:b/>
          <w:bCs/>
          <w:i/>
          <w:iCs/>
          <w:sz w:val="22"/>
          <w:szCs w:val="22"/>
        </w:rPr>
        <w:t>28 марта 2000 года</w:t>
      </w:r>
    </w:p>
    <w:p w:rsidR="00E4243A" w:rsidRPr="00542A7D" w:rsidRDefault="00E4243A" w:rsidP="00E4243A">
      <w:pPr>
        <w:pStyle w:val="Guideline"/>
        <w:tabs>
          <w:tab w:val="clear" w:pos="4677"/>
          <w:tab w:val="clear" w:pos="9355"/>
        </w:tabs>
        <w:rPr>
          <w:i/>
          <w:iCs/>
          <w:sz w:val="22"/>
          <w:szCs w:val="22"/>
        </w:rPr>
      </w:pPr>
      <w:r w:rsidRPr="00542A7D">
        <w:rPr>
          <w:i/>
          <w:iCs/>
          <w:sz w:val="22"/>
          <w:szCs w:val="22"/>
        </w:rPr>
        <w:t>Список лиц:</w:t>
      </w:r>
    </w:p>
    <w:p w:rsidR="00E4243A" w:rsidRPr="00542A7D" w:rsidRDefault="00E4243A" w:rsidP="00E4243A">
      <w:pPr>
        <w:pStyle w:val="Guideline"/>
        <w:tabs>
          <w:tab w:val="clear" w:pos="4677"/>
          <w:tab w:val="clear" w:pos="9355"/>
        </w:tabs>
        <w:rPr>
          <w:b/>
          <w:bCs/>
          <w:i/>
          <w:iCs/>
          <w:sz w:val="22"/>
          <w:szCs w:val="22"/>
        </w:rPr>
      </w:pPr>
      <w:r w:rsidRPr="00542A7D">
        <w:rPr>
          <w:sz w:val="22"/>
          <w:szCs w:val="22"/>
        </w:rPr>
        <w:t>1. Наименование лица:</w:t>
      </w:r>
      <w:r w:rsidRPr="00542A7D">
        <w:rPr>
          <w:i/>
          <w:iCs/>
          <w:sz w:val="22"/>
          <w:szCs w:val="22"/>
        </w:rPr>
        <w:t xml:space="preserve"> </w:t>
      </w:r>
      <w:r w:rsidRPr="00542A7D">
        <w:rPr>
          <w:b/>
          <w:bCs/>
          <w:i/>
          <w:iCs/>
          <w:sz w:val="22"/>
          <w:szCs w:val="22"/>
        </w:rPr>
        <w:t>Ханты-Мансийский автономный округ – Югра в лице Департамента государственной собственности</w:t>
      </w:r>
    </w:p>
    <w:p w:rsidR="00E4243A" w:rsidRPr="00542A7D" w:rsidRDefault="00E4243A" w:rsidP="00E4243A">
      <w:pPr>
        <w:pStyle w:val="Guideline"/>
        <w:tabs>
          <w:tab w:val="clear" w:pos="4677"/>
          <w:tab w:val="clear" w:pos="9355"/>
        </w:tabs>
        <w:rPr>
          <w:b/>
          <w:bCs/>
          <w:i/>
          <w:iCs/>
          <w:sz w:val="22"/>
          <w:szCs w:val="22"/>
        </w:rPr>
      </w:pPr>
      <w:r w:rsidRPr="00542A7D">
        <w:rPr>
          <w:sz w:val="22"/>
          <w:szCs w:val="22"/>
        </w:rPr>
        <w:t xml:space="preserve">Доля лица в уставном капитале Общества: </w:t>
      </w:r>
      <w:r w:rsidRPr="00542A7D">
        <w:rPr>
          <w:b/>
          <w:bCs/>
          <w:i/>
          <w:iCs/>
          <w:sz w:val="22"/>
          <w:szCs w:val="22"/>
        </w:rPr>
        <w:t>51%</w:t>
      </w:r>
    </w:p>
    <w:p w:rsidR="00E4243A" w:rsidRPr="00542A7D" w:rsidRDefault="00E4243A" w:rsidP="00E4243A">
      <w:pPr>
        <w:pStyle w:val="Guideline"/>
        <w:tabs>
          <w:tab w:val="clear" w:pos="4677"/>
          <w:tab w:val="clear" w:pos="9355"/>
        </w:tabs>
        <w:rPr>
          <w:b/>
          <w:bCs/>
          <w:i/>
          <w:iCs/>
          <w:sz w:val="22"/>
          <w:szCs w:val="22"/>
        </w:rPr>
      </w:pPr>
      <w:r w:rsidRPr="00542A7D">
        <w:rPr>
          <w:sz w:val="22"/>
          <w:szCs w:val="22"/>
        </w:rPr>
        <w:t xml:space="preserve">Доля принадлежавших лицу обыкновенных акций Общества: </w:t>
      </w:r>
      <w:r w:rsidRPr="00542A7D">
        <w:rPr>
          <w:b/>
          <w:bCs/>
          <w:i/>
          <w:iCs/>
          <w:sz w:val="22"/>
          <w:szCs w:val="22"/>
        </w:rPr>
        <w:t>51 %</w:t>
      </w:r>
    </w:p>
    <w:p w:rsidR="00E4243A" w:rsidRPr="00542A7D" w:rsidRDefault="00E4243A" w:rsidP="00E4243A">
      <w:pPr>
        <w:pStyle w:val="Guideline"/>
        <w:tabs>
          <w:tab w:val="clear" w:pos="4677"/>
          <w:tab w:val="clear" w:pos="9355"/>
        </w:tabs>
        <w:rPr>
          <w:i/>
          <w:iCs/>
          <w:sz w:val="22"/>
          <w:szCs w:val="22"/>
        </w:rPr>
      </w:pPr>
    </w:p>
    <w:p w:rsidR="00E4243A" w:rsidRPr="00542A7D" w:rsidRDefault="00E4243A" w:rsidP="00E4243A">
      <w:pPr>
        <w:pStyle w:val="ConsNormal"/>
        <w:ind w:firstLine="0"/>
        <w:jc w:val="both"/>
        <w:rPr>
          <w:rFonts w:ascii="Times New Roman" w:hAnsi="Times New Roman" w:cs="Times New Roman"/>
          <w:sz w:val="22"/>
          <w:szCs w:val="22"/>
        </w:rPr>
      </w:pPr>
      <w:r w:rsidRPr="00542A7D">
        <w:rPr>
          <w:rFonts w:ascii="Times New Roman" w:hAnsi="Times New Roman" w:cs="Times New Roman"/>
          <w:sz w:val="22"/>
          <w:szCs w:val="22"/>
        </w:rPr>
        <w:t xml:space="preserve">2. Полное фирменное наименование лица: </w:t>
      </w:r>
      <w:r w:rsidRPr="00542A7D">
        <w:rPr>
          <w:rFonts w:ascii="Times New Roman" w:hAnsi="Times New Roman" w:cs="Times New Roman"/>
          <w:b/>
          <w:bCs/>
          <w:i/>
          <w:iCs/>
          <w:sz w:val="22"/>
          <w:szCs w:val="22"/>
        </w:rPr>
        <w:t>Открытое акционерное общество  «ВЭО-ИНВЕСТ»</w:t>
      </w:r>
    </w:p>
    <w:p w:rsidR="00E4243A" w:rsidRPr="00542A7D" w:rsidRDefault="00E4243A" w:rsidP="00E4243A">
      <w:pPr>
        <w:pStyle w:val="Guideline"/>
        <w:tabs>
          <w:tab w:val="clear" w:pos="4677"/>
          <w:tab w:val="clear" w:pos="9355"/>
        </w:tabs>
        <w:rPr>
          <w:b/>
          <w:bCs/>
          <w:i/>
          <w:iCs/>
          <w:sz w:val="22"/>
          <w:szCs w:val="22"/>
        </w:rPr>
      </w:pPr>
      <w:r w:rsidRPr="00542A7D">
        <w:rPr>
          <w:sz w:val="22"/>
          <w:szCs w:val="22"/>
        </w:rPr>
        <w:t>Сокращенное фирменное наименование лица:</w:t>
      </w:r>
      <w:r w:rsidRPr="00542A7D">
        <w:rPr>
          <w:b/>
          <w:bCs/>
          <w:i/>
          <w:iCs/>
          <w:sz w:val="22"/>
          <w:szCs w:val="22"/>
        </w:rPr>
        <w:t xml:space="preserve"> ОАО «ВЭО - ИНВЕСТ»</w:t>
      </w:r>
    </w:p>
    <w:p w:rsidR="00E4243A" w:rsidRPr="00542A7D" w:rsidRDefault="00E4243A" w:rsidP="00E4243A">
      <w:pPr>
        <w:pStyle w:val="Guideline"/>
        <w:tabs>
          <w:tab w:val="clear" w:pos="4677"/>
          <w:tab w:val="clear" w:pos="9355"/>
        </w:tabs>
        <w:rPr>
          <w:b/>
          <w:bCs/>
          <w:i/>
          <w:iCs/>
          <w:sz w:val="22"/>
          <w:szCs w:val="22"/>
        </w:rPr>
      </w:pPr>
      <w:r w:rsidRPr="00542A7D">
        <w:rPr>
          <w:sz w:val="22"/>
          <w:szCs w:val="22"/>
        </w:rPr>
        <w:t xml:space="preserve">Доля лица в уставном капитале Общества: </w:t>
      </w:r>
      <w:r w:rsidRPr="00542A7D">
        <w:rPr>
          <w:b/>
          <w:bCs/>
          <w:i/>
          <w:iCs/>
          <w:sz w:val="22"/>
          <w:szCs w:val="22"/>
        </w:rPr>
        <w:t>49  %</w:t>
      </w:r>
    </w:p>
    <w:p w:rsidR="00E4243A" w:rsidRPr="00542A7D" w:rsidRDefault="00E4243A" w:rsidP="00E4243A">
      <w:pPr>
        <w:pStyle w:val="Guideline"/>
        <w:tabs>
          <w:tab w:val="clear" w:pos="4677"/>
          <w:tab w:val="clear" w:pos="9355"/>
        </w:tabs>
        <w:rPr>
          <w:b/>
          <w:bCs/>
          <w:i/>
          <w:iCs/>
          <w:sz w:val="22"/>
          <w:szCs w:val="22"/>
        </w:rPr>
      </w:pPr>
      <w:r w:rsidRPr="00542A7D">
        <w:rPr>
          <w:sz w:val="22"/>
          <w:szCs w:val="22"/>
        </w:rPr>
        <w:t xml:space="preserve">Доля принадлежащих  лицу обыкновенных акций Общества: </w:t>
      </w:r>
      <w:r w:rsidRPr="00542A7D">
        <w:rPr>
          <w:b/>
          <w:bCs/>
          <w:i/>
          <w:iCs/>
          <w:sz w:val="22"/>
          <w:szCs w:val="22"/>
        </w:rPr>
        <w:t>49  %</w:t>
      </w:r>
    </w:p>
    <w:p w:rsidR="00E4243A" w:rsidRPr="00542A7D" w:rsidRDefault="00E4243A" w:rsidP="00E4243A">
      <w:pPr>
        <w:pStyle w:val="Guideline"/>
        <w:tabs>
          <w:tab w:val="clear" w:pos="4677"/>
          <w:tab w:val="clear" w:pos="9355"/>
        </w:tabs>
        <w:rPr>
          <w:sz w:val="22"/>
          <w:szCs w:val="22"/>
        </w:rPr>
      </w:pPr>
    </w:p>
    <w:p w:rsidR="00E4243A" w:rsidRPr="00542A7D" w:rsidRDefault="00E4243A" w:rsidP="00E4243A">
      <w:pPr>
        <w:pStyle w:val="Guideline"/>
        <w:tabs>
          <w:tab w:val="clear" w:pos="4677"/>
          <w:tab w:val="clear" w:pos="9355"/>
        </w:tabs>
        <w:rPr>
          <w:i/>
          <w:iCs/>
          <w:sz w:val="22"/>
          <w:szCs w:val="22"/>
        </w:rPr>
      </w:pPr>
    </w:p>
    <w:p w:rsidR="00E4243A" w:rsidRPr="00542A7D" w:rsidRDefault="00E4243A" w:rsidP="00E4243A">
      <w:pPr>
        <w:pStyle w:val="Guideline"/>
        <w:tabs>
          <w:tab w:val="clear" w:pos="4677"/>
          <w:tab w:val="clear" w:pos="9355"/>
        </w:tabs>
        <w:rPr>
          <w:b/>
          <w:bCs/>
          <w:i/>
          <w:iCs/>
          <w:sz w:val="22"/>
          <w:szCs w:val="22"/>
        </w:rPr>
      </w:pPr>
      <w:r w:rsidRPr="00542A7D">
        <w:rPr>
          <w:i/>
          <w:iCs/>
          <w:sz w:val="22"/>
          <w:szCs w:val="22"/>
        </w:rPr>
        <w:t>Дата составления списка лиц, имеющих право на участие в общем годовом собрании акционеров</w:t>
      </w:r>
      <w:r w:rsidRPr="00542A7D">
        <w:rPr>
          <w:sz w:val="22"/>
          <w:szCs w:val="22"/>
        </w:rPr>
        <w:t xml:space="preserve"> </w:t>
      </w:r>
      <w:r w:rsidRPr="00542A7D">
        <w:rPr>
          <w:i/>
          <w:iCs/>
          <w:sz w:val="22"/>
          <w:szCs w:val="22"/>
        </w:rPr>
        <w:t xml:space="preserve"> Общества: </w:t>
      </w:r>
      <w:r w:rsidRPr="00542A7D">
        <w:rPr>
          <w:b/>
          <w:bCs/>
          <w:i/>
          <w:iCs/>
          <w:sz w:val="22"/>
          <w:szCs w:val="22"/>
        </w:rPr>
        <w:t>30 мая</w:t>
      </w:r>
      <w:r w:rsidRPr="00542A7D">
        <w:rPr>
          <w:i/>
          <w:iCs/>
          <w:sz w:val="22"/>
          <w:szCs w:val="22"/>
        </w:rPr>
        <w:t xml:space="preserve"> </w:t>
      </w:r>
      <w:r w:rsidRPr="00542A7D">
        <w:rPr>
          <w:sz w:val="22"/>
          <w:szCs w:val="22"/>
        </w:rPr>
        <w:t xml:space="preserve"> </w:t>
      </w:r>
      <w:r w:rsidRPr="00542A7D">
        <w:rPr>
          <w:b/>
          <w:bCs/>
          <w:i/>
          <w:iCs/>
          <w:sz w:val="22"/>
          <w:szCs w:val="22"/>
        </w:rPr>
        <w:t>2001 года</w:t>
      </w:r>
    </w:p>
    <w:p w:rsidR="00E4243A" w:rsidRPr="00542A7D" w:rsidRDefault="00E4243A" w:rsidP="00E4243A">
      <w:pPr>
        <w:pStyle w:val="Guideline"/>
        <w:tabs>
          <w:tab w:val="clear" w:pos="4677"/>
          <w:tab w:val="clear" w:pos="9355"/>
        </w:tabs>
        <w:rPr>
          <w:i/>
          <w:iCs/>
          <w:sz w:val="22"/>
          <w:szCs w:val="22"/>
        </w:rPr>
      </w:pPr>
      <w:r w:rsidRPr="00542A7D">
        <w:rPr>
          <w:i/>
          <w:iCs/>
          <w:sz w:val="22"/>
          <w:szCs w:val="22"/>
        </w:rPr>
        <w:t>Список лиц:</w:t>
      </w:r>
    </w:p>
    <w:p w:rsidR="00E4243A" w:rsidRPr="00542A7D" w:rsidRDefault="00E4243A" w:rsidP="00E4243A">
      <w:pPr>
        <w:pStyle w:val="Guideline"/>
        <w:tabs>
          <w:tab w:val="clear" w:pos="4677"/>
          <w:tab w:val="clear" w:pos="9355"/>
        </w:tabs>
        <w:rPr>
          <w:b/>
          <w:bCs/>
          <w:i/>
          <w:iCs/>
          <w:sz w:val="22"/>
          <w:szCs w:val="22"/>
        </w:rPr>
      </w:pPr>
      <w:r w:rsidRPr="00542A7D">
        <w:rPr>
          <w:sz w:val="22"/>
          <w:szCs w:val="22"/>
        </w:rPr>
        <w:t>1. Наименование лица:</w:t>
      </w:r>
      <w:r w:rsidRPr="00542A7D">
        <w:rPr>
          <w:i/>
          <w:iCs/>
          <w:sz w:val="22"/>
          <w:szCs w:val="22"/>
        </w:rPr>
        <w:t xml:space="preserve"> </w:t>
      </w:r>
      <w:r w:rsidRPr="00542A7D">
        <w:rPr>
          <w:b/>
          <w:bCs/>
          <w:i/>
          <w:iCs/>
          <w:sz w:val="22"/>
          <w:szCs w:val="22"/>
        </w:rPr>
        <w:t>Ханты-Мансийский автономный округ – Югра в лице Департамента государственной собственности</w:t>
      </w:r>
    </w:p>
    <w:p w:rsidR="00E4243A" w:rsidRPr="00542A7D" w:rsidRDefault="00E4243A" w:rsidP="00E4243A">
      <w:pPr>
        <w:pStyle w:val="Guideline"/>
        <w:tabs>
          <w:tab w:val="clear" w:pos="4677"/>
          <w:tab w:val="clear" w:pos="9355"/>
        </w:tabs>
        <w:rPr>
          <w:b/>
          <w:bCs/>
          <w:i/>
          <w:iCs/>
          <w:sz w:val="22"/>
          <w:szCs w:val="22"/>
        </w:rPr>
      </w:pPr>
      <w:r w:rsidRPr="00542A7D">
        <w:rPr>
          <w:sz w:val="22"/>
          <w:szCs w:val="22"/>
        </w:rPr>
        <w:t xml:space="preserve">Доля лица в уставном капитале Общества: </w:t>
      </w:r>
      <w:r w:rsidRPr="00542A7D">
        <w:rPr>
          <w:b/>
          <w:bCs/>
          <w:i/>
          <w:iCs/>
          <w:sz w:val="22"/>
          <w:szCs w:val="22"/>
        </w:rPr>
        <w:t>51%</w:t>
      </w:r>
    </w:p>
    <w:p w:rsidR="00E4243A" w:rsidRPr="00542A7D" w:rsidRDefault="00E4243A" w:rsidP="00E4243A">
      <w:pPr>
        <w:pStyle w:val="Guideline"/>
        <w:tabs>
          <w:tab w:val="clear" w:pos="4677"/>
          <w:tab w:val="clear" w:pos="9355"/>
        </w:tabs>
        <w:rPr>
          <w:b/>
          <w:bCs/>
          <w:i/>
          <w:iCs/>
          <w:sz w:val="22"/>
          <w:szCs w:val="22"/>
        </w:rPr>
      </w:pPr>
      <w:r w:rsidRPr="00542A7D">
        <w:rPr>
          <w:sz w:val="22"/>
          <w:szCs w:val="22"/>
        </w:rPr>
        <w:t xml:space="preserve">Доля принадлежащих  лицу обыкновенных акций Общества: </w:t>
      </w:r>
      <w:r w:rsidRPr="00542A7D">
        <w:rPr>
          <w:b/>
          <w:bCs/>
          <w:i/>
          <w:iCs/>
          <w:sz w:val="22"/>
          <w:szCs w:val="22"/>
        </w:rPr>
        <w:t xml:space="preserve">51% </w:t>
      </w:r>
    </w:p>
    <w:p w:rsidR="00E4243A" w:rsidRPr="00542A7D" w:rsidRDefault="00E4243A" w:rsidP="00E4243A">
      <w:pPr>
        <w:pStyle w:val="Guideline"/>
        <w:tabs>
          <w:tab w:val="clear" w:pos="4677"/>
          <w:tab w:val="clear" w:pos="9355"/>
        </w:tabs>
        <w:rPr>
          <w:i/>
          <w:iCs/>
          <w:sz w:val="22"/>
          <w:szCs w:val="22"/>
        </w:rPr>
      </w:pPr>
    </w:p>
    <w:p w:rsidR="00E4243A" w:rsidRPr="00542A7D" w:rsidRDefault="00E4243A" w:rsidP="00E4243A">
      <w:pPr>
        <w:pStyle w:val="ConsNormal"/>
        <w:ind w:firstLine="0"/>
        <w:jc w:val="both"/>
        <w:rPr>
          <w:rFonts w:ascii="Times New Roman" w:hAnsi="Times New Roman" w:cs="Times New Roman"/>
          <w:sz w:val="22"/>
          <w:szCs w:val="22"/>
        </w:rPr>
      </w:pPr>
      <w:r w:rsidRPr="00542A7D">
        <w:rPr>
          <w:rFonts w:ascii="Times New Roman" w:hAnsi="Times New Roman" w:cs="Times New Roman"/>
          <w:sz w:val="22"/>
          <w:szCs w:val="22"/>
        </w:rPr>
        <w:t xml:space="preserve">2. Полное фирменное наименование лица: </w:t>
      </w:r>
      <w:r w:rsidRPr="00542A7D">
        <w:rPr>
          <w:rFonts w:ascii="Times New Roman" w:hAnsi="Times New Roman" w:cs="Times New Roman"/>
          <w:b/>
          <w:bCs/>
          <w:i/>
          <w:iCs/>
          <w:sz w:val="22"/>
          <w:szCs w:val="22"/>
        </w:rPr>
        <w:t>Открытое акционерное общество  «ВЭО - ИНВЕСТ»</w:t>
      </w:r>
    </w:p>
    <w:p w:rsidR="00E4243A" w:rsidRPr="00542A7D" w:rsidRDefault="00E4243A" w:rsidP="00E4243A">
      <w:pPr>
        <w:pStyle w:val="Guideline"/>
        <w:tabs>
          <w:tab w:val="clear" w:pos="4677"/>
          <w:tab w:val="clear" w:pos="9355"/>
        </w:tabs>
        <w:rPr>
          <w:b/>
          <w:bCs/>
          <w:i/>
          <w:iCs/>
          <w:sz w:val="22"/>
          <w:szCs w:val="22"/>
        </w:rPr>
      </w:pPr>
      <w:r w:rsidRPr="00542A7D">
        <w:rPr>
          <w:sz w:val="22"/>
          <w:szCs w:val="22"/>
        </w:rPr>
        <w:t>Сокращенное фирменное наименование лица:</w:t>
      </w:r>
      <w:r w:rsidRPr="00542A7D">
        <w:rPr>
          <w:b/>
          <w:bCs/>
          <w:i/>
          <w:iCs/>
          <w:sz w:val="22"/>
          <w:szCs w:val="22"/>
        </w:rPr>
        <w:t xml:space="preserve"> ОАО «ВЭО - ИНВЕСТ»</w:t>
      </w:r>
    </w:p>
    <w:p w:rsidR="00E4243A" w:rsidRPr="00542A7D" w:rsidRDefault="00E4243A" w:rsidP="00E4243A">
      <w:pPr>
        <w:pStyle w:val="Guideline"/>
        <w:tabs>
          <w:tab w:val="clear" w:pos="4677"/>
          <w:tab w:val="clear" w:pos="9355"/>
        </w:tabs>
        <w:rPr>
          <w:b/>
          <w:bCs/>
          <w:i/>
          <w:iCs/>
          <w:sz w:val="22"/>
          <w:szCs w:val="22"/>
        </w:rPr>
      </w:pPr>
      <w:r w:rsidRPr="00542A7D">
        <w:rPr>
          <w:sz w:val="22"/>
          <w:szCs w:val="22"/>
        </w:rPr>
        <w:t xml:space="preserve">Доля лица в уставном капитале Общества: </w:t>
      </w:r>
      <w:r w:rsidRPr="00542A7D">
        <w:rPr>
          <w:b/>
          <w:bCs/>
          <w:i/>
          <w:iCs/>
          <w:sz w:val="22"/>
          <w:szCs w:val="22"/>
        </w:rPr>
        <w:t>49%</w:t>
      </w:r>
    </w:p>
    <w:p w:rsidR="00E4243A" w:rsidRPr="00542A7D" w:rsidRDefault="00E4243A" w:rsidP="00E4243A">
      <w:pPr>
        <w:pStyle w:val="Guideline"/>
        <w:tabs>
          <w:tab w:val="clear" w:pos="4677"/>
          <w:tab w:val="clear" w:pos="9355"/>
        </w:tabs>
        <w:rPr>
          <w:b/>
          <w:bCs/>
          <w:i/>
          <w:iCs/>
          <w:sz w:val="22"/>
          <w:szCs w:val="22"/>
        </w:rPr>
      </w:pPr>
      <w:r w:rsidRPr="00542A7D">
        <w:rPr>
          <w:sz w:val="22"/>
          <w:szCs w:val="22"/>
        </w:rPr>
        <w:t xml:space="preserve">Доля принадлежащих  лицу обыкновенных акций Общества: </w:t>
      </w:r>
      <w:r w:rsidRPr="00542A7D">
        <w:rPr>
          <w:b/>
          <w:bCs/>
          <w:i/>
          <w:iCs/>
          <w:sz w:val="22"/>
          <w:szCs w:val="22"/>
        </w:rPr>
        <w:t>49 %</w:t>
      </w:r>
    </w:p>
    <w:p w:rsidR="00E4243A" w:rsidRPr="00542A7D" w:rsidRDefault="00E4243A" w:rsidP="00E4243A">
      <w:pPr>
        <w:pStyle w:val="Guideline"/>
        <w:tabs>
          <w:tab w:val="clear" w:pos="4677"/>
          <w:tab w:val="clear" w:pos="9355"/>
        </w:tabs>
        <w:rPr>
          <w:sz w:val="22"/>
          <w:szCs w:val="22"/>
        </w:rPr>
      </w:pPr>
    </w:p>
    <w:p w:rsidR="00E4243A" w:rsidRPr="00542A7D" w:rsidRDefault="00E4243A" w:rsidP="00E4243A">
      <w:pPr>
        <w:pStyle w:val="Guideline"/>
        <w:tabs>
          <w:tab w:val="clear" w:pos="4677"/>
          <w:tab w:val="clear" w:pos="9355"/>
        </w:tabs>
        <w:rPr>
          <w:b/>
          <w:bCs/>
          <w:i/>
          <w:iCs/>
          <w:sz w:val="22"/>
          <w:szCs w:val="22"/>
        </w:rPr>
      </w:pPr>
      <w:r w:rsidRPr="00542A7D">
        <w:rPr>
          <w:i/>
          <w:iCs/>
          <w:sz w:val="22"/>
          <w:szCs w:val="22"/>
        </w:rPr>
        <w:lastRenderedPageBreak/>
        <w:t>Дата составления списка лиц, имеющих право на участие в общем годовом собрании акционеров</w:t>
      </w:r>
      <w:r w:rsidRPr="00542A7D">
        <w:rPr>
          <w:sz w:val="22"/>
          <w:szCs w:val="22"/>
        </w:rPr>
        <w:t xml:space="preserve"> </w:t>
      </w:r>
      <w:r w:rsidRPr="00542A7D">
        <w:rPr>
          <w:i/>
          <w:iCs/>
          <w:sz w:val="22"/>
          <w:szCs w:val="22"/>
        </w:rPr>
        <w:t xml:space="preserve">Общества: </w:t>
      </w:r>
      <w:r w:rsidRPr="00542A7D">
        <w:rPr>
          <w:b/>
          <w:bCs/>
          <w:i/>
          <w:iCs/>
          <w:sz w:val="22"/>
          <w:szCs w:val="22"/>
        </w:rPr>
        <w:t>24 мая</w:t>
      </w:r>
      <w:r w:rsidRPr="00542A7D">
        <w:rPr>
          <w:i/>
          <w:iCs/>
          <w:sz w:val="22"/>
          <w:szCs w:val="22"/>
        </w:rPr>
        <w:t xml:space="preserve"> </w:t>
      </w:r>
      <w:r w:rsidRPr="00542A7D">
        <w:rPr>
          <w:sz w:val="22"/>
          <w:szCs w:val="22"/>
        </w:rPr>
        <w:t xml:space="preserve"> </w:t>
      </w:r>
      <w:r w:rsidRPr="00542A7D">
        <w:rPr>
          <w:b/>
          <w:bCs/>
          <w:i/>
          <w:iCs/>
          <w:sz w:val="22"/>
          <w:szCs w:val="22"/>
        </w:rPr>
        <w:t>2002 года</w:t>
      </w:r>
    </w:p>
    <w:p w:rsidR="00E4243A" w:rsidRPr="00542A7D" w:rsidRDefault="00E4243A" w:rsidP="00E4243A">
      <w:pPr>
        <w:pStyle w:val="Guideline"/>
        <w:tabs>
          <w:tab w:val="clear" w:pos="4677"/>
          <w:tab w:val="clear" w:pos="9355"/>
        </w:tabs>
        <w:rPr>
          <w:i/>
          <w:iCs/>
          <w:sz w:val="22"/>
          <w:szCs w:val="22"/>
        </w:rPr>
      </w:pPr>
      <w:r w:rsidRPr="00542A7D">
        <w:rPr>
          <w:i/>
          <w:iCs/>
          <w:sz w:val="22"/>
          <w:szCs w:val="22"/>
        </w:rPr>
        <w:t>Список лиц:</w:t>
      </w:r>
    </w:p>
    <w:p w:rsidR="00E4243A" w:rsidRPr="00542A7D" w:rsidRDefault="00E4243A" w:rsidP="00E4243A">
      <w:pPr>
        <w:pStyle w:val="Guideline"/>
        <w:tabs>
          <w:tab w:val="clear" w:pos="4677"/>
          <w:tab w:val="clear" w:pos="9355"/>
        </w:tabs>
        <w:rPr>
          <w:b/>
          <w:bCs/>
          <w:i/>
          <w:iCs/>
          <w:sz w:val="22"/>
          <w:szCs w:val="22"/>
        </w:rPr>
      </w:pPr>
      <w:r w:rsidRPr="00542A7D">
        <w:rPr>
          <w:sz w:val="22"/>
          <w:szCs w:val="22"/>
        </w:rPr>
        <w:t>1. Наименование лица:</w:t>
      </w:r>
      <w:r w:rsidRPr="00542A7D">
        <w:rPr>
          <w:i/>
          <w:iCs/>
          <w:sz w:val="22"/>
          <w:szCs w:val="22"/>
        </w:rPr>
        <w:t xml:space="preserve"> </w:t>
      </w:r>
      <w:r w:rsidRPr="00542A7D">
        <w:rPr>
          <w:b/>
          <w:bCs/>
          <w:i/>
          <w:iCs/>
          <w:sz w:val="22"/>
          <w:szCs w:val="22"/>
        </w:rPr>
        <w:t>Ханты-Мансийский автономный округ – Югра в лице Департамента государственной собственности</w:t>
      </w:r>
    </w:p>
    <w:p w:rsidR="00E4243A" w:rsidRPr="00542A7D" w:rsidRDefault="00E4243A" w:rsidP="00E4243A">
      <w:pPr>
        <w:pStyle w:val="Guideline"/>
        <w:tabs>
          <w:tab w:val="clear" w:pos="4677"/>
          <w:tab w:val="clear" w:pos="9355"/>
        </w:tabs>
        <w:rPr>
          <w:b/>
          <w:bCs/>
          <w:i/>
          <w:iCs/>
          <w:sz w:val="22"/>
          <w:szCs w:val="22"/>
        </w:rPr>
      </w:pPr>
      <w:r w:rsidRPr="00542A7D">
        <w:rPr>
          <w:sz w:val="22"/>
          <w:szCs w:val="22"/>
        </w:rPr>
        <w:t xml:space="preserve">Доля лица в уставном капитале Общества: </w:t>
      </w:r>
      <w:r w:rsidRPr="00542A7D">
        <w:rPr>
          <w:b/>
          <w:bCs/>
          <w:i/>
          <w:iCs/>
          <w:sz w:val="22"/>
          <w:szCs w:val="22"/>
        </w:rPr>
        <w:t>51%</w:t>
      </w:r>
    </w:p>
    <w:p w:rsidR="00E4243A" w:rsidRPr="00542A7D" w:rsidRDefault="00E4243A" w:rsidP="00E4243A">
      <w:pPr>
        <w:pStyle w:val="Guideline"/>
        <w:tabs>
          <w:tab w:val="clear" w:pos="4677"/>
          <w:tab w:val="clear" w:pos="9355"/>
        </w:tabs>
        <w:rPr>
          <w:b/>
          <w:bCs/>
          <w:i/>
          <w:iCs/>
          <w:sz w:val="22"/>
          <w:szCs w:val="22"/>
        </w:rPr>
      </w:pPr>
      <w:r w:rsidRPr="00542A7D">
        <w:rPr>
          <w:sz w:val="22"/>
          <w:szCs w:val="22"/>
        </w:rPr>
        <w:t xml:space="preserve">Доля принадлежащих  лицу обыкновенных акций Общества: </w:t>
      </w:r>
      <w:r w:rsidRPr="00542A7D">
        <w:rPr>
          <w:b/>
          <w:bCs/>
          <w:i/>
          <w:iCs/>
          <w:sz w:val="22"/>
          <w:szCs w:val="22"/>
        </w:rPr>
        <w:t>51 %</w:t>
      </w:r>
    </w:p>
    <w:p w:rsidR="00E4243A" w:rsidRPr="00542A7D" w:rsidRDefault="00E4243A" w:rsidP="00E4243A">
      <w:pPr>
        <w:pStyle w:val="Guideline"/>
        <w:tabs>
          <w:tab w:val="clear" w:pos="4677"/>
          <w:tab w:val="clear" w:pos="9355"/>
        </w:tabs>
        <w:rPr>
          <w:i/>
          <w:iCs/>
          <w:sz w:val="22"/>
          <w:szCs w:val="22"/>
        </w:rPr>
      </w:pPr>
    </w:p>
    <w:p w:rsidR="00E4243A" w:rsidRPr="00542A7D" w:rsidRDefault="00E4243A" w:rsidP="00E4243A">
      <w:pPr>
        <w:pStyle w:val="ConsNormal"/>
        <w:ind w:firstLine="0"/>
        <w:jc w:val="both"/>
        <w:rPr>
          <w:rFonts w:ascii="Times New Roman" w:hAnsi="Times New Roman" w:cs="Times New Roman"/>
          <w:sz w:val="22"/>
          <w:szCs w:val="22"/>
        </w:rPr>
      </w:pPr>
      <w:r w:rsidRPr="00542A7D">
        <w:rPr>
          <w:rFonts w:ascii="Times New Roman" w:hAnsi="Times New Roman" w:cs="Times New Roman"/>
          <w:sz w:val="22"/>
          <w:szCs w:val="22"/>
        </w:rPr>
        <w:t xml:space="preserve">2. Полное фирменное наименование лица: </w:t>
      </w:r>
      <w:r w:rsidRPr="00542A7D">
        <w:rPr>
          <w:rFonts w:ascii="Times New Roman" w:hAnsi="Times New Roman" w:cs="Times New Roman"/>
          <w:b/>
          <w:bCs/>
          <w:i/>
          <w:iCs/>
          <w:sz w:val="22"/>
          <w:szCs w:val="22"/>
        </w:rPr>
        <w:t>Открытое акционерное общество  «ВЭО-Открытие»</w:t>
      </w:r>
    </w:p>
    <w:p w:rsidR="00E4243A" w:rsidRPr="00542A7D" w:rsidRDefault="00E4243A" w:rsidP="00E4243A">
      <w:pPr>
        <w:pStyle w:val="Guideline"/>
        <w:tabs>
          <w:tab w:val="clear" w:pos="4677"/>
          <w:tab w:val="clear" w:pos="9355"/>
        </w:tabs>
        <w:rPr>
          <w:b/>
          <w:bCs/>
          <w:i/>
          <w:iCs/>
          <w:sz w:val="22"/>
          <w:szCs w:val="22"/>
        </w:rPr>
      </w:pPr>
      <w:r w:rsidRPr="00542A7D">
        <w:rPr>
          <w:sz w:val="22"/>
          <w:szCs w:val="22"/>
        </w:rPr>
        <w:t>Сокращенное фирменное наименование лица:</w:t>
      </w:r>
      <w:r w:rsidRPr="00542A7D">
        <w:rPr>
          <w:b/>
          <w:bCs/>
          <w:i/>
          <w:iCs/>
          <w:sz w:val="22"/>
          <w:szCs w:val="22"/>
        </w:rPr>
        <w:t xml:space="preserve"> ОАО «ВЭО - Открытие»</w:t>
      </w:r>
    </w:p>
    <w:p w:rsidR="00E4243A" w:rsidRPr="00542A7D" w:rsidRDefault="00E4243A" w:rsidP="00E4243A">
      <w:pPr>
        <w:pStyle w:val="Guideline"/>
        <w:tabs>
          <w:tab w:val="clear" w:pos="4677"/>
          <w:tab w:val="clear" w:pos="9355"/>
        </w:tabs>
        <w:rPr>
          <w:b/>
          <w:bCs/>
          <w:i/>
          <w:iCs/>
          <w:sz w:val="22"/>
          <w:szCs w:val="22"/>
        </w:rPr>
      </w:pPr>
      <w:r w:rsidRPr="00542A7D">
        <w:rPr>
          <w:sz w:val="22"/>
          <w:szCs w:val="22"/>
        </w:rPr>
        <w:t xml:space="preserve">Доля лица в уставном капитале Общества: </w:t>
      </w:r>
      <w:r w:rsidRPr="00542A7D">
        <w:rPr>
          <w:b/>
          <w:bCs/>
          <w:i/>
          <w:iCs/>
          <w:sz w:val="22"/>
          <w:szCs w:val="22"/>
        </w:rPr>
        <w:t>49  %</w:t>
      </w:r>
    </w:p>
    <w:p w:rsidR="00E4243A" w:rsidRPr="00542A7D" w:rsidRDefault="00E4243A" w:rsidP="00E4243A">
      <w:pPr>
        <w:pStyle w:val="Guideline"/>
        <w:tabs>
          <w:tab w:val="clear" w:pos="4677"/>
          <w:tab w:val="clear" w:pos="9355"/>
        </w:tabs>
        <w:rPr>
          <w:b/>
          <w:bCs/>
          <w:i/>
          <w:iCs/>
          <w:sz w:val="22"/>
          <w:szCs w:val="22"/>
        </w:rPr>
      </w:pPr>
      <w:r w:rsidRPr="00542A7D">
        <w:rPr>
          <w:sz w:val="22"/>
          <w:szCs w:val="22"/>
        </w:rPr>
        <w:t xml:space="preserve">Доля принадлежащих  лицу обыкновенных акций Общества: </w:t>
      </w:r>
      <w:r w:rsidRPr="00542A7D">
        <w:rPr>
          <w:b/>
          <w:bCs/>
          <w:i/>
          <w:iCs/>
          <w:sz w:val="22"/>
          <w:szCs w:val="22"/>
        </w:rPr>
        <w:t>49  %</w:t>
      </w:r>
    </w:p>
    <w:p w:rsidR="00E4243A" w:rsidRPr="00542A7D" w:rsidRDefault="00E4243A" w:rsidP="00E4243A">
      <w:pPr>
        <w:pStyle w:val="Guideline"/>
        <w:tabs>
          <w:tab w:val="clear" w:pos="4677"/>
          <w:tab w:val="clear" w:pos="9355"/>
        </w:tabs>
        <w:rPr>
          <w:i/>
          <w:iCs/>
          <w:sz w:val="22"/>
          <w:szCs w:val="22"/>
        </w:rPr>
      </w:pPr>
    </w:p>
    <w:p w:rsidR="00E4243A" w:rsidRPr="00542A7D" w:rsidRDefault="00E4243A" w:rsidP="00E4243A">
      <w:pPr>
        <w:pStyle w:val="Guideline"/>
        <w:tabs>
          <w:tab w:val="clear" w:pos="4677"/>
          <w:tab w:val="clear" w:pos="9355"/>
        </w:tabs>
        <w:rPr>
          <w:b/>
          <w:bCs/>
          <w:i/>
          <w:iCs/>
          <w:sz w:val="22"/>
          <w:szCs w:val="22"/>
        </w:rPr>
      </w:pPr>
      <w:r w:rsidRPr="00542A7D">
        <w:rPr>
          <w:i/>
          <w:iCs/>
          <w:sz w:val="22"/>
          <w:szCs w:val="22"/>
        </w:rPr>
        <w:t>Дата составления списка лиц, имеющих право на участие в общем годовом собрании акционеров</w:t>
      </w:r>
      <w:r w:rsidRPr="00542A7D">
        <w:rPr>
          <w:sz w:val="22"/>
          <w:szCs w:val="22"/>
        </w:rPr>
        <w:t xml:space="preserve"> </w:t>
      </w:r>
      <w:r w:rsidRPr="00542A7D">
        <w:rPr>
          <w:i/>
          <w:iCs/>
          <w:sz w:val="22"/>
          <w:szCs w:val="22"/>
        </w:rPr>
        <w:t xml:space="preserve">Общества: </w:t>
      </w:r>
      <w:r w:rsidRPr="00542A7D">
        <w:rPr>
          <w:b/>
          <w:bCs/>
          <w:i/>
          <w:iCs/>
          <w:sz w:val="22"/>
          <w:szCs w:val="22"/>
        </w:rPr>
        <w:t>30 мая  2003 года</w:t>
      </w:r>
    </w:p>
    <w:p w:rsidR="00E4243A" w:rsidRPr="00542A7D" w:rsidRDefault="00E4243A" w:rsidP="00E4243A">
      <w:pPr>
        <w:pStyle w:val="Guideline"/>
        <w:tabs>
          <w:tab w:val="clear" w:pos="4677"/>
          <w:tab w:val="clear" w:pos="9355"/>
        </w:tabs>
        <w:rPr>
          <w:i/>
          <w:iCs/>
          <w:sz w:val="22"/>
          <w:szCs w:val="22"/>
        </w:rPr>
      </w:pPr>
      <w:r w:rsidRPr="00542A7D">
        <w:rPr>
          <w:i/>
          <w:iCs/>
          <w:sz w:val="22"/>
          <w:szCs w:val="22"/>
        </w:rPr>
        <w:t>Список лиц:</w:t>
      </w:r>
    </w:p>
    <w:p w:rsidR="00E4243A" w:rsidRPr="00542A7D" w:rsidRDefault="00E4243A" w:rsidP="00E4243A">
      <w:pPr>
        <w:pStyle w:val="Guideline"/>
        <w:tabs>
          <w:tab w:val="clear" w:pos="4677"/>
          <w:tab w:val="clear" w:pos="9355"/>
        </w:tabs>
        <w:rPr>
          <w:b/>
          <w:bCs/>
          <w:i/>
          <w:iCs/>
          <w:sz w:val="22"/>
          <w:szCs w:val="22"/>
        </w:rPr>
      </w:pPr>
      <w:r w:rsidRPr="00542A7D">
        <w:rPr>
          <w:sz w:val="22"/>
          <w:szCs w:val="22"/>
        </w:rPr>
        <w:t>1. Наименование лица:</w:t>
      </w:r>
      <w:r w:rsidRPr="00542A7D">
        <w:rPr>
          <w:i/>
          <w:iCs/>
          <w:sz w:val="22"/>
          <w:szCs w:val="22"/>
        </w:rPr>
        <w:t xml:space="preserve"> </w:t>
      </w:r>
      <w:r w:rsidRPr="00542A7D">
        <w:rPr>
          <w:b/>
          <w:bCs/>
          <w:i/>
          <w:iCs/>
          <w:sz w:val="22"/>
          <w:szCs w:val="22"/>
        </w:rPr>
        <w:t>Ханты-Мансийский автономный округ – Югра в лице Департамента государственной собственности</w:t>
      </w:r>
    </w:p>
    <w:p w:rsidR="00E4243A" w:rsidRPr="00542A7D" w:rsidRDefault="00E4243A" w:rsidP="00E4243A">
      <w:pPr>
        <w:pStyle w:val="Guideline"/>
        <w:tabs>
          <w:tab w:val="clear" w:pos="4677"/>
          <w:tab w:val="clear" w:pos="9355"/>
        </w:tabs>
        <w:rPr>
          <w:b/>
          <w:bCs/>
          <w:i/>
          <w:iCs/>
          <w:sz w:val="22"/>
          <w:szCs w:val="22"/>
        </w:rPr>
      </w:pPr>
      <w:r w:rsidRPr="00542A7D">
        <w:rPr>
          <w:sz w:val="22"/>
          <w:szCs w:val="22"/>
        </w:rPr>
        <w:t xml:space="preserve">Доля лица в уставном капитале Общества: </w:t>
      </w:r>
      <w:r w:rsidRPr="00542A7D">
        <w:rPr>
          <w:b/>
          <w:bCs/>
          <w:i/>
          <w:iCs/>
          <w:sz w:val="22"/>
          <w:szCs w:val="22"/>
        </w:rPr>
        <w:t>51%</w:t>
      </w:r>
    </w:p>
    <w:p w:rsidR="00E4243A" w:rsidRPr="00542A7D" w:rsidRDefault="00E4243A" w:rsidP="00E4243A">
      <w:pPr>
        <w:pStyle w:val="Guideline"/>
        <w:tabs>
          <w:tab w:val="clear" w:pos="4677"/>
          <w:tab w:val="clear" w:pos="9355"/>
        </w:tabs>
        <w:rPr>
          <w:b/>
          <w:bCs/>
          <w:i/>
          <w:iCs/>
          <w:sz w:val="22"/>
          <w:szCs w:val="22"/>
        </w:rPr>
      </w:pPr>
      <w:r w:rsidRPr="00542A7D">
        <w:rPr>
          <w:sz w:val="22"/>
          <w:szCs w:val="22"/>
        </w:rPr>
        <w:t xml:space="preserve">Доля принадлежащих  лицу обыкновенных акций Общества: </w:t>
      </w:r>
      <w:r w:rsidRPr="00542A7D">
        <w:rPr>
          <w:b/>
          <w:bCs/>
          <w:i/>
          <w:iCs/>
          <w:sz w:val="22"/>
          <w:szCs w:val="22"/>
        </w:rPr>
        <w:t>51 %</w:t>
      </w:r>
    </w:p>
    <w:p w:rsidR="00E4243A" w:rsidRPr="00542A7D" w:rsidRDefault="00E4243A" w:rsidP="00E4243A">
      <w:pPr>
        <w:pStyle w:val="Guideline"/>
        <w:tabs>
          <w:tab w:val="clear" w:pos="4677"/>
          <w:tab w:val="clear" w:pos="9355"/>
        </w:tabs>
        <w:rPr>
          <w:i/>
          <w:iCs/>
          <w:sz w:val="22"/>
          <w:szCs w:val="22"/>
        </w:rPr>
      </w:pPr>
    </w:p>
    <w:p w:rsidR="00E4243A" w:rsidRPr="00542A7D" w:rsidRDefault="00E4243A" w:rsidP="00E4243A">
      <w:pPr>
        <w:pStyle w:val="ConsNormal"/>
        <w:ind w:firstLine="0"/>
        <w:jc w:val="both"/>
        <w:rPr>
          <w:rFonts w:ascii="Times New Roman" w:hAnsi="Times New Roman" w:cs="Times New Roman"/>
          <w:sz w:val="22"/>
          <w:szCs w:val="22"/>
        </w:rPr>
      </w:pPr>
      <w:r w:rsidRPr="00542A7D">
        <w:rPr>
          <w:rFonts w:ascii="Times New Roman" w:hAnsi="Times New Roman" w:cs="Times New Roman"/>
          <w:sz w:val="22"/>
          <w:szCs w:val="22"/>
        </w:rPr>
        <w:t xml:space="preserve">2. Полное фирменное наименование: </w:t>
      </w:r>
      <w:r w:rsidRPr="00542A7D">
        <w:rPr>
          <w:rFonts w:ascii="Times New Roman" w:hAnsi="Times New Roman" w:cs="Times New Roman"/>
          <w:b/>
          <w:bCs/>
          <w:i/>
          <w:iCs/>
          <w:sz w:val="22"/>
          <w:szCs w:val="22"/>
        </w:rPr>
        <w:t>Открытое акционерное общество  «ВЭО - Открытие»</w:t>
      </w:r>
    </w:p>
    <w:p w:rsidR="00E4243A" w:rsidRPr="00542A7D" w:rsidRDefault="00E4243A" w:rsidP="00E4243A">
      <w:pPr>
        <w:pStyle w:val="Guideline"/>
        <w:tabs>
          <w:tab w:val="clear" w:pos="4677"/>
          <w:tab w:val="clear" w:pos="9355"/>
        </w:tabs>
        <w:rPr>
          <w:b/>
          <w:bCs/>
          <w:i/>
          <w:iCs/>
          <w:sz w:val="22"/>
          <w:szCs w:val="22"/>
        </w:rPr>
      </w:pPr>
      <w:r w:rsidRPr="00542A7D">
        <w:rPr>
          <w:sz w:val="22"/>
          <w:szCs w:val="22"/>
        </w:rPr>
        <w:t>Сокращенное фирменное наименование лица:</w:t>
      </w:r>
      <w:r w:rsidRPr="00542A7D">
        <w:rPr>
          <w:b/>
          <w:bCs/>
          <w:i/>
          <w:iCs/>
          <w:sz w:val="22"/>
          <w:szCs w:val="22"/>
        </w:rPr>
        <w:t xml:space="preserve"> ОАО «ВЭО - Открытие»</w:t>
      </w:r>
    </w:p>
    <w:p w:rsidR="00E4243A" w:rsidRPr="00542A7D" w:rsidRDefault="00E4243A" w:rsidP="00E4243A">
      <w:pPr>
        <w:pStyle w:val="Guideline"/>
        <w:tabs>
          <w:tab w:val="clear" w:pos="4677"/>
          <w:tab w:val="clear" w:pos="9355"/>
        </w:tabs>
        <w:rPr>
          <w:b/>
          <w:bCs/>
          <w:i/>
          <w:iCs/>
          <w:sz w:val="22"/>
          <w:szCs w:val="22"/>
        </w:rPr>
      </w:pPr>
      <w:r w:rsidRPr="00542A7D">
        <w:rPr>
          <w:sz w:val="22"/>
          <w:szCs w:val="22"/>
        </w:rPr>
        <w:t xml:space="preserve">Доля лица в уставном капитале Общества: </w:t>
      </w:r>
      <w:r w:rsidRPr="00542A7D">
        <w:rPr>
          <w:b/>
          <w:bCs/>
          <w:i/>
          <w:iCs/>
          <w:sz w:val="22"/>
          <w:szCs w:val="22"/>
        </w:rPr>
        <w:t>9  %</w:t>
      </w:r>
    </w:p>
    <w:p w:rsidR="00E4243A" w:rsidRPr="00542A7D" w:rsidRDefault="00E4243A" w:rsidP="00E4243A">
      <w:pPr>
        <w:pStyle w:val="Guideline"/>
        <w:tabs>
          <w:tab w:val="clear" w:pos="4677"/>
          <w:tab w:val="clear" w:pos="9355"/>
        </w:tabs>
        <w:rPr>
          <w:b/>
          <w:bCs/>
          <w:i/>
          <w:iCs/>
          <w:sz w:val="22"/>
          <w:szCs w:val="22"/>
        </w:rPr>
      </w:pPr>
      <w:r w:rsidRPr="00542A7D">
        <w:rPr>
          <w:sz w:val="22"/>
          <w:szCs w:val="22"/>
        </w:rPr>
        <w:t xml:space="preserve">Доля принадлежащих  лицу обыкновенных акций Общества: </w:t>
      </w:r>
      <w:r w:rsidRPr="00542A7D">
        <w:rPr>
          <w:b/>
          <w:bCs/>
          <w:i/>
          <w:iCs/>
          <w:sz w:val="22"/>
          <w:szCs w:val="22"/>
        </w:rPr>
        <w:t>9  %</w:t>
      </w:r>
    </w:p>
    <w:p w:rsidR="00E4243A" w:rsidRPr="00542A7D" w:rsidRDefault="00E4243A" w:rsidP="00E4243A">
      <w:pPr>
        <w:pStyle w:val="Guideline"/>
        <w:tabs>
          <w:tab w:val="clear" w:pos="4677"/>
          <w:tab w:val="clear" w:pos="9355"/>
        </w:tabs>
        <w:rPr>
          <w:sz w:val="22"/>
          <w:szCs w:val="22"/>
        </w:rPr>
      </w:pPr>
    </w:p>
    <w:p w:rsidR="00E4243A" w:rsidRPr="00542A7D" w:rsidRDefault="00E4243A" w:rsidP="00E4243A">
      <w:pPr>
        <w:pStyle w:val="ConsNormal"/>
        <w:ind w:firstLine="0"/>
        <w:jc w:val="both"/>
        <w:rPr>
          <w:rFonts w:ascii="Times New Roman" w:hAnsi="Times New Roman" w:cs="Times New Roman"/>
          <w:sz w:val="22"/>
          <w:szCs w:val="22"/>
        </w:rPr>
      </w:pPr>
      <w:r w:rsidRPr="00542A7D">
        <w:rPr>
          <w:rFonts w:ascii="Times New Roman" w:hAnsi="Times New Roman" w:cs="Times New Roman"/>
          <w:sz w:val="22"/>
          <w:szCs w:val="22"/>
        </w:rPr>
        <w:t xml:space="preserve">3.Полное фирменное наименование: </w:t>
      </w:r>
      <w:r w:rsidRPr="00542A7D">
        <w:rPr>
          <w:rFonts w:ascii="Times New Roman" w:hAnsi="Times New Roman" w:cs="Times New Roman"/>
          <w:b/>
          <w:bCs/>
          <w:i/>
          <w:iCs/>
          <w:sz w:val="22"/>
          <w:szCs w:val="22"/>
        </w:rPr>
        <w:t>Общество с ограниченной ответственностью «Управляющая компания «ВЭО-Открытие»</w:t>
      </w:r>
    </w:p>
    <w:p w:rsidR="00E4243A" w:rsidRPr="00542A7D" w:rsidRDefault="00E4243A" w:rsidP="00E4243A">
      <w:pPr>
        <w:pStyle w:val="Guideline"/>
        <w:tabs>
          <w:tab w:val="clear" w:pos="4677"/>
          <w:tab w:val="clear" w:pos="9355"/>
        </w:tabs>
        <w:rPr>
          <w:b/>
          <w:bCs/>
          <w:i/>
          <w:iCs/>
          <w:sz w:val="22"/>
          <w:szCs w:val="22"/>
        </w:rPr>
      </w:pPr>
      <w:r w:rsidRPr="00542A7D">
        <w:rPr>
          <w:sz w:val="22"/>
          <w:szCs w:val="22"/>
        </w:rPr>
        <w:t>Сокращенное фирменное наименование лица:</w:t>
      </w:r>
      <w:r w:rsidRPr="00542A7D">
        <w:rPr>
          <w:b/>
          <w:bCs/>
          <w:i/>
          <w:iCs/>
          <w:sz w:val="22"/>
          <w:szCs w:val="22"/>
        </w:rPr>
        <w:t xml:space="preserve"> ОАО УК  «ВЭО-Открытие»</w:t>
      </w:r>
    </w:p>
    <w:p w:rsidR="00E4243A" w:rsidRPr="00542A7D" w:rsidRDefault="00E4243A" w:rsidP="00E4243A">
      <w:pPr>
        <w:pStyle w:val="ConsNormal"/>
        <w:ind w:firstLine="0"/>
        <w:jc w:val="both"/>
        <w:rPr>
          <w:rFonts w:ascii="Times New Roman" w:hAnsi="Times New Roman" w:cs="Times New Roman"/>
          <w:b/>
          <w:bCs/>
          <w:i/>
          <w:iCs/>
          <w:sz w:val="22"/>
          <w:szCs w:val="22"/>
        </w:rPr>
      </w:pPr>
      <w:r w:rsidRPr="00542A7D">
        <w:rPr>
          <w:rFonts w:ascii="Times New Roman" w:hAnsi="Times New Roman" w:cs="Times New Roman"/>
          <w:sz w:val="22"/>
          <w:szCs w:val="22"/>
        </w:rPr>
        <w:t xml:space="preserve">Доля лица в уставном капитале Общества: </w:t>
      </w:r>
      <w:r w:rsidRPr="00542A7D">
        <w:rPr>
          <w:rFonts w:ascii="Times New Roman" w:hAnsi="Times New Roman" w:cs="Times New Roman"/>
          <w:b/>
          <w:bCs/>
          <w:i/>
          <w:iCs/>
          <w:sz w:val="22"/>
          <w:szCs w:val="22"/>
        </w:rPr>
        <w:t>9 %</w:t>
      </w:r>
    </w:p>
    <w:p w:rsidR="00E4243A" w:rsidRPr="00542A7D" w:rsidRDefault="00E4243A" w:rsidP="00E4243A">
      <w:pPr>
        <w:pStyle w:val="ConsNormal"/>
        <w:ind w:firstLine="0"/>
        <w:jc w:val="both"/>
        <w:rPr>
          <w:rFonts w:ascii="Times New Roman" w:hAnsi="Times New Roman" w:cs="Times New Roman"/>
          <w:sz w:val="22"/>
          <w:szCs w:val="22"/>
        </w:rPr>
      </w:pPr>
      <w:r w:rsidRPr="00542A7D">
        <w:rPr>
          <w:rFonts w:ascii="Times New Roman" w:hAnsi="Times New Roman" w:cs="Times New Roman"/>
          <w:sz w:val="22"/>
          <w:szCs w:val="22"/>
        </w:rPr>
        <w:t xml:space="preserve">Доля принадлежащих  лицу обыкновенных  акций Общества: </w:t>
      </w:r>
      <w:r w:rsidRPr="00542A7D">
        <w:rPr>
          <w:rFonts w:ascii="Times New Roman" w:hAnsi="Times New Roman" w:cs="Times New Roman"/>
          <w:b/>
          <w:bCs/>
          <w:i/>
          <w:iCs/>
          <w:sz w:val="22"/>
          <w:szCs w:val="22"/>
        </w:rPr>
        <w:t>9 %</w:t>
      </w:r>
    </w:p>
    <w:p w:rsidR="00E4243A" w:rsidRPr="00542A7D" w:rsidRDefault="00E4243A" w:rsidP="00E4243A">
      <w:pPr>
        <w:pStyle w:val="ConsNormal"/>
        <w:ind w:firstLine="0"/>
        <w:jc w:val="both"/>
        <w:rPr>
          <w:rFonts w:ascii="Times New Roman" w:hAnsi="Times New Roman" w:cs="Times New Roman"/>
          <w:sz w:val="22"/>
          <w:szCs w:val="22"/>
        </w:rPr>
      </w:pPr>
    </w:p>
    <w:p w:rsidR="00E4243A" w:rsidRPr="00542A7D" w:rsidRDefault="00E4243A" w:rsidP="00E4243A">
      <w:pPr>
        <w:pStyle w:val="ConsNormal"/>
        <w:ind w:firstLine="0"/>
        <w:jc w:val="both"/>
        <w:rPr>
          <w:rFonts w:ascii="Times New Roman" w:hAnsi="Times New Roman" w:cs="Times New Roman"/>
          <w:b/>
          <w:bCs/>
          <w:i/>
          <w:iCs/>
          <w:sz w:val="22"/>
          <w:szCs w:val="22"/>
        </w:rPr>
      </w:pPr>
      <w:r w:rsidRPr="00542A7D">
        <w:rPr>
          <w:rFonts w:ascii="Times New Roman" w:hAnsi="Times New Roman" w:cs="Times New Roman"/>
          <w:sz w:val="22"/>
          <w:szCs w:val="22"/>
        </w:rPr>
        <w:t xml:space="preserve">4.Полное фирменное наименование лица: </w:t>
      </w:r>
      <w:r w:rsidRPr="00542A7D">
        <w:rPr>
          <w:rFonts w:ascii="Times New Roman" w:hAnsi="Times New Roman" w:cs="Times New Roman"/>
          <w:b/>
          <w:bCs/>
          <w:i/>
          <w:iCs/>
          <w:sz w:val="22"/>
          <w:szCs w:val="22"/>
        </w:rPr>
        <w:t xml:space="preserve"> </w:t>
      </w:r>
      <w:r w:rsidRPr="00542A7D">
        <w:rPr>
          <w:rFonts w:ascii="Times New Roman" w:hAnsi="Times New Roman" w:cs="Times New Roman"/>
          <w:b/>
          <w:bCs/>
          <w:i/>
          <w:iCs/>
          <w:sz w:val="22"/>
          <w:szCs w:val="22"/>
          <w:lang w:val="en-US"/>
        </w:rPr>
        <w:t>VICI</w:t>
      </w:r>
      <w:r w:rsidRPr="00542A7D">
        <w:rPr>
          <w:rFonts w:ascii="Times New Roman" w:hAnsi="Times New Roman" w:cs="Times New Roman"/>
          <w:b/>
          <w:bCs/>
          <w:i/>
          <w:iCs/>
          <w:sz w:val="22"/>
          <w:szCs w:val="22"/>
        </w:rPr>
        <w:t xml:space="preserve"> </w:t>
      </w:r>
      <w:r w:rsidRPr="00542A7D">
        <w:rPr>
          <w:rFonts w:ascii="Times New Roman" w:hAnsi="Times New Roman" w:cs="Times New Roman"/>
          <w:b/>
          <w:bCs/>
          <w:i/>
          <w:iCs/>
          <w:sz w:val="22"/>
          <w:szCs w:val="22"/>
          <w:lang w:val="en-US"/>
        </w:rPr>
        <w:t>Ltd</w:t>
      </w:r>
      <w:r w:rsidRPr="00542A7D">
        <w:rPr>
          <w:rFonts w:ascii="Times New Roman" w:hAnsi="Times New Roman" w:cs="Times New Roman"/>
          <w:b/>
          <w:bCs/>
          <w:i/>
          <w:iCs/>
          <w:sz w:val="22"/>
          <w:szCs w:val="22"/>
        </w:rPr>
        <w:t xml:space="preserve">. </w:t>
      </w:r>
    </w:p>
    <w:p w:rsidR="00E4243A" w:rsidRPr="00542A7D" w:rsidRDefault="00E4243A" w:rsidP="00E4243A">
      <w:pPr>
        <w:pStyle w:val="ConsNormal"/>
        <w:ind w:firstLine="0"/>
        <w:jc w:val="both"/>
        <w:rPr>
          <w:rFonts w:ascii="Times New Roman" w:hAnsi="Times New Roman" w:cs="Times New Roman"/>
          <w:b/>
          <w:bCs/>
          <w:i/>
          <w:iCs/>
          <w:sz w:val="22"/>
          <w:szCs w:val="22"/>
        </w:rPr>
      </w:pPr>
      <w:r w:rsidRPr="00542A7D">
        <w:rPr>
          <w:rFonts w:ascii="Times New Roman" w:hAnsi="Times New Roman" w:cs="Times New Roman"/>
          <w:sz w:val="22"/>
          <w:szCs w:val="22"/>
        </w:rPr>
        <w:t xml:space="preserve">Сокращенное фирменное наименование:  </w:t>
      </w:r>
      <w:r w:rsidRPr="00542A7D">
        <w:rPr>
          <w:rFonts w:ascii="Times New Roman" w:hAnsi="Times New Roman" w:cs="Times New Roman"/>
          <w:b/>
          <w:bCs/>
          <w:i/>
          <w:iCs/>
          <w:sz w:val="22"/>
          <w:szCs w:val="22"/>
          <w:lang w:val="en-US"/>
        </w:rPr>
        <w:t>VICI</w:t>
      </w:r>
      <w:r w:rsidRPr="00542A7D">
        <w:rPr>
          <w:rFonts w:ascii="Times New Roman" w:hAnsi="Times New Roman" w:cs="Times New Roman"/>
          <w:b/>
          <w:bCs/>
          <w:i/>
          <w:iCs/>
          <w:sz w:val="22"/>
          <w:szCs w:val="22"/>
        </w:rPr>
        <w:t xml:space="preserve"> </w:t>
      </w:r>
      <w:r w:rsidRPr="00542A7D">
        <w:rPr>
          <w:rFonts w:ascii="Times New Roman" w:hAnsi="Times New Roman" w:cs="Times New Roman"/>
          <w:b/>
          <w:bCs/>
          <w:i/>
          <w:iCs/>
          <w:sz w:val="22"/>
          <w:szCs w:val="22"/>
          <w:lang w:val="en-US"/>
        </w:rPr>
        <w:t>Ltd</w:t>
      </w:r>
      <w:r w:rsidRPr="00542A7D">
        <w:rPr>
          <w:rFonts w:ascii="Times New Roman" w:hAnsi="Times New Roman" w:cs="Times New Roman"/>
          <w:b/>
          <w:bCs/>
          <w:i/>
          <w:iCs/>
          <w:sz w:val="22"/>
          <w:szCs w:val="22"/>
        </w:rPr>
        <w:t xml:space="preserve">. </w:t>
      </w:r>
    </w:p>
    <w:p w:rsidR="00E4243A" w:rsidRPr="00542A7D" w:rsidRDefault="00E4243A" w:rsidP="00E4243A">
      <w:pPr>
        <w:pStyle w:val="ConsNormal"/>
        <w:ind w:firstLine="0"/>
        <w:jc w:val="both"/>
        <w:rPr>
          <w:rFonts w:ascii="Times New Roman" w:hAnsi="Times New Roman" w:cs="Times New Roman"/>
          <w:b/>
          <w:bCs/>
          <w:i/>
          <w:iCs/>
          <w:sz w:val="22"/>
          <w:szCs w:val="22"/>
        </w:rPr>
      </w:pPr>
      <w:r w:rsidRPr="00542A7D">
        <w:rPr>
          <w:rFonts w:ascii="Times New Roman" w:hAnsi="Times New Roman" w:cs="Times New Roman"/>
          <w:sz w:val="22"/>
          <w:szCs w:val="22"/>
        </w:rPr>
        <w:t xml:space="preserve">Доля лица в уставном капитале Общества: </w:t>
      </w:r>
      <w:r w:rsidRPr="00542A7D">
        <w:rPr>
          <w:rFonts w:ascii="Times New Roman" w:hAnsi="Times New Roman" w:cs="Times New Roman"/>
          <w:b/>
          <w:bCs/>
          <w:i/>
          <w:iCs/>
          <w:sz w:val="22"/>
          <w:szCs w:val="22"/>
        </w:rPr>
        <w:t>12 %</w:t>
      </w:r>
    </w:p>
    <w:p w:rsidR="00E4243A" w:rsidRPr="00542A7D" w:rsidRDefault="00E4243A" w:rsidP="00E4243A">
      <w:pPr>
        <w:pStyle w:val="ConsNormal"/>
        <w:ind w:firstLine="0"/>
        <w:jc w:val="both"/>
        <w:rPr>
          <w:rFonts w:ascii="Times New Roman" w:hAnsi="Times New Roman" w:cs="Times New Roman"/>
          <w:b/>
          <w:bCs/>
          <w:i/>
          <w:iCs/>
          <w:sz w:val="22"/>
          <w:szCs w:val="22"/>
        </w:rPr>
      </w:pPr>
      <w:r w:rsidRPr="00542A7D">
        <w:rPr>
          <w:rFonts w:ascii="Times New Roman" w:hAnsi="Times New Roman" w:cs="Times New Roman"/>
          <w:sz w:val="22"/>
          <w:szCs w:val="22"/>
        </w:rPr>
        <w:t xml:space="preserve">Доля принадлежащих лицу  обыкновенных акций Общества: </w:t>
      </w:r>
      <w:r w:rsidRPr="00542A7D">
        <w:rPr>
          <w:rFonts w:ascii="Times New Roman" w:hAnsi="Times New Roman" w:cs="Times New Roman"/>
          <w:b/>
          <w:bCs/>
          <w:i/>
          <w:iCs/>
          <w:sz w:val="22"/>
          <w:szCs w:val="22"/>
        </w:rPr>
        <w:t>12 %</w:t>
      </w:r>
    </w:p>
    <w:p w:rsidR="00E4243A" w:rsidRPr="00542A7D" w:rsidRDefault="00E4243A" w:rsidP="00E4243A">
      <w:pPr>
        <w:pStyle w:val="ConsNormal"/>
        <w:ind w:firstLine="0"/>
        <w:jc w:val="both"/>
        <w:rPr>
          <w:rFonts w:ascii="Times New Roman" w:hAnsi="Times New Roman" w:cs="Times New Roman"/>
          <w:sz w:val="22"/>
          <w:szCs w:val="22"/>
        </w:rPr>
      </w:pPr>
    </w:p>
    <w:p w:rsidR="00E4243A" w:rsidRPr="00542A7D" w:rsidRDefault="00E4243A" w:rsidP="00E4243A">
      <w:pPr>
        <w:pStyle w:val="ConsNormal"/>
        <w:ind w:firstLine="0"/>
        <w:jc w:val="both"/>
        <w:rPr>
          <w:rFonts w:ascii="Times New Roman" w:hAnsi="Times New Roman" w:cs="Times New Roman"/>
          <w:sz w:val="22"/>
          <w:szCs w:val="22"/>
        </w:rPr>
      </w:pPr>
      <w:r w:rsidRPr="00542A7D">
        <w:rPr>
          <w:rFonts w:ascii="Times New Roman" w:hAnsi="Times New Roman" w:cs="Times New Roman"/>
          <w:sz w:val="22"/>
          <w:szCs w:val="22"/>
        </w:rPr>
        <w:t xml:space="preserve">5.Полное фирменное наименование лица: </w:t>
      </w:r>
      <w:r w:rsidRPr="00542A7D">
        <w:rPr>
          <w:rFonts w:ascii="Times New Roman" w:hAnsi="Times New Roman" w:cs="Times New Roman"/>
          <w:b/>
          <w:bCs/>
          <w:i/>
          <w:iCs/>
          <w:sz w:val="22"/>
          <w:szCs w:val="22"/>
        </w:rPr>
        <w:t xml:space="preserve"> </w:t>
      </w:r>
      <w:r w:rsidRPr="00542A7D">
        <w:rPr>
          <w:rFonts w:ascii="Times New Roman" w:hAnsi="Times New Roman" w:cs="Times New Roman"/>
          <w:b/>
          <w:bCs/>
          <w:i/>
          <w:iCs/>
          <w:sz w:val="22"/>
          <w:szCs w:val="22"/>
          <w:lang w:val="en-US"/>
        </w:rPr>
        <w:t>VI</w:t>
      </w:r>
      <w:r w:rsidRPr="00542A7D">
        <w:rPr>
          <w:rFonts w:ascii="Times New Roman" w:hAnsi="Times New Roman" w:cs="Times New Roman"/>
          <w:b/>
          <w:bCs/>
          <w:i/>
          <w:iCs/>
          <w:sz w:val="22"/>
          <w:szCs w:val="22"/>
        </w:rPr>
        <w:t>-</w:t>
      </w:r>
      <w:r w:rsidRPr="00542A7D">
        <w:rPr>
          <w:rFonts w:ascii="Times New Roman" w:hAnsi="Times New Roman" w:cs="Times New Roman"/>
          <w:b/>
          <w:bCs/>
          <w:i/>
          <w:iCs/>
          <w:sz w:val="22"/>
          <w:szCs w:val="22"/>
          <w:lang w:val="en-US"/>
        </w:rPr>
        <w:t>TRADE</w:t>
      </w:r>
      <w:r w:rsidRPr="00542A7D">
        <w:rPr>
          <w:rFonts w:ascii="Times New Roman" w:hAnsi="Times New Roman" w:cs="Times New Roman"/>
          <w:b/>
          <w:bCs/>
          <w:i/>
          <w:iCs/>
          <w:sz w:val="22"/>
          <w:szCs w:val="22"/>
        </w:rPr>
        <w:t xml:space="preserve"> (</w:t>
      </w:r>
      <w:r w:rsidRPr="00542A7D">
        <w:rPr>
          <w:rFonts w:ascii="Times New Roman" w:hAnsi="Times New Roman" w:cs="Times New Roman"/>
          <w:b/>
          <w:bCs/>
          <w:i/>
          <w:iCs/>
          <w:sz w:val="22"/>
          <w:szCs w:val="22"/>
          <w:lang w:val="en-US"/>
        </w:rPr>
        <w:t>OVERSEAS</w:t>
      </w:r>
      <w:r w:rsidRPr="00542A7D">
        <w:rPr>
          <w:rFonts w:ascii="Times New Roman" w:hAnsi="Times New Roman" w:cs="Times New Roman"/>
          <w:b/>
          <w:bCs/>
          <w:i/>
          <w:iCs/>
          <w:sz w:val="22"/>
          <w:szCs w:val="22"/>
        </w:rPr>
        <w:t xml:space="preserve">) </w:t>
      </w:r>
      <w:r w:rsidRPr="00542A7D">
        <w:rPr>
          <w:rFonts w:ascii="Times New Roman" w:hAnsi="Times New Roman" w:cs="Times New Roman"/>
          <w:b/>
          <w:bCs/>
          <w:i/>
          <w:iCs/>
          <w:sz w:val="22"/>
          <w:szCs w:val="22"/>
          <w:lang w:val="en-US"/>
        </w:rPr>
        <w:t>LIMITED</w:t>
      </w:r>
      <w:r w:rsidRPr="00542A7D">
        <w:rPr>
          <w:rFonts w:ascii="Times New Roman" w:hAnsi="Times New Roman" w:cs="Times New Roman"/>
          <w:sz w:val="22"/>
          <w:szCs w:val="22"/>
        </w:rPr>
        <w:t xml:space="preserve"> </w:t>
      </w:r>
    </w:p>
    <w:p w:rsidR="00E4243A" w:rsidRPr="00542A7D" w:rsidRDefault="00E4243A" w:rsidP="00E4243A">
      <w:pPr>
        <w:pStyle w:val="ConsNormal"/>
        <w:ind w:firstLine="0"/>
        <w:jc w:val="both"/>
        <w:rPr>
          <w:rFonts w:ascii="Times New Roman" w:hAnsi="Times New Roman" w:cs="Times New Roman"/>
          <w:sz w:val="22"/>
          <w:szCs w:val="22"/>
        </w:rPr>
      </w:pPr>
      <w:r w:rsidRPr="00542A7D">
        <w:rPr>
          <w:rFonts w:ascii="Times New Roman" w:hAnsi="Times New Roman" w:cs="Times New Roman"/>
          <w:sz w:val="22"/>
          <w:szCs w:val="22"/>
        </w:rPr>
        <w:t xml:space="preserve">Сокращенное фирменное наименование: </w:t>
      </w:r>
      <w:r w:rsidRPr="00542A7D">
        <w:rPr>
          <w:rFonts w:ascii="Times New Roman" w:hAnsi="Times New Roman" w:cs="Times New Roman"/>
          <w:b/>
          <w:bCs/>
          <w:i/>
          <w:iCs/>
          <w:sz w:val="22"/>
          <w:szCs w:val="22"/>
        </w:rPr>
        <w:t xml:space="preserve"> </w:t>
      </w:r>
      <w:r w:rsidRPr="00542A7D">
        <w:rPr>
          <w:rFonts w:ascii="Times New Roman" w:hAnsi="Times New Roman" w:cs="Times New Roman"/>
          <w:b/>
          <w:bCs/>
          <w:i/>
          <w:iCs/>
          <w:sz w:val="22"/>
          <w:szCs w:val="22"/>
          <w:lang w:val="en-US"/>
        </w:rPr>
        <w:t>VI</w:t>
      </w:r>
      <w:r w:rsidRPr="00542A7D">
        <w:rPr>
          <w:rFonts w:ascii="Times New Roman" w:hAnsi="Times New Roman" w:cs="Times New Roman"/>
          <w:b/>
          <w:bCs/>
          <w:i/>
          <w:iCs/>
          <w:sz w:val="22"/>
          <w:szCs w:val="22"/>
        </w:rPr>
        <w:t>-</w:t>
      </w:r>
      <w:r w:rsidRPr="00542A7D">
        <w:rPr>
          <w:rFonts w:ascii="Times New Roman" w:hAnsi="Times New Roman" w:cs="Times New Roman"/>
          <w:b/>
          <w:bCs/>
          <w:i/>
          <w:iCs/>
          <w:sz w:val="22"/>
          <w:szCs w:val="22"/>
          <w:lang w:val="en-US"/>
        </w:rPr>
        <w:t>TRADE</w:t>
      </w:r>
      <w:r w:rsidRPr="00542A7D">
        <w:rPr>
          <w:rFonts w:ascii="Times New Roman" w:hAnsi="Times New Roman" w:cs="Times New Roman"/>
          <w:b/>
          <w:bCs/>
          <w:i/>
          <w:iCs/>
          <w:sz w:val="22"/>
          <w:szCs w:val="22"/>
        </w:rPr>
        <w:t xml:space="preserve"> (</w:t>
      </w:r>
      <w:r w:rsidRPr="00542A7D">
        <w:rPr>
          <w:rFonts w:ascii="Times New Roman" w:hAnsi="Times New Roman" w:cs="Times New Roman"/>
          <w:b/>
          <w:bCs/>
          <w:i/>
          <w:iCs/>
          <w:sz w:val="22"/>
          <w:szCs w:val="22"/>
          <w:lang w:val="en-US"/>
        </w:rPr>
        <w:t>OVERSEAS</w:t>
      </w:r>
      <w:r w:rsidRPr="00542A7D">
        <w:rPr>
          <w:rFonts w:ascii="Times New Roman" w:hAnsi="Times New Roman" w:cs="Times New Roman"/>
          <w:b/>
          <w:bCs/>
          <w:i/>
          <w:iCs/>
          <w:sz w:val="22"/>
          <w:szCs w:val="22"/>
        </w:rPr>
        <w:t xml:space="preserve">) </w:t>
      </w:r>
      <w:r w:rsidRPr="00542A7D">
        <w:rPr>
          <w:rFonts w:ascii="Times New Roman" w:hAnsi="Times New Roman" w:cs="Times New Roman"/>
          <w:b/>
          <w:bCs/>
          <w:i/>
          <w:iCs/>
          <w:sz w:val="22"/>
          <w:szCs w:val="22"/>
          <w:lang w:val="en-US"/>
        </w:rPr>
        <w:t>LIMITED</w:t>
      </w:r>
    </w:p>
    <w:p w:rsidR="00E4243A" w:rsidRPr="00542A7D" w:rsidRDefault="00E4243A" w:rsidP="00E4243A">
      <w:pPr>
        <w:pStyle w:val="ConsNormal"/>
        <w:ind w:firstLine="0"/>
        <w:jc w:val="both"/>
        <w:rPr>
          <w:rFonts w:ascii="Times New Roman" w:hAnsi="Times New Roman" w:cs="Times New Roman"/>
          <w:b/>
          <w:bCs/>
          <w:i/>
          <w:iCs/>
          <w:sz w:val="22"/>
          <w:szCs w:val="22"/>
        </w:rPr>
      </w:pPr>
      <w:r w:rsidRPr="00542A7D">
        <w:rPr>
          <w:rFonts w:ascii="Times New Roman" w:hAnsi="Times New Roman" w:cs="Times New Roman"/>
          <w:sz w:val="22"/>
          <w:szCs w:val="22"/>
        </w:rPr>
        <w:t xml:space="preserve">Доля лица в уставном капитале Общества: </w:t>
      </w:r>
      <w:r w:rsidRPr="00542A7D">
        <w:rPr>
          <w:rFonts w:ascii="Times New Roman" w:hAnsi="Times New Roman" w:cs="Times New Roman"/>
          <w:b/>
          <w:bCs/>
          <w:i/>
          <w:iCs/>
          <w:sz w:val="22"/>
          <w:szCs w:val="22"/>
        </w:rPr>
        <w:t>19 %</w:t>
      </w:r>
    </w:p>
    <w:p w:rsidR="00E4243A" w:rsidRPr="00542A7D" w:rsidRDefault="00E4243A" w:rsidP="00E4243A">
      <w:pPr>
        <w:pStyle w:val="ConsNormal"/>
        <w:ind w:firstLine="0"/>
        <w:jc w:val="both"/>
        <w:rPr>
          <w:rFonts w:ascii="Times New Roman" w:hAnsi="Times New Roman" w:cs="Times New Roman"/>
          <w:sz w:val="22"/>
          <w:szCs w:val="22"/>
        </w:rPr>
      </w:pPr>
      <w:r w:rsidRPr="00542A7D">
        <w:rPr>
          <w:rFonts w:ascii="Times New Roman" w:hAnsi="Times New Roman" w:cs="Times New Roman"/>
          <w:sz w:val="22"/>
          <w:szCs w:val="22"/>
        </w:rPr>
        <w:t xml:space="preserve">Доля принадлежащих лицу обыкновенных Общества: </w:t>
      </w:r>
      <w:r w:rsidRPr="00542A7D">
        <w:rPr>
          <w:rFonts w:ascii="Times New Roman" w:hAnsi="Times New Roman" w:cs="Times New Roman"/>
          <w:b/>
          <w:bCs/>
          <w:i/>
          <w:iCs/>
          <w:sz w:val="22"/>
          <w:szCs w:val="22"/>
        </w:rPr>
        <w:t>19 %</w:t>
      </w:r>
    </w:p>
    <w:p w:rsidR="00E4243A" w:rsidRPr="00542A7D" w:rsidRDefault="00E4243A" w:rsidP="00E4243A">
      <w:pPr>
        <w:pStyle w:val="Guideline"/>
        <w:tabs>
          <w:tab w:val="clear" w:pos="4677"/>
          <w:tab w:val="clear" w:pos="9355"/>
        </w:tabs>
        <w:rPr>
          <w:i/>
          <w:iCs/>
          <w:sz w:val="22"/>
          <w:szCs w:val="22"/>
        </w:rPr>
      </w:pPr>
    </w:p>
    <w:p w:rsidR="00E4243A" w:rsidRPr="00542A7D" w:rsidRDefault="00E4243A" w:rsidP="00E4243A">
      <w:pPr>
        <w:pStyle w:val="Guideline"/>
        <w:tabs>
          <w:tab w:val="clear" w:pos="4677"/>
          <w:tab w:val="clear" w:pos="9355"/>
        </w:tabs>
        <w:rPr>
          <w:i/>
          <w:iCs/>
          <w:sz w:val="22"/>
          <w:szCs w:val="22"/>
        </w:rPr>
      </w:pPr>
    </w:p>
    <w:p w:rsidR="00E4243A" w:rsidRPr="00542A7D" w:rsidRDefault="00E4243A" w:rsidP="00E4243A">
      <w:pPr>
        <w:pStyle w:val="Guideline"/>
        <w:tabs>
          <w:tab w:val="clear" w:pos="4677"/>
          <w:tab w:val="clear" w:pos="9355"/>
        </w:tabs>
        <w:rPr>
          <w:b/>
          <w:bCs/>
          <w:i/>
          <w:iCs/>
          <w:sz w:val="22"/>
          <w:szCs w:val="22"/>
        </w:rPr>
      </w:pPr>
      <w:r w:rsidRPr="00542A7D">
        <w:rPr>
          <w:i/>
          <w:iCs/>
          <w:sz w:val="22"/>
          <w:szCs w:val="22"/>
        </w:rPr>
        <w:t>Дата составления списка лиц, имеющих право на участие в общем годовом собрании акционеров</w:t>
      </w:r>
      <w:r w:rsidRPr="00542A7D">
        <w:rPr>
          <w:sz w:val="22"/>
          <w:szCs w:val="22"/>
        </w:rPr>
        <w:t xml:space="preserve"> </w:t>
      </w:r>
      <w:r w:rsidRPr="00542A7D">
        <w:rPr>
          <w:i/>
          <w:iCs/>
          <w:sz w:val="22"/>
          <w:szCs w:val="22"/>
        </w:rPr>
        <w:t xml:space="preserve">Общества: </w:t>
      </w:r>
      <w:r w:rsidRPr="00542A7D">
        <w:rPr>
          <w:b/>
          <w:bCs/>
          <w:i/>
          <w:iCs/>
          <w:sz w:val="22"/>
          <w:szCs w:val="22"/>
        </w:rPr>
        <w:t>12 мая</w:t>
      </w:r>
      <w:r w:rsidRPr="00542A7D">
        <w:rPr>
          <w:i/>
          <w:iCs/>
          <w:sz w:val="22"/>
          <w:szCs w:val="22"/>
        </w:rPr>
        <w:t xml:space="preserve"> </w:t>
      </w:r>
      <w:r w:rsidRPr="00542A7D">
        <w:rPr>
          <w:sz w:val="22"/>
          <w:szCs w:val="22"/>
        </w:rPr>
        <w:t xml:space="preserve"> </w:t>
      </w:r>
      <w:r w:rsidRPr="00542A7D">
        <w:rPr>
          <w:b/>
          <w:bCs/>
          <w:i/>
          <w:iCs/>
          <w:sz w:val="22"/>
          <w:szCs w:val="22"/>
        </w:rPr>
        <w:t>2004 год</w:t>
      </w:r>
    </w:p>
    <w:p w:rsidR="00E4243A" w:rsidRPr="00542A7D" w:rsidRDefault="00E4243A" w:rsidP="00E4243A">
      <w:pPr>
        <w:pStyle w:val="Guideline"/>
        <w:tabs>
          <w:tab w:val="clear" w:pos="4677"/>
          <w:tab w:val="clear" w:pos="9355"/>
        </w:tabs>
        <w:rPr>
          <w:i/>
          <w:iCs/>
          <w:sz w:val="22"/>
          <w:szCs w:val="22"/>
        </w:rPr>
      </w:pPr>
      <w:r w:rsidRPr="00542A7D">
        <w:rPr>
          <w:i/>
          <w:iCs/>
          <w:sz w:val="22"/>
          <w:szCs w:val="22"/>
        </w:rPr>
        <w:t>Список лиц:</w:t>
      </w:r>
    </w:p>
    <w:p w:rsidR="00E4243A" w:rsidRPr="00542A7D" w:rsidRDefault="00E4243A" w:rsidP="00E4243A">
      <w:pPr>
        <w:pStyle w:val="Guideline"/>
        <w:tabs>
          <w:tab w:val="clear" w:pos="4677"/>
          <w:tab w:val="clear" w:pos="9355"/>
        </w:tabs>
        <w:rPr>
          <w:b/>
          <w:bCs/>
          <w:i/>
          <w:iCs/>
          <w:sz w:val="22"/>
          <w:szCs w:val="22"/>
        </w:rPr>
      </w:pPr>
      <w:r w:rsidRPr="00542A7D">
        <w:rPr>
          <w:sz w:val="22"/>
          <w:szCs w:val="22"/>
        </w:rPr>
        <w:t>1. Наименование лица:</w:t>
      </w:r>
      <w:r w:rsidRPr="00542A7D">
        <w:rPr>
          <w:i/>
          <w:iCs/>
          <w:sz w:val="22"/>
          <w:szCs w:val="22"/>
        </w:rPr>
        <w:t xml:space="preserve"> </w:t>
      </w:r>
      <w:r w:rsidRPr="00542A7D">
        <w:rPr>
          <w:b/>
          <w:bCs/>
          <w:i/>
          <w:iCs/>
          <w:sz w:val="22"/>
          <w:szCs w:val="22"/>
        </w:rPr>
        <w:t>Ханты-Мансийский автономный округ – Югра в лице Департамента государственной собственности</w:t>
      </w:r>
    </w:p>
    <w:p w:rsidR="00E4243A" w:rsidRPr="00542A7D" w:rsidRDefault="00E4243A" w:rsidP="00E4243A">
      <w:pPr>
        <w:pStyle w:val="Guideline"/>
        <w:tabs>
          <w:tab w:val="clear" w:pos="4677"/>
          <w:tab w:val="clear" w:pos="9355"/>
        </w:tabs>
        <w:rPr>
          <w:b/>
          <w:bCs/>
          <w:i/>
          <w:iCs/>
          <w:sz w:val="22"/>
          <w:szCs w:val="22"/>
        </w:rPr>
      </w:pPr>
      <w:r w:rsidRPr="00542A7D">
        <w:rPr>
          <w:sz w:val="22"/>
          <w:szCs w:val="22"/>
        </w:rPr>
        <w:t xml:space="preserve">Доля лица в уставном капитале Общества: </w:t>
      </w:r>
      <w:r w:rsidRPr="00542A7D">
        <w:rPr>
          <w:b/>
          <w:bCs/>
          <w:i/>
          <w:iCs/>
          <w:sz w:val="22"/>
          <w:szCs w:val="22"/>
        </w:rPr>
        <w:t>51%</w:t>
      </w:r>
    </w:p>
    <w:p w:rsidR="00E4243A" w:rsidRPr="00542A7D" w:rsidRDefault="00E4243A" w:rsidP="00E4243A">
      <w:pPr>
        <w:pStyle w:val="Guideline"/>
        <w:tabs>
          <w:tab w:val="clear" w:pos="4677"/>
          <w:tab w:val="clear" w:pos="9355"/>
        </w:tabs>
        <w:rPr>
          <w:b/>
          <w:bCs/>
          <w:i/>
          <w:iCs/>
          <w:sz w:val="22"/>
          <w:szCs w:val="22"/>
        </w:rPr>
      </w:pPr>
      <w:r w:rsidRPr="00542A7D">
        <w:rPr>
          <w:sz w:val="22"/>
          <w:szCs w:val="22"/>
        </w:rPr>
        <w:t xml:space="preserve">Доля принадлежавших лицу обыкновенных акций Общества: </w:t>
      </w:r>
      <w:r w:rsidRPr="00542A7D">
        <w:rPr>
          <w:b/>
          <w:bCs/>
          <w:i/>
          <w:iCs/>
          <w:sz w:val="22"/>
          <w:szCs w:val="22"/>
        </w:rPr>
        <w:t>51 %</w:t>
      </w:r>
    </w:p>
    <w:p w:rsidR="00E4243A" w:rsidRPr="00542A7D" w:rsidRDefault="00E4243A" w:rsidP="00E4243A">
      <w:pPr>
        <w:pStyle w:val="Guideline"/>
        <w:tabs>
          <w:tab w:val="clear" w:pos="4677"/>
          <w:tab w:val="clear" w:pos="9355"/>
        </w:tabs>
        <w:rPr>
          <w:i/>
          <w:iCs/>
          <w:sz w:val="22"/>
          <w:szCs w:val="22"/>
        </w:rPr>
      </w:pPr>
    </w:p>
    <w:p w:rsidR="00E4243A" w:rsidRPr="00542A7D" w:rsidRDefault="00E4243A" w:rsidP="00E4243A">
      <w:pPr>
        <w:pStyle w:val="ConsNormal"/>
        <w:ind w:firstLine="0"/>
        <w:jc w:val="both"/>
        <w:rPr>
          <w:rFonts w:ascii="Times New Roman" w:hAnsi="Times New Roman" w:cs="Times New Roman"/>
          <w:sz w:val="22"/>
          <w:szCs w:val="22"/>
        </w:rPr>
      </w:pPr>
      <w:r w:rsidRPr="00542A7D">
        <w:rPr>
          <w:rFonts w:ascii="Times New Roman" w:hAnsi="Times New Roman" w:cs="Times New Roman"/>
          <w:sz w:val="22"/>
          <w:szCs w:val="22"/>
        </w:rPr>
        <w:t xml:space="preserve">2. Полное фирменное наименование: </w:t>
      </w:r>
      <w:r w:rsidRPr="00542A7D">
        <w:rPr>
          <w:rFonts w:ascii="Times New Roman" w:hAnsi="Times New Roman" w:cs="Times New Roman"/>
          <w:b/>
          <w:bCs/>
          <w:i/>
          <w:iCs/>
          <w:sz w:val="22"/>
          <w:szCs w:val="22"/>
        </w:rPr>
        <w:t>Открытое акционерное общество  «ВЭО - Открытие»</w:t>
      </w:r>
    </w:p>
    <w:p w:rsidR="00E4243A" w:rsidRPr="00542A7D" w:rsidRDefault="00E4243A" w:rsidP="00E4243A">
      <w:pPr>
        <w:pStyle w:val="Guideline"/>
        <w:tabs>
          <w:tab w:val="clear" w:pos="4677"/>
          <w:tab w:val="clear" w:pos="9355"/>
        </w:tabs>
        <w:rPr>
          <w:b/>
          <w:bCs/>
          <w:i/>
          <w:iCs/>
          <w:sz w:val="22"/>
          <w:szCs w:val="22"/>
        </w:rPr>
      </w:pPr>
      <w:r w:rsidRPr="00542A7D">
        <w:rPr>
          <w:sz w:val="22"/>
          <w:szCs w:val="22"/>
        </w:rPr>
        <w:t>Сокращенное фирменное наименование лица:</w:t>
      </w:r>
      <w:r w:rsidRPr="00542A7D">
        <w:rPr>
          <w:b/>
          <w:bCs/>
          <w:i/>
          <w:iCs/>
          <w:sz w:val="22"/>
          <w:szCs w:val="22"/>
        </w:rPr>
        <w:t xml:space="preserve"> ОАО «ВЭО - Открытие»</w:t>
      </w:r>
    </w:p>
    <w:p w:rsidR="00E4243A" w:rsidRPr="00542A7D" w:rsidRDefault="00E4243A" w:rsidP="00E4243A">
      <w:pPr>
        <w:pStyle w:val="Guideline"/>
        <w:tabs>
          <w:tab w:val="clear" w:pos="4677"/>
          <w:tab w:val="clear" w:pos="9355"/>
        </w:tabs>
        <w:rPr>
          <w:b/>
          <w:bCs/>
          <w:i/>
          <w:iCs/>
          <w:sz w:val="22"/>
          <w:szCs w:val="22"/>
        </w:rPr>
      </w:pPr>
      <w:r w:rsidRPr="00542A7D">
        <w:rPr>
          <w:sz w:val="22"/>
          <w:szCs w:val="22"/>
        </w:rPr>
        <w:t xml:space="preserve">Доля лица в уставном капитале Общества: </w:t>
      </w:r>
      <w:r w:rsidRPr="00542A7D">
        <w:rPr>
          <w:b/>
          <w:bCs/>
          <w:i/>
          <w:iCs/>
          <w:sz w:val="22"/>
          <w:szCs w:val="22"/>
        </w:rPr>
        <w:t>9  %</w:t>
      </w:r>
    </w:p>
    <w:p w:rsidR="00E4243A" w:rsidRPr="00542A7D" w:rsidRDefault="00E4243A" w:rsidP="00E4243A">
      <w:pPr>
        <w:pStyle w:val="Guideline"/>
        <w:tabs>
          <w:tab w:val="clear" w:pos="4677"/>
          <w:tab w:val="clear" w:pos="9355"/>
        </w:tabs>
        <w:rPr>
          <w:b/>
          <w:bCs/>
          <w:i/>
          <w:iCs/>
          <w:sz w:val="22"/>
          <w:szCs w:val="22"/>
        </w:rPr>
      </w:pPr>
      <w:r w:rsidRPr="00542A7D">
        <w:rPr>
          <w:sz w:val="22"/>
          <w:szCs w:val="22"/>
        </w:rPr>
        <w:t xml:space="preserve">Доля принадлежащих  лицу обыкновенных акций Общества: </w:t>
      </w:r>
      <w:r w:rsidRPr="00542A7D">
        <w:rPr>
          <w:b/>
          <w:bCs/>
          <w:i/>
          <w:iCs/>
          <w:sz w:val="22"/>
          <w:szCs w:val="22"/>
        </w:rPr>
        <w:t>9  %</w:t>
      </w:r>
    </w:p>
    <w:p w:rsidR="00E4243A" w:rsidRPr="00542A7D" w:rsidRDefault="00E4243A" w:rsidP="00E4243A">
      <w:pPr>
        <w:pStyle w:val="Guideline"/>
        <w:tabs>
          <w:tab w:val="clear" w:pos="4677"/>
          <w:tab w:val="clear" w:pos="9355"/>
        </w:tabs>
        <w:rPr>
          <w:sz w:val="22"/>
          <w:szCs w:val="22"/>
        </w:rPr>
      </w:pPr>
    </w:p>
    <w:p w:rsidR="00E4243A" w:rsidRPr="00542A7D" w:rsidRDefault="00E4243A" w:rsidP="00E4243A">
      <w:pPr>
        <w:pStyle w:val="ConsNormal"/>
        <w:ind w:firstLine="0"/>
        <w:jc w:val="both"/>
        <w:rPr>
          <w:rFonts w:ascii="Times New Roman" w:hAnsi="Times New Roman" w:cs="Times New Roman"/>
          <w:sz w:val="22"/>
          <w:szCs w:val="22"/>
        </w:rPr>
      </w:pPr>
      <w:r w:rsidRPr="00542A7D">
        <w:rPr>
          <w:rFonts w:ascii="Times New Roman" w:hAnsi="Times New Roman" w:cs="Times New Roman"/>
          <w:sz w:val="22"/>
          <w:szCs w:val="22"/>
        </w:rPr>
        <w:t xml:space="preserve">3.Полное фирменное наименование: </w:t>
      </w:r>
      <w:r w:rsidRPr="00542A7D">
        <w:rPr>
          <w:rFonts w:ascii="Times New Roman" w:hAnsi="Times New Roman" w:cs="Times New Roman"/>
          <w:b/>
          <w:bCs/>
          <w:i/>
          <w:iCs/>
          <w:sz w:val="22"/>
          <w:szCs w:val="22"/>
        </w:rPr>
        <w:t>Общество с ограниченной ответственностью «Управляющая компания «ВЭО-Открытие»</w:t>
      </w:r>
    </w:p>
    <w:p w:rsidR="00E4243A" w:rsidRPr="00542A7D" w:rsidRDefault="00E4243A" w:rsidP="00E4243A">
      <w:pPr>
        <w:pStyle w:val="Guideline"/>
        <w:tabs>
          <w:tab w:val="clear" w:pos="4677"/>
          <w:tab w:val="clear" w:pos="9355"/>
        </w:tabs>
        <w:rPr>
          <w:b/>
          <w:bCs/>
          <w:i/>
          <w:iCs/>
          <w:sz w:val="22"/>
          <w:szCs w:val="22"/>
        </w:rPr>
      </w:pPr>
      <w:r w:rsidRPr="00542A7D">
        <w:rPr>
          <w:sz w:val="22"/>
          <w:szCs w:val="22"/>
        </w:rPr>
        <w:lastRenderedPageBreak/>
        <w:t>Сокращенное фирменное наименование лица:</w:t>
      </w:r>
      <w:r w:rsidRPr="00542A7D">
        <w:rPr>
          <w:b/>
          <w:bCs/>
          <w:i/>
          <w:iCs/>
          <w:sz w:val="22"/>
          <w:szCs w:val="22"/>
        </w:rPr>
        <w:t xml:space="preserve"> ОАО УК  «ВЭО-Открытие»</w:t>
      </w:r>
    </w:p>
    <w:p w:rsidR="00E4243A" w:rsidRPr="00542A7D" w:rsidRDefault="00E4243A" w:rsidP="00E4243A">
      <w:pPr>
        <w:pStyle w:val="ConsNormal"/>
        <w:ind w:firstLine="0"/>
        <w:jc w:val="both"/>
        <w:rPr>
          <w:rFonts w:ascii="Times New Roman" w:hAnsi="Times New Roman" w:cs="Times New Roman"/>
          <w:b/>
          <w:bCs/>
          <w:i/>
          <w:iCs/>
          <w:sz w:val="22"/>
          <w:szCs w:val="22"/>
        </w:rPr>
      </w:pPr>
      <w:r w:rsidRPr="00542A7D">
        <w:rPr>
          <w:rFonts w:ascii="Times New Roman" w:hAnsi="Times New Roman" w:cs="Times New Roman"/>
          <w:sz w:val="22"/>
          <w:szCs w:val="22"/>
        </w:rPr>
        <w:t xml:space="preserve">Доля лица в уставном капитале Общества: </w:t>
      </w:r>
      <w:r w:rsidRPr="00542A7D">
        <w:rPr>
          <w:rFonts w:ascii="Times New Roman" w:hAnsi="Times New Roman" w:cs="Times New Roman"/>
          <w:b/>
          <w:bCs/>
          <w:i/>
          <w:iCs/>
          <w:sz w:val="22"/>
          <w:szCs w:val="22"/>
        </w:rPr>
        <w:t>9 %</w:t>
      </w:r>
    </w:p>
    <w:p w:rsidR="00E4243A" w:rsidRPr="00542A7D" w:rsidRDefault="00E4243A" w:rsidP="00E4243A">
      <w:pPr>
        <w:pStyle w:val="ConsNormal"/>
        <w:ind w:firstLine="0"/>
        <w:jc w:val="both"/>
        <w:rPr>
          <w:rFonts w:ascii="Times New Roman" w:hAnsi="Times New Roman" w:cs="Times New Roman"/>
          <w:sz w:val="22"/>
          <w:szCs w:val="22"/>
        </w:rPr>
      </w:pPr>
      <w:r w:rsidRPr="00542A7D">
        <w:rPr>
          <w:rFonts w:ascii="Times New Roman" w:hAnsi="Times New Roman" w:cs="Times New Roman"/>
          <w:sz w:val="22"/>
          <w:szCs w:val="22"/>
        </w:rPr>
        <w:t xml:space="preserve">Доля принадлежащих  лицу обыкновенных  акций Общества: </w:t>
      </w:r>
      <w:r w:rsidRPr="00542A7D">
        <w:rPr>
          <w:rFonts w:ascii="Times New Roman" w:hAnsi="Times New Roman" w:cs="Times New Roman"/>
          <w:b/>
          <w:bCs/>
          <w:i/>
          <w:iCs/>
          <w:sz w:val="22"/>
          <w:szCs w:val="22"/>
        </w:rPr>
        <w:t>9 %</w:t>
      </w:r>
    </w:p>
    <w:p w:rsidR="00E4243A" w:rsidRPr="00542A7D" w:rsidRDefault="00E4243A" w:rsidP="00E4243A">
      <w:pPr>
        <w:pStyle w:val="ConsNormal"/>
        <w:ind w:firstLine="0"/>
        <w:jc w:val="both"/>
        <w:rPr>
          <w:rFonts w:ascii="Times New Roman" w:hAnsi="Times New Roman" w:cs="Times New Roman"/>
          <w:sz w:val="22"/>
          <w:szCs w:val="22"/>
        </w:rPr>
      </w:pPr>
    </w:p>
    <w:p w:rsidR="00E4243A" w:rsidRPr="00542A7D" w:rsidRDefault="00E4243A" w:rsidP="00E4243A">
      <w:pPr>
        <w:pStyle w:val="ConsNormal"/>
        <w:ind w:firstLine="0"/>
        <w:jc w:val="both"/>
        <w:rPr>
          <w:rFonts w:ascii="Times New Roman" w:hAnsi="Times New Roman" w:cs="Times New Roman"/>
          <w:b/>
          <w:bCs/>
          <w:i/>
          <w:iCs/>
          <w:sz w:val="22"/>
          <w:szCs w:val="22"/>
        </w:rPr>
      </w:pPr>
      <w:r w:rsidRPr="00542A7D">
        <w:rPr>
          <w:rFonts w:ascii="Times New Roman" w:hAnsi="Times New Roman" w:cs="Times New Roman"/>
          <w:sz w:val="22"/>
          <w:szCs w:val="22"/>
        </w:rPr>
        <w:t xml:space="preserve">4.Полное фирменное наименование лица: </w:t>
      </w:r>
      <w:r w:rsidRPr="00542A7D">
        <w:rPr>
          <w:rFonts w:ascii="Times New Roman" w:hAnsi="Times New Roman" w:cs="Times New Roman"/>
          <w:b/>
          <w:bCs/>
          <w:i/>
          <w:iCs/>
          <w:sz w:val="22"/>
          <w:szCs w:val="22"/>
          <w:lang w:val="en-US"/>
        </w:rPr>
        <w:t>VICI</w:t>
      </w:r>
      <w:r w:rsidRPr="00542A7D">
        <w:rPr>
          <w:rFonts w:ascii="Times New Roman" w:hAnsi="Times New Roman" w:cs="Times New Roman"/>
          <w:b/>
          <w:bCs/>
          <w:i/>
          <w:iCs/>
          <w:sz w:val="22"/>
          <w:szCs w:val="22"/>
        </w:rPr>
        <w:t xml:space="preserve"> </w:t>
      </w:r>
      <w:r w:rsidRPr="00542A7D">
        <w:rPr>
          <w:rFonts w:ascii="Times New Roman" w:hAnsi="Times New Roman" w:cs="Times New Roman"/>
          <w:b/>
          <w:bCs/>
          <w:i/>
          <w:iCs/>
          <w:sz w:val="22"/>
          <w:szCs w:val="22"/>
          <w:lang w:val="en-US"/>
        </w:rPr>
        <w:t>Ltd</w:t>
      </w:r>
      <w:r w:rsidRPr="00542A7D">
        <w:rPr>
          <w:rFonts w:ascii="Times New Roman" w:hAnsi="Times New Roman" w:cs="Times New Roman"/>
          <w:b/>
          <w:bCs/>
          <w:i/>
          <w:iCs/>
          <w:sz w:val="22"/>
          <w:szCs w:val="22"/>
        </w:rPr>
        <w:t xml:space="preserve">. </w:t>
      </w:r>
    </w:p>
    <w:p w:rsidR="00E4243A" w:rsidRPr="00542A7D" w:rsidRDefault="00E4243A" w:rsidP="00E4243A">
      <w:pPr>
        <w:pStyle w:val="ConsNormal"/>
        <w:ind w:firstLine="0"/>
        <w:jc w:val="both"/>
        <w:rPr>
          <w:rFonts w:ascii="Times New Roman" w:hAnsi="Times New Roman" w:cs="Times New Roman"/>
          <w:b/>
          <w:bCs/>
          <w:i/>
          <w:iCs/>
          <w:sz w:val="22"/>
          <w:szCs w:val="22"/>
        </w:rPr>
      </w:pPr>
      <w:r w:rsidRPr="00542A7D">
        <w:rPr>
          <w:rFonts w:ascii="Times New Roman" w:hAnsi="Times New Roman" w:cs="Times New Roman"/>
          <w:sz w:val="22"/>
          <w:szCs w:val="22"/>
        </w:rPr>
        <w:t xml:space="preserve">Сокращенное фирменное наименование:  </w:t>
      </w:r>
      <w:r w:rsidRPr="00542A7D">
        <w:rPr>
          <w:rFonts w:ascii="Times New Roman" w:hAnsi="Times New Roman" w:cs="Times New Roman"/>
          <w:b/>
          <w:bCs/>
          <w:i/>
          <w:iCs/>
          <w:sz w:val="22"/>
          <w:szCs w:val="22"/>
          <w:lang w:val="en-US"/>
        </w:rPr>
        <w:t>VICI</w:t>
      </w:r>
      <w:r w:rsidRPr="00542A7D">
        <w:rPr>
          <w:rFonts w:ascii="Times New Roman" w:hAnsi="Times New Roman" w:cs="Times New Roman"/>
          <w:b/>
          <w:bCs/>
          <w:i/>
          <w:iCs/>
          <w:sz w:val="22"/>
          <w:szCs w:val="22"/>
        </w:rPr>
        <w:t xml:space="preserve"> </w:t>
      </w:r>
      <w:r w:rsidRPr="00542A7D">
        <w:rPr>
          <w:rFonts w:ascii="Times New Roman" w:hAnsi="Times New Roman" w:cs="Times New Roman"/>
          <w:b/>
          <w:bCs/>
          <w:i/>
          <w:iCs/>
          <w:sz w:val="22"/>
          <w:szCs w:val="22"/>
          <w:lang w:val="en-US"/>
        </w:rPr>
        <w:t>Ltd</w:t>
      </w:r>
      <w:r w:rsidRPr="00542A7D">
        <w:rPr>
          <w:rFonts w:ascii="Times New Roman" w:hAnsi="Times New Roman" w:cs="Times New Roman"/>
          <w:b/>
          <w:bCs/>
          <w:i/>
          <w:iCs/>
          <w:sz w:val="22"/>
          <w:szCs w:val="22"/>
        </w:rPr>
        <w:t xml:space="preserve">. </w:t>
      </w:r>
    </w:p>
    <w:p w:rsidR="00E4243A" w:rsidRPr="00542A7D" w:rsidRDefault="00E4243A" w:rsidP="00E4243A">
      <w:pPr>
        <w:pStyle w:val="ConsNormal"/>
        <w:ind w:firstLine="0"/>
        <w:jc w:val="both"/>
        <w:rPr>
          <w:rFonts w:ascii="Times New Roman" w:hAnsi="Times New Roman" w:cs="Times New Roman"/>
          <w:b/>
          <w:bCs/>
          <w:i/>
          <w:iCs/>
          <w:sz w:val="22"/>
          <w:szCs w:val="22"/>
        </w:rPr>
      </w:pPr>
      <w:r w:rsidRPr="00542A7D">
        <w:rPr>
          <w:rFonts w:ascii="Times New Roman" w:hAnsi="Times New Roman" w:cs="Times New Roman"/>
          <w:sz w:val="22"/>
          <w:szCs w:val="22"/>
        </w:rPr>
        <w:t xml:space="preserve">Доля лица в уставном капитале Общества: </w:t>
      </w:r>
      <w:r w:rsidRPr="00542A7D">
        <w:rPr>
          <w:rFonts w:ascii="Times New Roman" w:hAnsi="Times New Roman" w:cs="Times New Roman"/>
          <w:b/>
          <w:bCs/>
          <w:i/>
          <w:iCs/>
          <w:sz w:val="22"/>
          <w:szCs w:val="22"/>
        </w:rPr>
        <w:t>12 %</w:t>
      </w:r>
    </w:p>
    <w:p w:rsidR="00E4243A" w:rsidRPr="00542A7D" w:rsidRDefault="00E4243A" w:rsidP="00E4243A">
      <w:pPr>
        <w:pStyle w:val="ConsNormal"/>
        <w:ind w:firstLine="0"/>
        <w:jc w:val="both"/>
        <w:rPr>
          <w:rFonts w:ascii="Times New Roman" w:hAnsi="Times New Roman" w:cs="Times New Roman"/>
          <w:b/>
          <w:bCs/>
          <w:i/>
          <w:iCs/>
          <w:sz w:val="22"/>
          <w:szCs w:val="22"/>
        </w:rPr>
      </w:pPr>
      <w:r w:rsidRPr="00542A7D">
        <w:rPr>
          <w:rFonts w:ascii="Times New Roman" w:hAnsi="Times New Roman" w:cs="Times New Roman"/>
          <w:sz w:val="22"/>
          <w:szCs w:val="22"/>
        </w:rPr>
        <w:t xml:space="preserve">Доля принадлежащих лицу  обыкновенных акций Общества: </w:t>
      </w:r>
      <w:r w:rsidRPr="00542A7D">
        <w:rPr>
          <w:rFonts w:ascii="Times New Roman" w:hAnsi="Times New Roman" w:cs="Times New Roman"/>
          <w:b/>
          <w:bCs/>
          <w:i/>
          <w:iCs/>
          <w:sz w:val="22"/>
          <w:szCs w:val="22"/>
        </w:rPr>
        <w:t>12 %</w:t>
      </w:r>
    </w:p>
    <w:p w:rsidR="00E4243A" w:rsidRPr="00542A7D" w:rsidRDefault="00E4243A" w:rsidP="00E4243A">
      <w:pPr>
        <w:pStyle w:val="ConsNormal"/>
        <w:ind w:firstLine="0"/>
        <w:jc w:val="both"/>
        <w:rPr>
          <w:rFonts w:ascii="Times New Roman" w:hAnsi="Times New Roman" w:cs="Times New Roman"/>
          <w:sz w:val="22"/>
          <w:szCs w:val="22"/>
        </w:rPr>
      </w:pPr>
    </w:p>
    <w:p w:rsidR="00E4243A" w:rsidRPr="00542A7D" w:rsidRDefault="00E4243A" w:rsidP="00E4243A">
      <w:pPr>
        <w:pStyle w:val="ConsNormal"/>
        <w:ind w:firstLine="0"/>
        <w:jc w:val="both"/>
        <w:rPr>
          <w:rFonts w:ascii="Times New Roman" w:hAnsi="Times New Roman" w:cs="Times New Roman"/>
          <w:sz w:val="22"/>
          <w:szCs w:val="22"/>
        </w:rPr>
      </w:pPr>
      <w:r w:rsidRPr="00542A7D">
        <w:rPr>
          <w:rFonts w:ascii="Times New Roman" w:hAnsi="Times New Roman" w:cs="Times New Roman"/>
          <w:sz w:val="22"/>
          <w:szCs w:val="22"/>
        </w:rPr>
        <w:t xml:space="preserve">5.Полное фирменное наименование лица: </w:t>
      </w:r>
      <w:r w:rsidRPr="00542A7D">
        <w:rPr>
          <w:rFonts w:ascii="Times New Roman" w:hAnsi="Times New Roman" w:cs="Times New Roman"/>
          <w:b/>
          <w:bCs/>
          <w:i/>
          <w:iCs/>
          <w:sz w:val="22"/>
          <w:szCs w:val="22"/>
          <w:lang w:val="en-US"/>
        </w:rPr>
        <w:t>VI</w:t>
      </w:r>
      <w:r w:rsidRPr="00542A7D">
        <w:rPr>
          <w:rFonts w:ascii="Times New Roman" w:hAnsi="Times New Roman" w:cs="Times New Roman"/>
          <w:b/>
          <w:bCs/>
          <w:i/>
          <w:iCs/>
          <w:sz w:val="22"/>
          <w:szCs w:val="22"/>
        </w:rPr>
        <w:t>-</w:t>
      </w:r>
      <w:r w:rsidRPr="00542A7D">
        <w:rPr>
          <w:rFonts w:ascii="Times New Roman" w:hAnsi="Times New Roman" w:cs="Times New Roman"/>
          <w:b/>
          <w:bCs/>
          <w:i/>
          <w:iCs/>
          <w:sz w:val="22"/>
          <w:szCs w:val="22"/>
          <w:lang w:val="en-US"/>
        </w:rPr>
        <w:t>TRADE</w:t>
      </w:r>
      <w:r w:rsidRPr="00542A7D">
        <w:rPr>
          <w:rFonts w:ascii="Times New Roman" w:hAnsi="Times New Roman" w:cs="Times New Roman"/>
          <w:b/>
          <w:bCs/>
          <w:i/>
          <w:iCs/>
          <w:sz w:val="22"/>
          <w:szCs w:val="22"/>
        </w:rPr>
        <w:t xml:space="preserve"> (</w:t>
      </w:r>
      <w:r w:rsidRPr="00542A7D">
        <w:rPr>
          <w:rFonts w:ascii="Times New Roman" w:hAnsi="Times New Roman" w:cs="Times New Roman"/>
          <w:b/>
          <w:bCs/>
          <w:i/>
          <w:iCs/>
          <w:sz w:val="22"/>
          <w:szCs w:val="22"/>
          <w:lang w:val="en-US"/>
        </w:rPr>
        <w:t>OVERSEAS</w:t>
      </w:r>
      <w:r w:rsidRPr="00542A7D">
        <w:rPr>
          <w:rFonts w:ascii="Times New Roman" w:hAnsi="Times New Roman" w:cs="Times New Roman"/>
          <w:b/>
          <w:bCs/>
          <w:i/>
          <w:iCs/>
          <w:sz w:val="22"/>
          <w:szCs w:val="22"/>
        </w:rPr>
        <w:t xml:space="preserve">) </w:t>
      </w:r>
      <w:r w:rsidRPr="00542A7D">
        <w:rPr>
          <w:rFonts w:ascii="Times New Roman" w:hAnsi="Times New Roman" w:cs="Times New Roman"/>
          <w:b/>
          <w:bCs/>
          <w:i/>
          <w:iCs/>
          <w:sz w:val="22"/>
          <w:szCs w:val="22"/>
          <w:lang w:val="en-US"/>
        </w:rPr>
        <w:t>LIMITED</w:t>
      </w:r>
      <w:r w:rsidRPr="00542A7D">
        <w:rPr>
          <w:rFonts w:ascii="Times New Roman" w:hAnsi="Times New Roman" w:cs="Times New Roman"/>
          <w:sz w:val="22"/>
          <w:szCs w:val="22"/>
        </w:rPr>
        <w:t xml:space="preserve"> </w:t>
      </w:r>
    </w:p>
    <w:p w:rsidR="00E4243A" w:rsidRPr="00542A7D" w:rsidRDefault="00E4243A" w:rsidP="00E4243A">
      <w:pPr>
        <w:pStyle w:val="ConsNormal"/>
        <w:ind w:firstLine="0"/>
        <w:jc w:val="both"/>
        <w:rPr>
          <w:rFonts w:ascii="Times New Roman" w:hAnsi="Times New Roman" w:cs="Times New Roman"/>
          <w:sz w:val="22"/>
          <w:szCs w:val="22"/>
        </w:rPr>
      </w:pPr>
      <w:r w:rsidRPr="00542A7D">
        <w:rPr>
          <w:rFonts w:ascii="Times New Roman" w:hAnsi="Times New Roman" w:cs="Times New Roman"/>
          <w:sz w:val="22"/>
          <w:szCs w:val="22"/>
        </w:rPr>
        <w:t xml:space="preserve">Сокращенное фирменное наименование: </w:t>
      </w:r>
      <w:r w:rsidRPr="00542A7D">
        <w:rPr>
          <w:rFonts w:ascii="Times New Roman" w:hAnsi="Times New Roman" w:cs="Times New Roman"/>
          <w:b/>
          <w:bCs/>
          <w:i/>
          <w:iCs/>
          <w:sz w:val="22"/>
          <w:szCs w:val="22"/>
          <w:lang w:val="en-US"/>
        </w:rPr>
        <w:t>VI</w:t>
      </w:r>
      <w:r w:rsidRPr="00542A7D">
        <w:rPr>
          <w:rFonts w:ascii="Times New Roman" w:hAnsi="Times New Roman" w:cs="Times New Roman"/>
          <w:b/>
          <w:bCs/>
          <w:i/>
          <w:iCs/>
          <w:sz w:val="22"/>
          <w:szCs w:val="22"/>
        </w:rPr>
        <w:t>-</w:t>
      </w:r>
      <w:r w:rsidRPr="00542A7D">
        <w:rPr>
          <w:rFonts w:ascii="Times New Roman" w:hAnsi="Times New Roman" w:cs="Times New Roman"/>
          <w:b/>
          <w:bCs/>
          <w:i/>
          <w:iCs/>
          <w:sz w:val="22"/>
          <w:szCs w:val="22"/>
          <w:lang w:val="en-US"/>
        </w:rPr>
        <w:t>TRADE</w:t>
      </w:r>
      <w:r w:rsidRPr="00542A7D">
        <w:rPr>
          <w:rFonts w:ascii="Times New Roman" w:hAnsi="Times New Roman" w:cs="Times New Roman"/>
          <w:b/>
          <w:bCs/>
          <w:i/>
          <w:iCs/>
          <w:sz w:val="22"/>
          <w:szCs w:val="22"/>
        </w:rPr>
        <w:t xml:space="preserve"> (</w:t>
      </w:r>
      <w:r w:rsidRPr="00542A7D">
        <w:rPr>
          <w:rFonts w:ascii="Times New Roman" w:hAnsi="Times New Roman" w:cs="Times New Roman"/>
          <w:b/>
          <w:bCs/>
          <w:i/>
          <w:iCs/>
          <w:sz w:val="22"/>
          <w:szCs w:val="22"/>
          <w:lang w:val="en-US"/>
        </w:rPr>
        <w:t>OVERSEAS</w:t>
      </w:r>
      <w:r w:rsidRPr="00542A7D">
        <w:rPr>
          <w:rFonts w:ascii="Times New Roman" w:hAnsi="Times New Roman" w:cs="Times New Roman"/>
          <w:b/>
          <w:bCs/>
          <w:i/>
          <w:iCs/>
          <w:sz w:val="22"/>
          <w:szCs w:val="22"/>
        </w:rPr>
        <w:t xml:space="preserve">) </w:t>
      </w:r>
      <w:r w:rsidRPr="00542A7D">
        <w:rPr>
          <w:rFonts w:ascii="Times New Roman" w:hAnsi="Times New Roman" w:cs="Times New Roman"/>
          <w:b/>
          <w:bCs/>
          <w:i/>
          <w:iCs/>
          <w:sz w:val="22"/>
          <w:szCs w:val="22"/>
          <w:lang w:val="en-US"/>
        </w:rPr>
        <w:t>LIMITED</w:t>
      </w:r>
    </w:p>
    <w:p w:rsidR="00E4243A" w:rsidRPr="00542A7D" w:rsidRDefault="00E4243A" w:rsidP="00E4243A">
      <w:pPr>
        <w:pStyle w:val="ConsNormal"/>
        <w:ind w:firstLine="0"/>
        <w:jc w:val="both"/>
        <w:rPr>
          <w:rFonts w:ascii="Times New Roman" w:hAnsi="Times New Roman" w:cs="Times New Roman"/>
          <w:b/>
          <w:bCs/>
          <w:i/>
          <w:iCs/>
          <w:sz w:val="22"/>
          <w:szCs w:val="22"/>
        </w:rPr>
      </w:pPr>
      <w:r w:rsidRPr="00542A7D">
        <w:rPr>
          <w:rFonts w:ascii="Times New Roman" w:hAnsi="Times New Roman" w:cs="Times New Roman"/>
          <w:sz w:val="22"/>
          <w:szCs w:val="22"/>
        </w:rPr>
        <w:t xml:space="preserve">Доля лица в уставном капитале Общества: </w:t>
      </w:r>
      <w:r w:rsidRPr="00542A7D">
        <w:rPr>
          <w:rFonts w:ascii="Times New Roman" w:hAnsi="Times New Roman" w:cs="Times New Roman"/>
          <w:b/>
          <w:bCs/>
          <w:i/>
          <w:iCs/>
          <w:sz w:val="22"/>
          <w:szCs w:val="22"/>
        </w:rPr>
        <w:t>19 %</w:t>
      </w:r>
    </w:p>
    <w:p w:rsidR="00E4243A" w:rsidRPr="00542A7D" w:rsidRDefault="00E4243A" w:rsidP="00E4243A">
      <w:pPr>
        <w:pStyle w:val="ConsNormal"/>
        <w:ind w:firstLine="0"/>
        <w:jc w:val="both"/>
        <w:rPr>
          <w:rFonts w:ascii="Times New Roman" w:hAnsi="Times New Roman" w:cs="Times New Roman"/>
          <w:b/>
          <w:bCs/>
          <w:i/>
          <w:iCs/>
          <w:sz w:val="22"/>
          <w:szCs w:val="22"/>
        </w:rPr>
      </w:pPr>
      <w:r w:rsidRPr="00542A7D">
        <w:rPr>
          <w:rFonts w:ascii="Times New Roman" w:hAnsi="Times New Roman" w:cs="Times New Roman"/>
          <w:sz w:val="22"/>
          <w:szCs w:val="22"/>
        </w:rPr>
        <w:t xml:space="preserve">Доля принадлежащих лицу  обыкновенных акций Общества: </w:t>
      </w:r>
      <w:r w:rsidRPr="00542A7D">
        <w:rPr>
          <w:rFonts w:ascii="Times New Roman" w:hAnsi="Times New Roman" w:cs="Times New Roman"/>
          <w:b/>
          <w:bCs/>
          <w:i/>
          <w:iCs/>
          <w:sz w:val="22"/>
          <w:szCs w:val="22"/>
        </w:rPr>
        <w:t>19 %</w:t>
      </w:r>
    </w:p>
    <w:p w:rsidR="00E4243A" w:rsidRPr="00542A7D" w:rsidRDefault="00E4243A" w:rsidP="00E4243A">
      <w:pPr>
        <w:pStyle w:val="ConsNormal"/>
        <w:ind w:firstLine="0"/>
        <w:jc w:val="both"/>
        <w:rPr>
          <w:rFonts w:ascii="Times New Roman" w:hAnsi="Times New Roman" w:cs="Times New Roman"/>
          <w:b/>
          <w:bCs/>
          <w:i/>
          <w:iCs/>
          <w:sz w:val="22"/>
          <w:szCs w:val="22"/>
        </w:rPr>
      </w:pPr>
    </w:p>
    <w:p w:rsidR="00E4243A" w:rsidRPr="00542A7D" w:rsidRDefault="00E4243A" w:rsidP="00E4243A">
      <w:pPr>
        <w:pStyle w:val="Guideline"/>
        <w:tabs>
          <w:tab w:val="clear" w:pos="4677"/>
          <w:tab w:val="clear" w:pos="9355"/>
        </w:tabs>
        <w:rPr>
          <w:b/>
          <w:bCs/>
          <w:i/>
          <w:iCs/>
          <w:sz w:val="22"/>
          <w:szCs w:val="22"/>
        </w:rPr>
      </w:pPr>
      <w:r w:rsidRPr="00542A7D">
        <w:rPr>
          <w:i/>
          <w:iCs/>
          <w:sz w:val="22"/>
          <w:szCs w:val="22"/>
        </w:rPr>
        <w:t>Дата составления списка лиц, имеющих право на участие в общем годовом собрании акционеров</w:t>
      </w:r>
      <w:r w:rsidRPr="00542A7D">
        <w:rPr>
          <w:sz w:val="22"/>
          <w:szCs w:val="22"/>
        </w:rPr>
        <w:t xml:space="preserve"> </w:t>
      </w:r>
      <w:r w:rsidRPr="00542A7D">
        <w:rPr>
          <w:i/>
          <w:iCs/>
          <w:sz w:val="22"/>
          <w:szCs w:val="22"/>
        </w:rPr>
        <w:t xml:space="preserve">Общества: </w:t>
      </w:r>
      <w:r w:rsidRPr="00542A7D">
        <w:rPr>
          <w:b/>
          <w:i/>
          <w:iCs/>
          <w:sz w:val="22"/>
          <w:szCs w:val="22"/>
        </w:rPr>
        <w:t>30 мая 2005</w:t>
      </w:r>
      <w:r w:rsidRPr="00542A7D">
        <w:rPr>
          <w:b/>
          <w:bCs/>
          <w:i/>
          <w:iCs/>
          <w:sz w:val="22"/>
          <w:szCs w:val="22"/>
        </w:rPr>
        <w:t xml:space="preserve"> года</w:t>
      </w:r>
    </w:p>
    <w:p w:rsidR="00E4243A" w:rsidRPr="00542A7D" w:rsidRDefault="00E4243A" w:rsidP="00E4243A">
      <w:pPr>
        <w:pStyle w:val="Guideline"/>
        <w:tabs>
          <w:tab w:val="clear" w:pos="4677"/>
          <w:tab w:val="clear" w:pos="9355"/>
        </w:tabs>
        <w:rPr>
          <w:i/>
          <w:iCs/>
          <w:sz w:val="22"/>
          <w:szCs w:val="22"/>
        </w:rPr>
      </w:pPr>
      <w:r w:rsidRPr="00542A7D">
        <w:rPr>
          <w:i/>
          <w:iCs/>
          <w:sz w:val="22"/>
          <w:szCs w:val="22"/>
        </w:rPr>
        <w:t>Список лиц:</w:t>
      </w:r>
    </w:p>
    <w:p w:rsidR="00E4243A" w:rsidRPr="00542A7D" w:rsidRDefault="00E4243A" w:rsidP="00E4243A">
      <w:pPr>
        <w:pStyle w:val="Guideline"/>
        <w:tabs>
          <w:tab w:val="clear" w:pos="4677"/>
          <w:tab w:val="clear" w:pos="9355"/>
        </w:tabs>
        <w:rPr>
          <w:b/>
          <w:bCs/>
          <w:i/>
          <w:iCs/>
          <w:sz w:val="22"/>
          <w:szCs w:val="22"/>
        </w:rPr>
      </w:pPr>
      <w:r w:rsidRPr="00542A7D">
        <w:rPr>
          <w:sz w:val="22"/>
          <w:szCs w:val="22"/>
        </w:rPr>
        <w:t>1. Наименование лица:</w:t>
      </w:r>
      <w:r w:rsidRPr="00542A7D">
        <w:rPr>
          <w:i/>
          <w:iCs/>
          <w:sz w:val="22"/>
          <w:szCs w:val="22"/>
        </w:rPr>
        <w:t xml:space="preserve"> </w:t>
      </w:r>
      <w:r w:rsidRPr="00542A7D">
        <w:rPr>
          <w:b/>
          <w:bCs/>
          <w:i/>
          <w:iCs/>
          <w:sz w:val="22"/>
          <w:szCs w:val="22"/>
        </w:rPr>
        <w:t>Ханты-Мансийский автономный округ – Югра в лице Департамента государственной собственности</w:t>
      </w:r>
    </w:p>
    <w:p w:rsidR="00E4243A" w:rsidRPr="00542A7D" w:rsidRDefault="00E4243A" w:rsidP="00E4243A">
      <w:pPr>
        <w:pStyle w:val="Guideline"/>
        <w:tabs>
          <w:tab w:val="clear" w:pos="4677"/>
          <w:tab w:val="clear" w:pos="9355"/>
        </w:tabs>
        <w:rPr>
          <w:b/>
          <w:bCs/>
          <w:i/>
          <w:iCs/>
          <w:sz w:val="22"/>
          <w:szCs w:val="22"/>
        </w:rPr>
      </w:pPr>
      <w:r w:rsidRPr="00542A7D">
        <w:rPr>
          <w:sz w:val="22"/>
          <w:szCs w:val="22"/>
        </w:rPr>
        <w:t xml:space="preserve">Доля лица в уставном капитале Общества: </w:t>
      </w:r>
      <w:r w:rsidRPr="00542A7D">
        <w:rPr>
          <w:b/>
          <w:bCs/>
          <w:i/>
          <w:iCs/>
          <w:sz w:val="22"/>
          <w:szCs w:val="22"/>
        </w:rPr>
        <w:t>26%</w:t>
      </w:r>
    </w:p>
    <w:p w:rsidR="00E4243A" w:rsidRPr="00542A7D" w:rsidRDefault="00E4243A" w:rsidP="00E4243A">
      <w:pPr>
        <w:pStyle w:val="Guideline"/>
        <w:tabs>
          <w:tab w:val="clear" w:pos="4677"/>
          <w:tab w:val="clear" w:pos="9355"/>
        </w:tabs>
        <w:rPr>
          <w:b/>
          <w:bCs/>
          <w:i/>
          <w:iCs/>
          <w:sz w:val="22"/>
          <w:szCs w:val="22"/>
        </w:rPr>
      </w:pPr>
      <w:r w:rsidRPr="00542A7D">
        <w:rPr>
          <w:sz w:val="22"/>
          <w:szCs w:val="22"/>
        </w:rPr>
        <w:t xml:space="preserve">Доля принадлежавших лицу обыкновенных акций Общества: </w:t>
      </w:r>
      <w:r w:rsidRPr="00542A7D">
        <w:rPr>
          <w:b/>
          <w:bCs/>
          <w:i/>
          <w:iCs/>
          <w:sz w:val="22"/>
          <w:szCs w:val="22"/>
        </w:rPr>
        <w:t>26 %</w:t>
      </w:r>
    </w:p>
    <w:p w:rsidR="00E4243A" w:rsidRPr="00542A7D" w:rsidRDefault="00E4243A" w:rsidP="00E4243A">
      <w:pPr>
        <w:pStyle w:val="Guideline"/>
        <w:tabs>
          <w:tab w:val="clear" w:pos="4677"/>
          <w:tab w:val="clear" w:pos="9355"/>
        </w:tabs>
        <w:rPr>
          <w:i/>
          <w:iCs/>
          <w:sz w:val="22"/>
          <w:szCs w:val="22"/>
        </w:rPr>
      </w:pPr>
    </w:p>
    <w:p w:rsidR="00E4243A" w:rsidRPr="00542A7D" w:rsidRDefault="00E4243A" w:rsidP="00E4243A">
      <w:pPr>
        <w:pStyle w:val="ConsNormal"/>
        <w:ind w:firstLine="0"/>
        <w:jc w:val="both"/>
        <w:rPr>
          <w:rFonts w:ascii="Times New Roman" w:hAnsi="Times New Roman" w:cs="Times New Roman"/>
          <w:b/>
          <w:i/>
          <w:sz w:val="22"/>
          <w:szCs w:val="22"/>
        </w:rPr>
      </w:pPr>
      <w:r w:rsidRPr="00542A7D">
        <w:rPr>
          <w:rFonts w:ascii="Times New Roman" w:hAnsi="Times New Roman" w:cs="Times New Roman"/>
          <w:sz w:val="22"/>
          <w:szCs w:val="22"/>
        </w:rPr>
        <w:t xml:space="preserve">2. Полное фирменное наименование: </w:t>
      </w:r>
      <w:r w:rsidRPr="00542A7D">
        <w:rPr>
          <w:rFonts w:ascii="Times New Roman" w:hAnsi="Times New Roman" w:cs="Times New Roman"/>
          <w:b/>
          <w:i/>
          <w:sz w:val="22"/>
          <w:szCs w:val="22"/>
        </w:rPr>
        <w:t>Общество с ограниченной ответственностью «Инвестиционная группа Открытие»</w:t>
      </w:r>
    </w:p>
    <w:p w:rsidR="00E4243A" w:rsidRPr="00542A7D" w:rsidRDefault="00E4243A" w:rsidP="00E4243A">
      <w:pPr>
        <w:pStyle w:val="Guideline"/>
        <w:tabs>
          <w:tab w:val="clear" w:pos="4677"/>
          <w:tab w:val="clear" w:pos="9355"/>
        </w:tabs>
        <w:rPr>
          <w:b/>
          <w:bCs/>
          <w:i/>
          <w:iCs/>
          <w:sz w:val="22"/>
          <w:szCs w:val="22"/>
        </w:rPr>
      </w:pPr>
      <w:r w:rsidRPr="00542A7D">
        <w:rPr>
          <w:sz w:val="22"/>
          <w:szCs w:val="22"/>
        </w:rPr>
        <w:t xml:space="preserve">Сокращенное фирменное наименование лица: </w:t>
      </w:r>
      <w:r w:rsidRPr="00542A7D">
        <w:rPr>
          <w:b/>
          <w:sz w:val="22"/>
          <w:szCs w:val="22"/>
        </w:rPr>
        <w:t>ООО «ИГ «Открытие»</w:t>
      </w:r>
    </w:p>
    <w:p w:rsidR="00E4243A" w:rsidRPr="00542A7D" w:rsidRDefault="00E4243A" w:rsidP="00E4243A">
      <w:pPr>
        <w:pStyle w:val="Guideline"/>
        <w:tabs>
          <w:tab w:val="clear" w:pos="4677"/>
          <w:tab w:val="clear" w:pos="9355"/>
        </w:tabs>
        <w:rPr>
          <w:b/>
          <w:bCs/>
          <w:i/>
          <w:iCs/>
          <w:sz w:val="22"/>
          <w:szCs w:val="22"/>
        </w:rPr>
      </w:pPr>
      <w:r w:rsidRPr="00542A7D">
        <w:rPr>
          <w:sz w:val="22"/>
          <w:szCs w:val="22"/>
        </w:rPr>
        <w:t>Доля лица в уставном капитале Общества</w:t>
      </w:r>
      <w:r w:rsidRPr="00542A7D">
        <w:rPr>
          <w:b/>
          <w:sz w:val="22"/>
          <w:szCs w:val="22"/>
        </w:rPr>
        <w:t>: 5</w:t>
      </w:r>
      <w:r w:rsidRPr="00542A7D">
        <w:rPr>
          <w:b/>
          <w:bCs/>
          <w:i/>
          <w:iCs/>
          <w:sz w:val="22"/>
          <w:szCs w:val="22"/>
        </w:rPr>
        <w:t>9  %</w:t>
      </w:r>
    </w:p>
    <w:p w:rsidR="00E4243A" w:rsidRPr="00542A7D" w:rsidRDefault="00E4243A" w:rsidP="00E4243A">
      <w:pPr>
        <w:pStyle w:val="Guideline"/>
        <w:tabs>
          <w:tab w:val="clear" w:pos="4677"/>
          <w:tab w:val="clear" w:pos="9355"/>
        </w:tabs>
        <w:rPr>
          <w:b/>
          <w:bCs/>
          <w:i/>
          <w:iCs/>
          <w:sz w:val="22"/>
          <w:szCs w:val="22"/>
        </w:rPr>
      </w:pPr>
      <w:r w:rsidRPr="00542A7D">
        <w:rPr>
          <w:sz w:val="22"/>
          <w:szCs w:val="22"/>
        </w:rPr>
        <w:t>Доля принадлежащих  лицу обыкновенных акций Общества</w:t>
      </w:r>
      <w:r w:rsidRPr="00542A7D">
        <w:rPr>
          <w:b/>
          <w:sz w:val="22"/>
          <w:szCs w:val="22"/>
        </w:rPr>
        <w:t>: 5</w:t>
      </w:r>
      <w:r w:rsidRPr="00542A7D">
        <w:rPr>
          <w:b/>
          <w:bCs/>
          <w:i/>
          <w:iCs/>
          <w:sz w:val="22"/>
          <w:szCs w:val="22"/>
        </w:rPr>
        <w:t>9  %</w:t>
      </w:r>
    </w:p>
    <w:p w:rsidR="00E4243A" w:rsidRPr="00542A7D" w:rsidRDefault="00E4243A" w:rsidP="00E4243A">
      <w:pPr>
        <w:pStyle w:val="Guideline"/>
        <w:tabs>
          <w:tab w:val="clear" w:pos="4677"/>
          <w:tab w:val="clear" w:pos="9355"/>
        </w:tabs>
        <w:rPr>
          <w:sz w:val="22"/>
          <w:szCs w:val="22"/>
        </w:rPr>
      </w:pPr>
    </w:p>
    <w:p w:rsidR="00E4243A" w:rsidRPr="00542A7D" w:rsidRDefault="00E4243A" w:rsidP="00E4243A">
      <w:pPr>
        <w:pStyle w:val="ConsNormal"/>
        <w:ind w:firstLine="0"/>
        <w:jc w:val="both"/>
        <w:rPr>
          <w:rFonts w:ascii="Times New Roman" w:hAnsi="Times New Roman" w:cs="Times New Roman"/>
          <w:b/>
          <w:i/>
          <w:sz w:val="22"/>
          <w:szCs w:val="22"/>
        </w:rPr>
      </w:pPr>
      <w:r w:rsidRPr="00542A7D">
        <w:rPr>
          <w:rFonts w:ascii="Times New Roman" w:hAnsi="Times New Roman" w:cs="Times New Roman"/>
          <w:sz w:val="22"/>
          <w:szCs w:val="22"/>
        </w:rPr>
        <w:t xml:space="preserve">3. Полное наименование: </w:t>
      </w:r>
      <w:r w:rsidRPr="00542A7D">
        <w:rPr>
          <w:rFonts w:ascii="Times New Roman" w:hAnsi="Times New Roman" w:cs="Times New Roman"/>
          <w:b/>
          <w:i/>
          <w:sz w:val="22"/>
          <w:szCs w:val="22"/>
        </w:rPr>
        <w:t>Кравченко Сергей Владимирович</w:t>
      </w:r>
    </w:p>
    <w:p w:rsidR="00E4243A" w:rsidRPr="00542A7D" w:rsidRDefault="00E4243A" w:rsidP="00E4243A">
      <w:pPr>
        <w:pStyle w:val="Guideline"/>
        <w:tabs>
          <w:tab w:val="clear" w:pos="4677"/>
          <w:tab w:val="clear" w:pos="9355"/>
        </w:tabs>
        <w:rPr>
          <w:b/>
          <w:bCs/>
          <w:i/>
          <w:iCs/>
          <w:sz w:val="22"/>
          <w:szCs w:val="22"/>
        </w:rPr>
      </w:pPr>
      <w:r w:rsidRPr="00542A7D">
        <w:rPr>
          <w:sz w:val="22"/>
          <w:szCs w:val="22"/>
        </w:rPr>
        <w:t>Доля лица в уставном капитале Общества</w:t>
      </w:r>
      <w:r w:rsidRPr="00542A7D">
        <w:rPr>
          <w:b/>
          <w:sz w:val="22"/>
          <w:szCs w:val="22"/>
        </w:rPr>
        <w:t>: 15</w:t>
      </w:r>
      <w:r w:rsidRPr="00542A7D">
        <w:rPr>
          <w:b/>
          <w:bCs/>
          <w:i/>
          <w:iCs/>
          <w:sz w:val="22"/>
          <w:szCs w:val="22"/>
        </w:rPr>
        <w:t xml:space="preserve">  %</w:t>
      </w:r>
    </w:p>
    <w:p w:rsidR="00E4243A" w:rsidRPr="00542A7D" w:rsidRDefault="00E4243A" w:rsidP="00E4243A">
      <w:pPr>
        <w:pStyle w:val="Guideline"/>
        <w:tabs>
          <w:tab w:val="clear" w:pos="4677"/>
          <w:tab w:val="clear" w:pos="9355"/>
        </w:tabs>
        <w:rPr>
          <w:b/>
          <w:bCs/>
          <w:i/>
          <w:iCs/>
          <w:sz w:val="22"/>
          <w:szCs w:val="22"/>
        </w:rPr>
      </w:pPr>
      <w:r w:rsidRPr="00542A7D">
        <w:rPr>
          <w:sz w:val="22"/>
          <w:szCs w:val="22"/>
        </w:rPr>
        <w:t>Доля принадлежащих  лицу обыкновенных акций Общества</w:t>
      </w:r>
      <w:r w:rsidRPr="00542A7D">
        <w:rPr>
          <w:b/>
          <w:sz w:val="22"/>
          <w:szCs w:val="22"/>
        </w:rPr>
        <w:t>: 15</w:t>
      </w:r>
      <w:r w:rsidRPr="00542A7D">
        <w:rPr>
          <w:b/>
          <w:bCs/>
          <w:i/>
          <w:iCs/>
          <w:sz w:val="22"/>
          <w:szCs w:val="22"/>
        </w:rPr>
        <w:t xml:space="preserve">  %</w:t>
      </w:r>
    </w:p>
    <w:p w:rsidR="00E4243A" w:rsidRPr="00542A7D" w:rsidRDefault="00E4243A" w:rsidP="00E4243A">
      <w:pPr>
        <w:pStyle w:val="ConsNormal"/>
        <w:ind w:firstLine="0"/>
        <w:jc w:val="both"/>
        <w:rPr>
          <w:rFonts w:ascii="Times New Roman" w:hAnsi="Times New Roman" w:cs="Times New Roman"/>
          <w:sz w:val="22"/>
          <w:szCs w:val="22"/>
        </w:rPr>
      </w:pPr>
    </w:p>
    <w:p w:rsidR="00E4243A" w:rsidRPr="00542A7D" w:rsidRDefault="00E4243A" w:rsidP="00E4243A">
      <w:pPr>
        <w:pStyle w:val="Guideline"/>
        <w:tabs>
          <w:tab w:val="clear" w:pos="4677"/>
          <w:tab w:val="clear" w:pos="9355"/>
        </w:tabs>
        <w:rPr>
          <w:b/>
          <w:bCs/>
          <w:i/>
          <w:iCs/>
          <w:sz w:val="22"/>
          <w:szCs w:val="22"/>
        </w:rPr>
      </w:pPr>
      <w:r w:rsidRPr="00542A7D">
        <w:rPr>
          <w:i/>
          <w:iCs/>
          <w:sz w:val="22"/>
          <w:szCs w:val="22"/>
        </w:rPr>
        <w:t>Дата составления списка лиц, имеющих право на участие в общем годовом собрании акционеров</w:t>
      </w:r>
      <w:r w:rsidRPr="00542A7D">
        <w:rPr>
          <w:sz w:val="22"/>
          <w:szCs w:val="22"/>
        </w:rPr>
        <w:t xml:space="preserve"> </w:t>
      </w:r>
      <w:r w:rsidRPr="00542A7D">
        <w:rPr>
          <w:i/>
          <w:iCs/>
          <w:sz w:val="22"/>
          <w:szCs w:val="22"/>
        </w:rPr>
        <w:t xml:space="preserve">Общества: </w:t>
      </w:r>
      <w:r w:rsidRPr="00542A7D">
        <w:rPr>
          <w:b/>
          <w:i/>
          <w:iCs/>
          <w:sz w:val="22"/>
          <w:szCs w:val="22"/>
        </w:rPr>
        <w:t>30 мая 2006</w:t>
      </w:r>
      <w:r w:rsidRPr="00542A7D">
        <w:rPr>
          <w:b/>
          <w:bCs/>
          <w:i/>
          <w:iCs/>
          <w:sz w:val="22"/>
          <w:szCs w:val="22"/>
        </w:rPr>
        <w:t xml:space="preserve"> года</w:t>
      </w:r>
    </w:p>
    <w:p w:rsidR="00E4243A" w:rsidRPr="00542A7D" w:rsidRDefault="00E4243A" w:rsidP="00E4243A">
      <w:pPr>
        <w:pStyle w:val="Guideline"/>
        <w:tabs>
          <w:tab w:val="clear" w:pos="4677"/>
          <w:tab w:val="clear" w:pos="9355"/>
        </w:tabs>
        <w:rPr>
          <w:i/>
          <w:iCs/>
          <w:sz w:val="22"/>
          <w:szCs w:val="22"/>
        </w:rPr>
      </w:pPr>
      <w:r w:rsidRPr="00542A7D">
        <w:rPr>
          <w:i/>
          <w:iCs/>
          <w:sz w:val="22"/>
          <w:szCs w:val="22"/>
        </w:rPr>
        <w:t>Список лиц:</w:t>
      </w:r>
    </w:p>
    <w:p w:rsidR="00E4243A" w:rsidRPr="00542A7D" w:rsidRDefault="00E4243A" w:rsidP="00E4243A">
      <w:pPr>
        <w:pStyle w:val="Guideline"/>
        <w:tabs>
          <w:tab w:val="clear" w:pos="4677"/>
          <w:tab w:val="clear" w:pos="9355"/>
        </w:tabs>
        <w:rPr>
          <w:b/>
          <w:bCs/>
          <w:i/>
          <w:iCs/>
          <w:sz w:val="22"/>
          <w:szCs w:val="22"/>
        </w:rPr>
      </w:pPr>
      <w:r w:rsidRPr="00542A7D">
        <w:rPr>
          <w:sz w:val="22"/>
          <w:szCs w:val="22"/>
        </w:rPr>
        <w:t>1. Наименование лица:</w:t>
      </w:r>
      <w:r w:rsidRPr="00542A7D">
        <w:rPr>
          <w:i/>
          <w:iCs/>
          <w:sz w:val="22"/>
          <w:szCs w:val="22"/>
        </w:rPr>
        <w:t xml:space="preserve"> </w:t>
      </w:r>
      <w:r w:rsidRPr="00542A7D">
        <w:rPr>
          <w:b/>
          <w:bCs/>
          <w:i/>
          <w:iCs/>
          <w:sz w:val="22"/>
          <w:szCs w:val="22"/>
        </w:rPr>
        <w:t>Ханты-Мансийский автономный округ – Югра в лице Департамента государственной собственности</w:t>
      </w:r>
    </w:p>
    <w:p w:rsidR="00E4243A" w:rsidRPr="00542A7D" w:rsidRDefault="00E4243A" w:rsidP="00E4243A">
      <w:pPr>
        <w:pStyle w:val="Guideline"/>
        <w:tabs>
          <w:tab w:val="clear" w:pos="4677"/>
          <w:tab w:val="clear" w:pos="9355"/>
        </w:tabs>
        <w:rPr>
          <w:b/>
          <w:bCs/>
          <w:i/>
          <w:iCs/>
          <w:sz w:val="22"/>
          <w:szCs w:val="22"/>
        </w:rPr>
      </w:pPr>
      <w:r w:rsidRPr="00542A7D">
        <w:rPr>
          <w:sz w:val="22"/>
          <w:szCs w:val="22"/>
        </w:rPr>
        <w:t xml:space="preserve">Доля лица в уставном капитале Общества: </w:t>
      </w:r>
      <w:r w:rsidRPr="00542A7D">
        <w:rPr>
          <w:b/>
          <w:bCs/>
          <w:i/>
          <w:iCs/>
          <w:sz w:val="22"/>
          <w:szCs w:val="22"/>
        </w:rPr>
        <w:t>26%</w:t>
      </w:r>
    </w:p>
    <w:p w:rsidR="00E4243A" w:rsidRPr="00542A7D" w:rsidRDefault="00E4243A" w:rsidP="00E4243A">
      <w:pPr>
        <w:pStyle w:val="Guideline"/>
        <w:tabs>
          <w:tab w:val="clear" w:pos="4677"/>
          <w:tab w:val="clear" w:pos="9355"/>
        </w:tabs>
        <w:rPr>
          <w:b/>
          <w:bCs/>
          <w:i/>
          <w:iCs/>
          <w:sz w:val="22"/>
          <w:szCs w:val="22"/>
        </w:rPr>
      </w:pPr>
      <w:r w:rsidRPr="00542A7D">
        <w:rPr>
          <w:sz w:val="22"/>
          <w:szCs w:val="22"/>
        </w:rPr>
        <w:t xml:space="preserve">Доля принадлежавших лицу обыкновенных акций Общества: </w:t>
      </w:r>
      <w:r w:rsidRPr="00542A7D">
        <w:rPr>
          <w:b/>
          <w:bCs/>
          <w:i/>
          <w:iCs/>
          <w:sz w:val="22"/>
          <w:szCs w:val="22"/>
        </w:rPr>
        <w:t>26 %</w:t>
      </w:r>
    </w:p>
    <w:p w:rsidR="00E4243A" w:rsidRPr="00542A7D" w:rsidRDefault="00E4243A" w:rsidP="00E4243A">
      <w:pPr>
        <w:pStyle w:val="Guideline"/>
        <w:tabs>
          <w:tab w:val="clear" w:pos="4677"/>
          <w:tab w:val="clear" w:pos="9355"/>
        </w:tabs>
        <w:rPr>
          <w:i/>
          <w:iCs/>
          <w:sz w:val="22"/>
          <w:szCs w:val="22"/>
        </w:rPr>
      </w:pPr>
    </w:p>
    <w:p w:rsidR="00E4243A" w:rsidRPr="00542A7D" w:rsidRDefault="00E4243A" w:rsidP="00E4243A">
      <w:pPr>
        <w:pStyle w:val="ConsNormal"/>
        <w:ind w:firstLine="0"/>
        <w:jc w:val="both"/>
        <w:rPr>
          <w:rFonts w:ascii="Times New Roman" w:hAnsi="Times New Roman" w:cs="Times New Roman"/>
          <w:b/>
          <w:i/>
          <w:sz w:val="22"/>
          <w:szCs w:val="22"/>
        </w:rPr>
      </w:pPr>
      <w:r w:rsidRPr="00542A7D">
        <w:rPr>
          <w:rFonts w:ascii="Times New Roman" w:hAnsi="Times New Roman" w:cs="Times New Roman"/>
          <w:sz w:val="22"/>
          <w:szCs w:val="22"/>
        </w:rPr>
        <w:t xml:space="preserve">2. Полное фирменное наименование: </w:t>
      </w:r>
      <w:r w:rsidRPr="00542A7D">
        <w:rPr>
          <w:rFonts w:ascii="Times New Roman" w:hAnsi="Times New Roman" w:cs="Times New Roman"/>
          <w:b/>
          <w:i/>
          <w:sz w:val="22"/>
          <w:szCs w:val="22"/>
        </w:rPr>
        <w:t>Общество с ограниченной ответственностью «Инвестиционная группа Открытие»</w:t>
      </w:r>
    </w:p>
    <w:p w:rsidR="00E4243A" w:rsidRPr="00542A7D" w:rsidRDefault="00E4243A" w:rsidP="00E4243A">
      <w:pPr>
        <w:pStyle w:val="Guideline"/>
        <w:tabs>
          <w:tab w:val="clear" w:pos="4677"/>
          <w:tab w:val="clear" w:pos="9355"/>
        </w:tabs>
        <w:rPr>
          <w:b/>
          <w:bCs/>
          <w:i/>
          <w:iCs/>
          <w:sz w:val="22"/>
          <w:szCs w:val="22"/>
        </w:rPr>
      </w:pPr>
      <w:r w:rsidRPr="00542A7D">
        <w:rPr>
          <w:sz w:val="22"/>
          <w:szCs w:val="22"/>
        </w:rPr>
        <w:t xml:space="preserve">Сокращенное фирменное наименование лица: </w:t>
      </w:r>
      <w:r w:rsidRPr="00542A7D">
        <w:rPr>
          <w:b/>
          <w:sz w:val="22"/>
          <w:szCs w:val="22"/>
        </w:rPr>
        <w:t>ООО «ИГ «Открытие»</w:t>
      </w:r>
    </w:p>
    <w:p w:rsidR="00E4243A" w:rsidRPr="00542A7D" w:rsidRDefault="00E4243A" w:rsidP="00E4243A">
      <w:pPr>
        <w:pStyle w:val="Guideline"/>
        <w:tabs>
          <w:tab w:val="clear" w:pos="4677"/>
          <w:tab w:val="clear" w:pos="9355"/>
        </w:tabs>
        <w:rPr>
          <w:b/>
          <w:bCs/>
          <w:i/>
          <w:iCs/>
          <w:sz w:val="22"/>
          <w:szCs w:val="22"/>
        </w:rPr>
      </w:pPr>
      <w:r w:rsidRPr="00542A7D">
        <w:rPr>
          <w:sz w:val="22"/>
          <w:szCs w:val="22"/>
        </w:rPr>
        <w:t>Доля лица в уставном капитале Общества</w:t>
      </w:r>
      <w:r w:rsidRPr="00542A7D">
        <w:rPr>
          <w:b/>
          <w:sz w:val="22"/>
          <w:szCs w:val="22"/>
        </w:rPr>
        <w:t>: 50,1</w:t>
      </w:r>
      <w:r w:rsidRPr="00542A7D">
        <w:rPr>
          <w:b/>
          <w:bCs/>
          <w:i/>
          <w:iCs/>
          <w:sz w:val="22"/>
          <w:szCs w:val="22"/>
        </w:rPr>
        <w:t xml:space="preserve">  %</w:t>
      </w:r>
    </w:p>
    <w:p w:rsidR="00E4243A" w:rsidRPr="00542A7D" w:rsidRDefault="00E4243A" w:rsidP="00E4243A">
      <w:pPr>
        <w:pStyle w:val="Guideline"/>
        <w:tabs>
          <w:tab w:val="clear" w:pos="4677"/>
          <w:tab w:val="clear" w:pos="9355"/>
        </w:tabs>
        <w:rPr>
          <w:b/>
          <w:bCs/>
          <w:i/>
          <w:iCs/>
          <w:sz w:val="22"/>
          <w:szCs w:val="22"/>
        </w:rPr>
      </w:pPr>
      <w:r w:rsidRPr="00542A7D">
        <w:rPr>
          <w:sz w:val="22"/>
          <w:szCs w:val="22"/>
        </w:rPr>
        <w:t>Доля принадлежащих  лицу обыкновенных акций Общества</w:t>
      </w:r>
      <w:r w:rsidRPr="00542A7D">
        <w:rPr>
          <w:b/>
          <w:sz w:val="22"/>
          <w:szCs w:val="22"/>
        </w:rPr>
        <w:t>: 5</w:t>
      </w:r>
      <w:r w:rsidRPr="00542A7D">
        <w:rPr>
          <w:b/>
          <w:bCs/>
          <w:i/>
          <w:iCs/>
          <w:sz w:val="22"/>
          <w:szCs w:val="22"/>
        </w:rPr>
        <w:t>0,1  %</w:t>
      </w:r>
    </w:p>
    <w:p w:rsidR="00E4243A" w:rsidRPr="00542A7D" w:rsidRDefault="00E4243A" w:rsidP="00E4243A">
      <w:pPr>
        <w:pStyle w:val="Guideline"/>
        <w:tabs>
          <w:tab w:val="clear" w:pos="4677"/>
          <w:tab w:val="clear" w:pos="9355"/>
        </w:tabs>
        <w:rPr>
          <w:sz w:val="22"/>
          <w:szCs w:val="22"/>
        </w:rPr>
      </w:pPr>
    </w:p>
    <w:p w:rsidR="00E4243A" w:rsidRPr="00542A7D" w:rsidRDefault="00E4243A" w:rsidP="00E4243A">
      <w:pPr>
        <w:pStyle w:val="ConsNormal"/>
        <w:ind w:firstLine="0"/>
        <w:jc w:val="both"/>
        <w:rPr>
          <w:rFonts w:ascii="Times New Roman" w:hAnsi="Times New Roman" w:cs="Times New Roman"/>
          <w:b/>
          <w:i/>
          <w:sz w:val="22"/>
          <w:szCs w:val="22"/>
        </w:rPr>
      </w:pPr>
      <w:r w:rsidRPr="00542A7D">
        <w:rPr>
          <w:rFonts w:ascii="Times New Roman" w:hAnsi="Times New Roman" w:cs="Times New Roman"/>
          <w:sz w:val="22"/>
          <w:szCs w:val="22"/>
        </w:rPr>
        <w:t xml:space="preserve">3. Полное фирменное наименование: </w:t>
      </w:r>
      <w:r w:rsidRPr="00542A7D">
        <w:rPr>
          <w:rFonts w:ascii="Times New Roman" w:hAnsi="Times New Roman" w:cs="Times New Roman"/>
          <w:b/>
          <w:i/>
          <w:sz w:val="22"/>
          <w:szCs w:val="22"/>
        </w:rPr>
        <w:t xml:space="preserve">компания </w:t>
      </w:r>
      <w:r w:rsidRPr="00542A7D">
        <w:rPr>
          <w:rFonts w:ascii="Times New Roman" w:hAnsi="Times New Roman" w:cs="Times New Roman"/>
          <w:b/>
          <w:i/>
          <w:sz w:val="22"/>
          <w:szCs w:val="22"/>
          <w:lang w:val="en-US"/>
        </w:rPr>
        <w:t>VI</w:t>
      </w:r>
      <w:r w:rsidRPr="00542A7D">
        <w:rPr>
          <w:rFonts w:ascii="Times New Roman" w:hAnsi="Times New Roman" w:cs="Times New Roman"/>
          <w:b/>
          <w:i/>
          <w:sz w:val="22"/>
          <w:szCs w:val="22"/>
        </w:rPr>
        <w:t>-</w:t>
      </w:r>
      <w:r w:rsidRPr="00542A7D">
        <w:rPr>
          <w:rFonts w:ascii="Times New Roman" w:hAnsi="Times New Roman" w:cs="Times New Roman"/>
          <w:b/>
          <w:i/>
          <w:sz w:val="22"/>
          <w:szCs w:val="22"/>
          <w:lang w:val="en-US"/>
        </w:rPr>
        <w:t>TRADE</w:t>
      </w:r>
      <w:r w:rsidRPr="00542A7D">
        <w:rPr>
          <w:rFonts w:ascii="Times New Roman" w:hAnsi="Times New Roman" w:cs="Times New Roman"/>
          <w:b/>
          <w:i/>
          <w:sz w:val="22"/>
          <w:szCs w:val="22"/>
        </w:rPr>
        <w:t xml:space="preserve"> (</w:t>
      </w:r>
      <w:r w:rsidRPr="00542A7D">
        <w:rPr>
          <w:rFonts w:ascii="Times New Roman" w:hAnsi="Times New Roman" w:cs="Times New Roman"/>
          <w:b/>
          <w:i/>
          <w:sz w:val="22"/>
          <w:szCs w:val="22"/>
          <w:lang w:val="en-US"/>
        </w:rPr>
        <w:t>OVERSEAS</w:t>
      </w:r>
      <w:r w:rsidRPr="00542A7D">
        <w:rPr>
          <w:rFonts w:ascii="Times New Roman" w:hAnsi="Times New Roman" w:cs="Times New Roman"/>
          <w:b/>
          <w:i/>
          <w:sz w:val="22"/>
          <w:szCs w:val="22"/>
        </w:rPr>
        <w:t xml:space="preserve">) </w:t>
      </w:r>
      <w:r w:rsidRPr="00542A7D">
        <w:rPr>
          <w:rFonts w:ascii="Times New Roman" w:hAnsi="Times New Roman" w:cs="Times New Roman"/>
          <w:b/>
          <w:i/>
          <w:sz w:val="22"/>
          <w:szCs w:val="22"/>
          <w:lang w:val="en-US"/>
        </w:rPr>
        <w:t>LIMITED</w:t>
      </w:r>
    </w:p>
    <w:p w:rsidR="00E4243A" w:rsidRPr="00542A7D" w:rsidRDefault="00E4243A" w:rsidP="00E4243A">
      <w:pPr>
        <w:pStyle w:val="Guideline"/>
        <w:tabs>
          <w:tab w:val="clear" w:pos="4677"/>
          <w:tab w:val="clear" w:pos="9355"/>
        </w:tabs>
        <w:rPr>
          <w:b/>
          <w:bCs/>
          <w:i/>
          <w:iCs/>
          <w:sz w:val="22"/>
          <w:szCs w:val="22"/>
        </w:rPr>
      </w:pPr>
      <w:r w:rsidRPr="00542A7D">
        <w:rPr>
          <w:sz w:val="22"/>
          <w:szCs w:val="22"/>
        </w:rPr>
        <w:t xml:space="preserve">Сокращенное фирменное наименование лица: </w:t>
      </w:r>
      <w:r w:rsidRPr="00542A7D">
        <w:rPr>
          <w:b/>
          <w:i/>
          <w:sz w:val="22"/>
          <w:szCs w:val="22"/>
        </w:rPr>
        <w:t xml:space="preserve">компания </w:t>
      </w:r>
      <w:r w:rsidRPr="00542A7D">
        <w:rPr>
          <w:b/>
          <w:i/>
          <w:sz w:val="22"/>
          <w:szCs w:val="22"/>
          <w:lang w:val="en-US"/>
        </w:rPr>
        <w:t>VI</w:t>
      </w:r>
      <w:r w:rsidRPr="00542A7D">
        <w:rPr>
          <w:b/>
          <w:i/>
          <w:sz w:val="22"/>
          <w:szCs w:val="22"/>
        </w:rPr>
        <w:t>-</w:t>
      </w:r>
      <w:r w:rsidRPr="00542A7D">
        <w:rPr>
          <w:b/>
          <w:i/>
          <w:sz w:val="22"/>
          <w:szCs w:val="22"/>
          <w:lang w:val="en-US"/>
        </w:rPr>
        <w:t>TRADE</w:t>
      </w:r>
      <w:r w:rsidRPr="00542A7D">
        <w:rPr>
          <w:b/>
          <w:i/>
          <w:sz w:val="22"/>
          <w:szCs w:val="22"/>
        </w:rPr>
        <w:t xml:space="preserve"> (</w:t>
      </w:r>
      <w:r w:rsidRPr="00542A7D">
        <w:rPr>
          <w:b/>
          <w:i/>
          <w:sz w:val="22"/>
          <w:szCs w:val="22"/>
          <w:lang w:val="en-US"/>
        </w:rPr>
        <w:t>OVERSEAS</w:t>
      </w:r>
      <w:r w:rsidRPr="00542A7D">
        <w:rPr>
          <w:b/>
          <w:i/>
          <w:sz w:val="22"/>
          <w:szCs w:val="22"/>
        </w:rPr>
        <w:t xml:space="preserve">) </w:t>
      </w:r>
      <w:r w:rsidRPr="00542A7D">
        <w:rPr>
          <w:b/>
          <w:i/>
          <w:sz w:val="22"/>
          <w:szCs w:val="22"/>
          <w:lang w:val="en-US"/>
        </w:rPr>
        <w:t>LIMITED</w:t>
      </w:r>
    </w:p>
    <w:p w:rsidR="00E4243A" w:rsidRPr="00542A7D" w:rsidRDefault="00E4243A" w:rsidP="00E4243A">
      <w:pPr>
        <w:pStyle w:val="Guideline"/>
        <w:tabs>
          <w:tab w:val="clear" w:pos="4677"/>
          <w:tab w:val="clear" w:pos="9355"/>
        </w:tabs>
        <w:rPr>
          <w:b/>
          <w:bCs/>
          <w:i/>
          <w:iCs/>
          <w:sz w:val="22"/>
          <w:szCs w:val="22"/>
        </w:rPr>
      </w:pPr>
      <w:r w:rsidRPr="00542A7D">
        <w:rPr>
          <w:sz w:val="22"/>
          <w:szCs w:val="22"/>
        </w:rPr>
        <w:t>Доля лица в уставном капитале Общества</w:t>
      </w:r>
      <w:r w:rsidRPr="00542A7D">
        <w:rPr>
          <w:b/>
          <w:sz w:val="22"/>
          <w:szCs w:val="22"/>
        </w:rPr>
        <w:t xml:space="preserve">: </w:t>
      </w:r>
      <w:r w:rsidRPr="00542A7D">
        <w:rPr>
          <w:b/>
          <w:i/>
          <w:sz w:val="22"/>
          <w:szCs w:val="22"/>
        </w:rPr>
        <w:t>8,9</w:t>
      </w:r>
      <w:r w:rsidRPr="00542A7D">
        <w:rPr>
          <w:b/>
          <w:bCs/>
          <w:i/>
          <w:iCs/>
          <w:sz w:val="22"/>
          <w:szCs w:val="22"/>
        </w:rPr>
        <w:t xml:space="preserve">  %</w:t>
      </w:r>
    </w:p>
    <w:p w:rsidR="00E4243A" w:rsidRPr="00542A7D" w:rsidRDefault="00E4243A" w:rsidP="00E4243A">
      <w:pPr>
        <w:pStyle w:val="Guideline"/>
        <w:tabs>
          <w:tab w:val="clear" w:pos="4677"/>
          <w:tab w:val="clear" w:pos="9355"/>
        </w:tabs>
        <w:rPr>
          <w:b/>
          <w:bCs/>
          <w:i/>
          <w:iCs/>
          <w:sz w:val="22"/>
          <w:szCs w:val="22"/>
        </w:rPr>
      </w:pPr>
      <w:r w:rsidRPr="00542A7D">
        <w:rPr>
          <w:sz w:val="22"/>
          <w:szCs w:val="22"/>
        </w:rPr>
        <w:t>Доля принадлежащих  лицу обыкновенных акций Общества</w:t>
      </w:r>
      <w:r w:rsidRPr="00542A7D">
        <w:rPr>
          <w:b/>
          <w:sz w:val="22"/>
          <w:szCs w:val="22"/>
        </w:rPr>
        <w:t xml:space="preserve">: </w:t>
      </w:r>
      <w:r w:rsidRPr="00542A7D">
        <w:rPr>
          <w:b/>
          <w:i/>
          <w:sz w:val="22"/>
          <w:szCs w:val="22"/>
        </w:rPr>
        <w:t>8</w:t>
      </w:r>
      <w:r w:rsidRPr="00542A7D">
        <w:rPr>
          <w:b/>
          <w:bCs/>
          <w:i/>
          <w:iCs/>
          <w:sz w:val="22"/>
          <w:szCs w:val="22"/>
        </w:rPr>
        <w:t>,9  %</w:t>
      </w:r>
    </w:p>
    <w:p w:rsidR="00E4243A" w:rsidRPr="00542A7D" w:rsidRDefault="00E4243A" w:rsidP="00E4243A">
      <w:pPr>
        <w:pStyle w:val="ConsNormal"/>
        <w:ind w:firstLine="0"/>
        <w:jc w:val="both"/>
        <w:rPr>
          <w:rFonts w:ascii="Times New Roman" w:hAnsi="Times New Roman" w:cs="Times New Roman"/>
          <w:sz w:val="22"/>
          <w:szCs w:val="22"/>
        </w:rPr>
      </w:pPr>
    </w:p>
    <w:p w:rsidR="00E4243A" w:rsidRPr="00542A7D" w:rsidRDefault="00E4243A" w:rsidP="00E4243A">
      <w:pPr>
        <w:pStyle w:val="ConsNormal"/>
        <w:ind w:firstLine="0"/>
        <w:jc w:val="both"/>
        <w:rPr>
          <w:rFonts w:ascii="Times New Roman" w:hAnsi="Times New Roman" w:cs="Times New Roman"/>
          <w:b/>
          <w:i/>
          <w:sz w:val="22"/>
          <w:szCs w:val="22"/>
        </w:rPr>
      </w:pPr>
      <w:r w:rsidRPr="00542A7D">
        <w:rPr>
          <w:rFonts w:ascii="Times New Roman" w:hAnsi="Times New Roman" w:cs="Times New Roman"/>
          <w:sz w:val="22"/>
          <w:szCs w:val="22"/>
        </w:rPr>
        <w:t xml:space="preserve">4. Полное наименование: </w:t>
      </w:r>
      <w:r w:rsidRPr="00542A7D">
        <w:rPr>
          <w:rFonts w:ascii="Times New Roman" w:hAnsi="Times New Roman" w:cs="Times New Roman"/>
          <w:b/>
          <w:i/>
          <w:sz w:val="22"/>
          <w:szCs w:val="22"/>
        </w:rPr>
        <w:t>Кравченко Сергей Владимирович</w:t>
      </w:r>
    </w:p>
    <w:p w:rsidR="00E4243A" w:rsidRPr="00542A7D" w:rsidRDefault="00E4243A" w:rsidP="00E4243A">
      <w:pPr>
        <w:pStyle w:val="Guideline"/>
        <w:tabs>
          <w:tab w:val="clear" w:pos="4677"/>
          <w:tab w:val="clear" w:pos="9355"/>
        </w:tabs>
        <w:rPr>
          <w:b/>
          <w:bCs/>
          <w:i/>
          <w:iCs/>
          <w:sz w:val="22"/>
          <w:szCs w:val="22"/>
        </w:rPr>
      </w:pPr>
      <w:r w:rsidRPr="00542A7D">
        <w:rPr>
          <w:sz w:val="22"/>
          <w:szCs w:val="22"/>
        </w:rPr>
        <w:t>Доля лица в уставном капитале Общества</w:t>
      </w:r>
      <w:r w:rsidRPr="00542A7D">
        <w:rPr>
          <w:b/>
          <w:sz w:val="22"/>
          <w:szCs w:val="22"/>
        </w:rPr>
        <w:t>: 15</w:t>
      </w:r>
      <w:r w:rsidRPr="00542A7D">
        <w:rPr>
          <w:b/>
          <w:bCs/>
          <w:i/>
          <w:iCs/>
          <w:sz w:val="22"/>
          <w:szCs w:val="22"/>
        </w:rPr>
        <w:t xml:space="preserve">  %</w:t>
      </w:r>
    </w:p>
    <w:p w:rsidR="00E4243A" w:rsidRPr="00542A7D" w:rsidRDefault="00E4243A" w:rsidP="00E4243A">
      <w:pPr>
        <w:pStyle w:val="Guideline"/>
        <w:tabs>
          <w:tab w:val="clear" w:pos="4677"/>
          <w:tab w:val="clear" w:pos="9355"/>
        </w:tabs>
        <w:rPr>
          <w:b/>
          <w:bCs/>
          <w:i/>
          <w:iCs/>
          <w:sz w:val="22"/>
          <w:szCs w:val="22"/>
        </w:rPr>
      </w:pPr>
      <w:r w:rsidRPr="00542A7D">
        <w:rPr>
          <w:sz w:val="22"/>
          <w:szCs w:val="22"/>
        </w:rPr>
        <w:t>Доля принадлежащих  лицу обыкновенных акций Общества</w:t>
      </w:r>
      <w:r w:rsidRPr="00542A7D">
        <w:rPr>
          <w:b/>
          <w:sz w:val="22"/>
          <w:szCs w:val="22"/>
        </w:rPr>
        <w:t>: 15</w:t>
      </w:r>
      <w:r w:rsidRPr="00542A7D">
        <w:rPr>
          <w:b/>
          <w:bCs/>
          <w:i/>
          <w:iCs/>
          <w:sz w:val="22"/>
          <w:szCs w:val="22"/>
        </w:rPr>
        <w:t xml:space="preserve">  %</w:t>
      </w:r>
    </w:p>
    <w:p w:rsidR="00E4243A" w:rsidRPr="00542A7D" w:rsidRDefault="00E4243A" w:rsidP="00E4243A">
      <w:pPr>
        <w:pStyle w:val="ConsNormal"/>
        <w:ind w:firstLine="0"/>
        <w:jc w:val="both"/>
        <w:rPr>
          <w:rFonts w:ascii="Times New Roman" w:hAnsi="Times New Roman" w:cs="Times New Roman"/>
          <w:sz w:val="22"/>
          <w:szCs w:val="22"/>
        </w:rPr>
      </w:pPr>
    </w:p>
    <w:p w:rsidR="00E4243A" w:rsidRPr="00542A7D" w:rsidRDefault="00E4243A" w:rsidP="00E4243A">
      <w:pPr>
        <w:pStyle w:val="ConsNormal"/>
        <w:ind w:firstLine="708"/>
        <w:jc w:val="both"/>
        <w:rPr>
          <w:rFonts w:ascii="Times New Roman" w:hAnsi="Times New Roman" w:cs="Times New Roman"/>
          <w:b/>
          <w:i/>
          <w:sz w:val="22"/>
          <w:szCs w:val="22"/>
        </w:rPr>
      </w:pPr>
      <w:r w:rsidRPr="00542A7D">
        <w:rPr>
          <w:rFonts w:ascii="Times New Roman" w:hAnsi="Times New Roman" w:cs="Times New Roman"/>
          <w:sz w:val="22"/>
          <w:szCs w:val="22"/>
        </w:rPr>
        <w:t xml:space="preserve">В первом квартале 2007 года была произведена приватизация 26 % акций Общества, принадлежавших Ханты-Мансийскому автономному округу в лице Департамента государственной собственности ХМАО. Владельцем акций стала компания </w:t>
      </w:r>
      <w:r w:rsidRPr="00542A7D">
        <w:rPr>
          <w:rFonts w:ascii="Times New Roman" w:hAnsi="Times New Roman" w:cs="Times New Roman"/>
          <w:b/>
          <w:i/>
          <w:sz w:val="22"/>
          <w:szCs w:val="22"/>
          <w:lang w:val="en-US"/>
        </w:rPr>
        <w:t>VI</w:t>
      </w:r>
      <w:r w:rsidRPr="00542A7D">
        <w:rPr>
          <w:rFonts w:ascii="Times New Roman" w:hAnsi="Times New Roman" w:cs="Times New Roman"/>
          <w:b/>
          <w:i/>
          <w:sz w:val="22"/>
          <w:szCs w:val="22"/>
        </w:rPr>
        <w:t>-</w:t>
      </w:r>
      <w:r w:rsidRPr="00542A7D">
        <w:rPr>
          <w:rFonts w:ascii="Times New Roman" w:hAnsi="Times New Roman" w:cs="Times New Roman"/>
          <w:b/>
          <w:i/>
          <w:sz w:val="22"/>
          <w:szCs w:val="22"/>
          <w:lang w:val="en-US"/>
        </w:rPr>
        <w:t>TRADE</w:t>
      </w:r>
      <w:r w:rsidRPr="00542A7D">
        <w:rPr>
          <w:rFonts w:ascii="Times New Roman" w:hAnsi="Times New Roman" w:cs="Times New Roman"/>
          <w:b/>
          <w:i/>
          <w:sz w:val="22"/>
          <w:szCs w:val="22"/>
        </w:rPr>
        <w:t xml:space="preserve"> (</w:t>
      </w:r>
      <w:r w:rsidRPr="00542A7D">
        <w:rPr>
          <w:rFonts w:ascii="Times New Roman" w:hAnsi="Times New Roman" w:cs="Times New Roman"/>
          <w:b/>
          <w:i/>
          <w:sz w:val="22"/>
          <w:szCs w:val="22"/>
          <w:lang w:val="en-US"/>
        </w:rPr>
        <w:t>OVERSEAS</w:t>
      </w:r>
      <w:r w:rsidRPr="00542A7D">
        <w:rPr>
          <w:rFonts w:ascii="Times New Roman" w:hAnsi="Times New Roman" w:cs="Times New Roman"/>
          <w:b/>
          <w:i/>
          <w:sz w:val="22"/>
          <w:szCs w:val="22"/>
        </w:rPr>
        <w:t xml:space="preserve">) </w:t>
      </w:r>
      <w:r w:rsidRPr="00542A7D">
        <w:rPr>
          <w:rFonts w:ascii="Times New Roman" w:hAnsi="Times New Roman" w:cs="Times New Roman"/>
          <w:b/>
          <w:i/>
          <w:sz w:val="22"/>
          <w:szCs w:val="22"/>
          <w:lang w:val="en-US"/>
        </w:rPr>
        <w:t>LIMITED</w:t>
      </w:r>
      <w:r w:rsidRPr="00542A7D">
        <w:rPr>
          <w:rFonts w:ascii="Times New Roman" w:hAnsi="Times New Roman" w:cs="Times New Roman"/>
          <w:b/>
          <w:i/>
          <w:sz w:val="22"/>
          <w:szCs w:val="22"/>
        </w:rPr>
        <w:t>.</w:t>
      </w:r>
    </w:p>
    <w:p w:rsidR="002C640B" w:rsidRPr="00542A7D" w:rsidRDefault="002C640B" w:rsidP="00E4243A">
      <w:pPr>
        <w:pStyle w:val="ConsNormal"/>
        <w:ind w:firstLine="708"/>
        <w:jc w:val="both"/>
        <w:rPr>
          <w:rFonts w:ascii="Times New Roman" w:hAnsi="Times New Roman" w:cs="Times New Roman"/>
          <w:sz w:val="22"/>
          <w:szCs w:val="22"/>
        </w:rPr>
      </w:pPr>
      <w:r w:rsidRPr="00542A7D">
        <w:rPr>
          <w:rFonts w:ascii="Times New Roman" w:hAnsi="Times New Roman" w:cs="Times New Roman"/>
          <w:sz w:val="22"/>
          <w:szCs w:val="22"/>
        </w:rPr>
        <w:t xml:space="preserve">Во втором квартале 2007 года произошла реализация 9 % обыкновенных именных акций </w:t>
      </w:r>
      <w:r w:rsidRPr="00542A7D">
        <w:rPr>
          <w:rFonts w:ascii="Times New Roman" w:hAnsi="Times New Roman" w:cs="Times New Roman"/>
          <w:sz w:val="22"/>
          <w:szCs w:val="22"/>
        </w:rPr>
        <w:lastRenderedPageBreak/>
        <w:t>Общества, принадлежащих компании VI-TRADE (OVERSEAS) LIMITED</w:t>
      </w:r>
      <w:r w:rsidR="00031695" w:rsidRPr="00542A7D">
        <w:rPr>
          <w:rFonts w:ascii="Times New Roman" w:hAnsi="Times New Roman" w:cs="Times New Roman"/>
          <w:sz w:val="22"/>
          <w:szCs w:val="22"/>
        </w:rPr>
        <w:t>, в пользу менеджмента компанииОбщества.</w:t>
      </w:r>
    </w:p>
    <w:p w:rsidR="00E4243A" w:rsidRPr="00542A7D" w:rsidRDefault="00E4243A" w:rsidP="00E4243A">
      <w:pPr>
        <w:autoSpaceDE w:val="0"/>
        <w:autoSpaceDN w:val="0"/>
        <w:adjustRightInd w:val="0"/>
        <w:jc w:val="both"/>
        <w:rPr>
          <w:rFonts w:ascii="Courier New" w:hAnsi="Courier New" w:cs="Courier New"/>
        </w:rPr>
      </w:pPr>
    </w:p>
    <w:p w:rsidR="00E4243A" w:rsidRPr="00542A7D" w:rsidRDefault="00E4243A" w:rsidP="00E4243A">
      <w:pPr>
        <w:pStyle w:val="2"/>
        <w:jc w:val="both"/>
        <w:rPr>
          <w:rFonts w:ascii="Times New Roman" w:hAnsi="Times New Roman"/>
          <w:color w:val="auto"/>
        </w:rPr>
      </w:pPr>
      <w:bookmarkStart w:id="161" w:name="sub_8066"/>
      <w:bookmarkStart w:id="162" w:name="_Toc190670223"/>
      <w:r w:rsidRPr="00542A7D">
        <w:rPr>
          <w:rFonts w:ascii="Times New Roman" w:hAnsi="Times New Roman"/>
          <w:color w:val="auto"/>
        </w:rPr>
        <w:t>6.6. Сведения о совершенных эмитентом сделках, в совершении которых</w:t>
      </w:r>
      <w:bookmarkEnd w:id="161"/>
      <w:r w:rsidRPr="00542A7D">
        <w:rPr>
          <w:rFonts w:ascii="Times New Roman" w:hAnsi="Times New Roman"/>
          <w:color w:val="auto"/>
        </w:rPr>
        <w:t xml:space="preserve">  имелась заинтересованность</w:t>
      </w:r>
      <w:bookmarkEnd w:id="162"/>
    </w:p>
    <w:p w:rsidR="00E4243A" w:rsidRPr="00542A7D" w:rsidRDefault="00E4243A" w:rsidP="00E4243A">
      <w:pPr>
        <w:autoSpaceDE w:val="0"/>
        <w:autoSpaceDN w:val="0"/>
        <w:adjustRightInd w:val="0"/>
        <w:jc w:val="both"/>
        <w:rPr>
          <w:sz w:val="22"/>
          <w:szCs w:val="22"/>
        </w:rPr>
      </w:pPr>
      <w:bookmarkStart w:id="163" w:name="sub_8067"/>
      <w:r w:rsidRPr="00542A7D">
        <w:rPr>
          <w:sz w:val="22"/>
          <w:szCs w:val="22"/>
        </w:rPr>
        <w:t xml:space="preserve">Общее количество и общий объем в денежном выражении совершенных сделок, в совершении которых имелась заинтересованность, одобренных каждым органом управления эмитента, по итогам последнего отчетного квартала. </w:t>
      </w:r>
    </w:p>
    <w:p w:rsidR="00E4243A" w:rsidRPr="00542A7D" w:rsidRDefault="00E4243A" w:rsidP="00E4243A">
      <w:pPr>
        <w:pStyle w:val="ConsNormal"/>
        <w:ind w:firstLine="0"/>
        <w:jc w:val="both"/>
        <w:rPr>
          <w:rFonts w:ascii="Times New Roman" w:hAnsi="Times New Roman" w:cs="Times New Roman"/>
          <w:sz w:val="22"/>
          <w:szCs w:val="22"/>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80"/>
        <w:gridCol w:w="2835"/>
        <w:gridCol w:w="2565"/>
        <w:gridCol w:w="2280"/>
      </w:tblGrid>
      <w:tr w:rsidR="00E4243A" w:rsidRPr="00542A7D">
        <w:trPr>
          <w:trHeight w:val="2111"/>
        </w:trPr>
        <w:tc>
          <w:tcPr>
            <w:tcW w:w="1680" w:type="dxa"/>
            <w:tcBorders>
              <w:top w:val="single" w:sz="4" w:space="0" w:color="auto"/>
              <w:left w:val="single" w:sz="4" w:space="0" w:color="auto"/>
              <w:bottom w:val="single" w:sz="4" w:space="0" w:color="auto"/>
              <w:right w:val="single" w:sz="4" w:space="0" w:color="auto"/>
            </w:tcBorders>
          </w:tcPr>
          <w:p w:rsidR="00E4243A" w:rsidRPr="00542A7D" w:rsidRDefault="00E4243A" w:rsidP="00E4243A">
            <w:pPr>
              <w:pStyle w:val="20"/>
              <w:ind w:firstLine="0"/>
              <w:rPr>
                <w:b/>
                <w:i/>
                <w:sz w:val="22"/>
                <w:szCs w:val="22"/>
              </w:rPr>
            </w:pPr>
            <w:r w:rsidRPr="00542A7D">
              <w:rPr>
                <w:b/>
                <w:i/>
                <w:sz w:val="22"/>
                <w:szCs w:val="22"/>
              </w:rPr>
              <w:t>Период</w:t>
            </w:r>
          </w:p>
        </w:tc>
        <w:tc>
          <w:tcPr>
            <w:tcW w:w="2835" w:type="dxa"/>
            <w:tcBorders>
              <w:top w:val="single" w:sz="4" w:space="0" w:color="auto"/>
              <w:left w:val="single" w:sz="4" w:space="0" w:color="auto"/>
              <w:bottom w:val="single" w:sz="4" w:space="0" w:color="auto"/>
              <w:right w:val="single" w:sz="4" w:space="0" w:color="auto"/>
            </w:tcBorders>
          </w:tcPr>
          <w:p w:rsidR="00E4243A" w:rsidRPr="00542A7D" w:rsidRDefault="00E4243A" w:rsidP="00E4243A">
            <w:pPr>
              <w:ind w:left="34"/>
              <w:jc w:val="center"/>
              <w:rPr>
                <w:b/>
                <w:i/>
                <w:sz w:val="22"/>
                <w:szCs w:val="22"/>
              </w:rPr>
            </w:pPr>
            <w:r w:rsidRPr="00542A7D">
              <w:rPr>
                <w:b/>
                <w:i/>
                <w:sz w:val="22"/>
                <w:szCs w:val="22"/>
              </w:rPr>
              <w:t>Общая сумма сделок, в совершении которых имелась заинтересованность, тыс. руб./шт.</w:t>
            </w:r>
          </w:p>
        </w:tc>
        <w:tc>
          <w:tcPr>
            <w:tcW w:w="2565" w:type="dxa"/>
            <w:tcBorders>
              <w:top w:val="single" w:sz="4" w:space="0" w:color="auto"/>
              <w:left w:val="single" w:sz="4" w:space="0" w:color="auto"/>
              <w:bottom w:val="single" w:sz="4" w:space="0" w:color="auto"/>
              <w:right w:val="single" w:sz="4" w:space="0" w:color="auto"/>
            </w:tcBorders>
          </w:tcPr>
          <w:p w:rsidR="00E4243A" w:rsidRPr="00542A7D" w:rsidRDefault="00E4243A" w:rsidP="00E4243A">
            <w:pPr>
              <w:ind w:left="34"/>
              <w:jc w:val="center"/>
              <w:rPr>
                <w:b/>
                <w:i/>
                <w:sz w:val="22"/>
                <w:szCs w:val="22"/>
              </w:rPr>
            </w:pPr>
            <w:r w:rsidRPr="00542A7D">
              <w:rPr>
                <w:b/>
                <w:i/>
                <w:sz w:val="22"/>
                <w:szCs w:val="22"/>
              </w:rPr>
              <w:t xml:space="preserve">Общая сумма сделок, в совершении которых имелась заинтересованность, одобренных Советом Директоров ОАО ХМЛК «Открытие»,  </w:t>
            </w:r>
          </w:p>
          <w:p w:rsidR="00E4243A" w:rsidRPr="00542A7D" w:rsidRDefault="00E4243A" w:rsidP="00E4243A">
            <w:pPr>
              <w:ind w:left="34"/>
              <w:jc w:val="center"/>
              <w:rPr>
                <w:b/>
                <w:i/>
                <w:sz w:val="22"/>
                <w:szCs w:val="22"/>
              </w:rPr>
            </w:pPr>
            <w:r w:rsidRPr="00542A7D">
              <w:rPr>
                <w:b/>
                <w:i/>
                <w:sz w:val="22"/>
                <w:szCs w:val="22"/>
              </w:rPr>
              <w:t>тыс. руб./шт.</w:t>
            </w:r>
          </w:p>
        </w:tc>
        <w:tc>
          <w:tcPr>
            <w:tcW w:w="2280" w:type="dxa"/>
            <w:tcBorders>
              <w:top w:val="single" w:sz="4" w:space="0" w:color="auto"/>
              <w:left w:val="single" w:sz="4" w:space="0" w:color="auto"/>
              <w:bottom w:val="single" w:sz="4" w:space="0" w:color="auto"/>
              <w:right w:val="single" w:sz="4" w:space="0" w:color="auto"/>
            </w:tcBorders>
          </w:tcPr>
          <w:p w:rsidR="00E4243A" w:rsidRPr="00542A7D" w:rsidRDefault="00E4243A" w:rsidP="00E4243A">
            <w:pPr>
              <w:ind w:left="34"/>
              <w:jc w:val="center"/>
              <w:rPr>
                <w:b/>
                <w:i/>
                <w:sz w:val="22"/>
                <w:szCs w:val="22"/>
              </w:rPr>
            </w:pPr>
            <w:r w:rsidRPr="00542A7D">
              <w:rPr>
                <w:b/>
                <w:i/>
                <w:sz w:val="22"/>
                <w:szCs w:val="22"/>
              </w:rPr>
              <w:t xml:space="preserve">Общая сумма сделок, в совершении которых имелась заинтересованность, одобренных Общим собранием акционеров ОАО ХМЛК «Открытие», </w:t>
            </w:r>
          </w:p>
          <w:p w:rsidR="00E4243A" w:rsidRPr="00542A7D" w:rsidRDefault="00E4243A" w:rsidP="00E4243A">
            <w:pPr>
              <w:ind w:left="34"/>
              <w:jc w:val="center"/>
              <w:rPr>
                <w:b/>
                <w:i/>
                <w:sz w:val="22"/>
                <w:szCs w:val="22"/>
              </w:rPr>
            </w:pPr>
            <w:r w:rsidRPr="00542A7D">
              <w:rPr>
                <w:b/>
                <w:i/>
                <w:sz w:val="22"/>
                <w:szCs w:val="22"/>
              </w:rPr>
              <w:t>тыс. руб./шт.</w:t>
            </w:r>
          </w:p>
        </w:tc>
      </w:tr>
      <w:tr w:rsidR="00E4243A" w:rsidRPr="00542A7D">
        <w:tc>
          <w:tcPr>
            <w:tcW w:w="1680" w:type="dxa"/>
            <w:tcBorders>
              <w:top w:val="single" w:sz="4" w:space="0" w:color="auto"/>
              <w:left w:val="single" w:sz="4" w:space="0" w:color="auto"/>
              <w:bottom w:val="single" w:sz="4" w:space="0" w:color="auto"/>
              <w:right w:val="single" w:sz="4" w:space="0" w:color="auto"/>
            </w:tcBorders>
          </w:tcPr>
          <w:p w:rsidR="00E4243A" w:rsidRPr="00542A7D" w:rsidRDefault="00E4243A" w:rsidP="00542A7D">
            <w:pPr>
              <w:rPr>
                <w:b/>
                <w:i/>
                <w:sz w:val="22"/>
                <w:szCs w:val="22"/>
              </w:rPr>
            </w:pPr>
            <w:r w:rsidRPr="00542A7D">
              <w:rPr>
                <w:b/>
                <w:i/>
                <w:sz w:val="22"/>
                <w:szCs w:val="22"/>
              </w:rPr>
              <w:t>I</w:t>
            </w:r>
            <w:r w:rsidR="00542A7D">
              <w:rPr>
                <w:b/>
                <w:i/>
                <w:sz w:val="22"/>
                <w:szCs w:val="22"/>
                <w:lang w:val="en-US"/>
              </w:rPr>
              <w:t>V</w:t>
            </w:r>
            <w:r w:rsidRPr="00542A7D">
              <w:rPr>
                <w:b/>
                <w:i/>
                <w:sz w:val="22"/>
                <w:szCs w:val="22"/>
              </w:rPr>
              <w:t xml:space="preserve"> кв. </w:t>
            </w:r>
            <w:smartTag w:uri="urn:schemas-microsoft-com:office:smarttags" w:element="metricconverter">
              <w:smartTagPr>
                <w:attr w:name="ProductID" w:val="2007 г"/>
              </w:smartTagPr>
              <w:r w:rsidRPr="00542A7D">
                <w:rPr>
                  <w:b/>
                  <w:i/>
                  <w:sz w:val="22"/>
                  <w:szCs w:val="22"/>
                </w:rPr>
                <w:t>2007 г</w:t>
              </w:r>
            </w:smartTag>
            <w:r w:rsidRPr="00542A7D">
              <w:rPr>
                <w:b/>
                <w:i/>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E4243A" w:rsidRPr="00542A7D" w:rsidRDefault="00E4243A" w:rsidP="00E4243A">
            <w:pPr>
              <w:pStyle w:val="aff3"/>
              <w:jc w:val="center"/>
              <w:rPr>
                <w:b/>
                <w:bCs/>
                <w:i/>
                <w:iCs/>
                <w:sz w:val="22"/>
                <w:szCs w:val="22"/>
              </w:rPr>
            </w:pPr>
            <w:r w:rsidRPr="00542A7D">
              <w:rPr>
                <w:b/>
                <w:bCs/>
                <w:i/>
                <w:iCs/>
                <w:sz w:val="22"/>
                <w:szCs w:val="22"/>
              </w:rPr>
              <w:t>0/0</w:t>
            </w:r>
          </w:p>
        </w:tc>
        <w:tc>
          <w:tcPr>
            <w:tcW w:w="2565" w:type="dxa"/>
            <w:tcBorders>
              <w:top w:val="single" w:sz="4" w:space="0" w:color="auto"/>
              <w:left w:val="single" w:sz="4" w:space="0" w:color="auto"/>
              <w:bottom w:val="single" w:sz="4" w:space="0" w:color="auto"/>
              <w:right w:val="single" w:sz="4" w:space="0" w:color="auto"/>
            </w:tcBorders>
          </w:tcPr>
          <w:p w:rsidR="00E4243A" w:rsidRPr="00542A7D" w:rsidRDefault="00E4243A" w:rsidP="00E4243A">
            <w:pPr>
              <w:pStyle w:val="aff3"/>
              <w:jc w:val="center"/>
              <w:rPr>
                <w:b/>
                <w:bCs/>
                <w:i/>
                <w:iCs/>
                <w:sz w:val="22"/>
                <w:szCs w:val="22"/>
              </w:rPr>
            </w:pPr>
            <w:r w:rsidRPr="00542A7D">
              <w:rPr>
                <w:b/>
                <w:bCs/>
                <w:i/>
                <w:iCs/>
                <w:sz w:val="22"/>
                <w:szCs w:val="22"/>
              </w:rPr>
              <w:t>0/0</w:t>
            </w:r>
          </w:p>
        </w:tc>
        <w:tc>
          <w:tcPr>
            <w:tcW w:w="2280" w:type="dxa"/>
            <w:tcBorders>
              <w:top w:val="single" w:sz="4" w:space="0" w:color="auto"/>
              <w:left w:val="single" w:sz="4" w:space="0" w:color="auto"/>
              <w:bottom w:val="single" w:sz="4" w:space="0" w:color="auto"/>
              <w:right w:val="single" w:sz="4" w:space="0" w:color="auto"/>
            </w:tcBorders>
          </w:tcPr>
          <w:p w:rsidR="00E4243A" w:rsidRPr="00542A7D" w:rsidRDefault="00E4243A" w:rsidP="00E4243A">
            <w:pPr>
              <w:pStyle w:val="aff3"/>
              <w:jc w:val="center"/>
              <w:rPr>
                <w:b/>
                <w:bCs/>
                <w:i/>
                <w:iCs/>
                <w:sz w:val="22"/>
                <w:szCs w:val="22"/>
              </w:rPr>
            </w:pPr>
            <w:r w:rsidRPr="00542A7D">
              <w:rPr>
                <w:b/>
                <w:bCs/>
                <w:i/>
                <w:iCs/>
                <w:sz w:val="22"/>
                <w:szCs w:val="22"/>
              </w:rPr>
              <w:t>0/0</w:t>
            </w:r>
          </w:p>
        </w:tc>
      </w:tr>
    </w:tbl>
    <w:p w:rsidR="00E4243A" w:rsidRPr="00542A7D" w:rsidRDefault="00E4243A" w:rsidP="00E4243A">
      <w:pPr>
        <w:pStyle w:val="ConsNormal"/>
        <w:ind w:firstLine="540"/>
        <w:jc w:val="both"/>
        <w:rPr>
          <w:rFonts w:ascii="Times New Roman" w:hAnsi="Times New Roman" w:cs="Times New Roman"/>
          <w:b/>
          <w:bCs/>
          <w:sz w:val="22"/>
          <w:szCs w:val="22"/>
        </w:rPr>
      </w:pPr>
    </w:p>
    <w:p w:rsidR="00E4243A" w:rsidRPr="00542A7D" w:rsidRDefault="00E4243A" w:rsidP="00E4243A">
      <w:pPr>
        <w:jc w:val="both"/>
        <w:rPr>
          <w:sz w:val="22"/>
          <w:szCs w:val="22"/>
        </w:rPr>
      </w:pPr>
      <w:r w:rsidRPr="00542A7D">
        <w:rPr>
          <w:sz w:val="22"/>
          <w:szCs w:val="22"/>
        </w:rPr>
        <w:t>За последний отчетный квартал эмитентом не одобрялись сделки (группы взаимосвязанных сделок), цена которых составляет 5 и более процентов балансовой стоимости активов эмитента, определенной по данным его бухгалтерской отчетности на последнюю отчетную дату перед совершением сделки.</w:t>
      </w:r>
    </w:p>
    <w:p w:rsidR="00E4243A" w:rsidRPr="00003F15" w:rsidRDefault="00E4243A" w:rsidP="00E4243A">
      <w:pPr>
        <w:rPr>
          <w:color w:val="FF0000"/>
        </w:rPr>
      </w:pPr>
    </w:p>
    <w:p w:rsidR="00E4243A" w:rsidRPr="00542A7D" w:rsidRDefault="00E4243A" w:rsidP="00E4243A">
      <w:pPr>
        <w:pStyle w:val="2"/>
        <w:jc w:val="both"/>
        <w:rPr>
          <w:rFonts w:ascii="Times New Roman" w:hAnsi="Times New Roman"/>
          <w:color w:val="auto"/>
        </w:rPr>
      </w:pPr>
      <w:bookmarkStart w:id="164" w:name="_Toc190670224"/>
      <w:r w:rsidRPr="00542A7D">
        <w:rPr>
          <w:rFonts w:ascii="Times New Roman" w:hAnsi="Times New Roman"/>
          <w:color w:val="auto"/>
        </w:rPr>
        <w:t>6.7. Сведения о размере дебиторской задолженности</w:t>
      </w:r>
      <w:bookmarkEnd w:id="164"/>
    </w:p>
    <w:bookmarkEnd w:id="163"/>
    <w:p w:rsidR="00E4243A" w:rsidRPr="00003F15" w:rsidRDefault="00E4243A" w:rsidP="00E4243A">
      <w:pPr>
        <w:autoSpaceDE w:val="0"/>
        <w:autoSpaceDN w:val="0"/>
        <w:adjustRightInd w:val="0"/>
        <w:jc w:val="both"/>
        <w:rPr>
          <w:color w:val="FF0000"/>
          <w:sz w:val="22"/>
          <w:szCs w:val="22"/>
          <w:lang w:eastAsia="en-US"/>
        </w:rPr>
      </w:pPr>
    </w:p>
    <w:p w:rsidR="00542A7D" w:rsidRPr="00E54617" w:rsidRDefault="00542A7D" w:rsidP="00542A7D">
      <w:pPr>
        <w:autoSpaceDE w:val="0"/>
        <w:autoSpaceDN w:val="0"/>
        <w:adjustRightInd w:val="0"/>
        <w:jc w:val="both"/>
        <w:rPr>
          <w:sz w:val="22"/>
          <w:szCs w:val="22"/>
          <w:lang w:eastAsia="en-US"/>
        </w:rPr>
      </w:pPr>
      <w:bookmarkStart w:id="165" w:name="sub_8700"/>
      <w:r w:rsidRPr="00E54617">
        <w:rPr>
          <w:sz w:val="22"/>
          <w:szCs w:val="22"/>
          <w:lang w:eastAsia="en-US"/>
        </w:rPr>
        <w:t>В   ежеквартальном   отчете   за   четвертый   квартал   информация, содержащаяся  в настоящем пункте не раскрывается.</w:t>
      </w:r>
    </w:p>
    <w:p w:rsidR="003B6F15" w:rsidRDefault="003B6F15" w:rsidP="003B6F15">
      <w:pPr>
        <w:autoSpaceDE w:val="0"/>
        <w:autoSpaceDN w:val="0"/>
        <w:adjustRightInd w:val="0"/>
        <w:ind w:firstLine="720"/>
        <w:jc w:val="both"/>
        <w:rPr>
          <w:rFonts w:ascii="Arial" w:hAnsi="Arial"/>
          <w:color w:val="FF0000"/>
          <w:sz w:val="20"/>
          <w:szCs w:val="20"/>
        </w:rPr>
      </w:pPr>
    </w:p>
    <w:p w:rsidR="00E30C6A" w:rsidRPr="00003F15" w:rsidRDefault="00E30C6A" w:rsidP="00E30C6A">
      <w:pPr>
        <w:pStyle w:val="af9"/>
        <w:rPr>
          <w:b w:val="0"/>
          <w:bCs w:val="0"/>
          <w:i w:val="0"/>
          <w:iCs w:val="0"/>
          <w:color w:val="FF0000"/>
        </w:rPr>
      </w:pPr>
    </w:p>
    <w:p w:rsidR="00E4243A" w:rsidRPr="00542A7D" w:rsidRDefault="00E4243A" w:rsidP="00E4243A">
      <w:pPr>
        <w:pStyle w:val="1"/>
        <w:jc w:val="left"/>
        <w:rPr>
          <w:rFonts w:ascii="Times New Roman" w:hAnsi="Times New Roman"/>
          <w:color w:val="auto"/>
        </w:rPr>
      </w:pPr>
      <w:bookmarkStart w:id="166" w:name="_Toc190670225"/>
      <w:r w:rsidRPr="00542A7D">
        <w:rPr>
          <w:rFonts w:ascii="Times New Roman" w:hAnsi="Times New Roman"/>
          <w:color w:val="auto"/>
        </w:rPr>
        <w:t>VII. Бухгалтерская отчетность эмитента и иная финансовая информация</w:t>
      </w:r>
      <w:bookmarkEnd w:id="166"/>
    </w:p>
    <w:bookmarkEnd w:id="165"/>
    <w:p w:rsidR="00E4243A" w:rsidRPr="00542A7D" w:rsidRDefault="00E4243A" w:rsidP="00E4243A">
      <w:pPr>
        <w:autoSpaceDE w:val="0"/>
        <w:autoSpaceDN w:val="0"/>
        <w:adjustRightInd w:val="0"/>
      </w:pPr>
    </w:p>
    <w:p w:rsidR="00E4243A" w:rsidRPr="00542A7D" w:rsidRDefault="00E4243A" w:rsidP="00E4243A">
      <w:pPr>
        <w:pStyle w:val="2"/>
        <w:jc w:val="both"/>
        <w:rPr>
          <w:rFonts w:ascii="Times New Roman" w:hAnsi="Times New Roman"/>
          <w:color w:val="auto"/>
        </w:rPr>
      </w:pPr>
      <w:bookmarkStart w:id="167" w:name="_Toc190670226"/>
      <w:bookmarkStart w:id="168" w:name="sub_8071"/>
      <w:r w:rsidRPr="00542A7D">
        <w:rPr>
          <w:rFonts w:ascii="Times New Roman" w:hAnsi="Times New Roman"/>
          <w:color w:val="auto"/>
        </w:rPr>
        <w:t>7.1. Годовая бухгалтерская отчетность эмитента</w:t>
      </w:r>
      <w:bookmarkEnd w:id="167"/>
    </w:p>
    <w:bookmarkEnd w:id="168"/>
    <w:p w:rsidR="00E4243A" w:rsidRPr="00542A7D" w:rsidRDefault="00E4243A" w:rsidP="00E4243A">
      <w:pPr>
        <w:autoSpaceDE w:val="0"/>
        <w:autoSpaceDN w:val="0"/>
        <w:adjustRightInd w:val="0"/>
      </w:pPr>
    </w:p>
    <w:p w:rsidR="00542A7D" w:rsidRPr="00542A7D" w:rsidRDefault="00542A7D" w:rsidP="00542A7D">
      <w:pPr>
        <w:autoSpaceDE w:val="0"/>
        <w:autoSpaceDN w:val="0"/>
        <w:adjustRightInd w:val="0"/>
        <w:jc w:val="both"/>
        <w:rPr>
          <w:sz w:val="22"/>
          <w:szCs w:val="22"/>
          <w:lang w:eastAsia="en-US"/>
        </w:rPr>
      </w:pPr>
      <w:bookmarkStart w:id="169" w:name="sub_8072"/>
      <w:r w:rsidRPr="00542A7D">
        <w:rPr>
          <w:sz w:val="22"/>
          <w:szCs w:val="22"/>
          <w:lang w:eastAsia="en-US"/>
        </w:rPr>
        <w:t>В   ежеквартальном   отчете   за   четвертый   квартал   информация, содержащаяся  в настоящем пункте не раскрывается.</w:t>
      </w:r>
    </w:p>
    <w:p w:rsidR="00E4243A" w:rsidRPr="00542A7D" w:rsidRDefault="00E4243A" w:rsidP="00E4243A">
      <w:pPr>
        <w:pStyle w:val="2"/>
        <w:jc w:val="both"/>
        <w:rPr>
          <w:rFonts w:ascii="Times New Roman" w:hAnsi="Times New Roman"/>
          <w:color w:val="auto"/>
        </w:rPr>
      </w:pPr>
      <w:bookmarkStart w:id="170" w:name="_Toc190670227"/>
      <w:r w:rsidRPr="00542A7D">
        <w:rPr>
          <w:rFonts w:ascii="Times New Roman" w:hAnsi="Times New Roman"/>
          <w:color w:val="auto"/>
        </w:rPr>
        <w:t>7.2. Квартальная бухгалтерская отчетность эмитента</w:t>
      </w:r>
      <w:bookmarkEnd w:id="169"/>
      <w:r w:rsidRPr="00542A7D">
        <w:rPr>
          <w:rFonts w:ascii="Times New Roman" w:hAnsi="Times New Roman"/>
          <w:color w:val="auto"/>
        </w:rPr>
        <w:t xml:space="preserve"> за последний завершенный отчетный квартал</w:t>
      </w:r>
      <w:bookmarkEnd w:id="170"/>
    </w:p>
    <w:p w:rsidR="00E4243A" w:rsidRPr="00542A7D" w:rsidRDefault="00E4243A" w:rsidP="00E4243A">
      <w:pPr>
        <w:pStyle w:val="2"/>
        <w:jc w:val="both"/>
        <w:rPr>
          <w:rFonts w:ascii="Times New Roman" w:hAnsi="Times New Roman"/>
          <w:color w:val="auto"/>
        </w:rPr>
      </w:pPr>
    </w:p>
    <w:p w:rsidR="00542A7D" w:rsidRPr="00542A7D" w:rsidRDefault="00542A7D" w:rsidP="00542A7D">
      <w:pPr>
        <w:autoSpaceDE w:val="0"/>
        <w:autoSpaceDN w:val="0"/>
        <w:adjustRightInd w:val="0"/>
        <w:jc w:val="both"/>
        <w:rPr>
          <w:sz w:val="22"/>
          <w:szCs w:val="22"/>
          <w:lang w:eastAsia="en-US"/>
        </w:rPr>
      </w:pPr>
      <w:bookmarkStart w:id="171" w:name="sub_8073"/>
      <w:r w:rsidRPr="00542A7D">
        <w:rPr>
          <w:sz w:val="22"/>
          <w:szCs w:val="22"/>
          <w:lang w:eastAsia="en-US"/>
        </w:rPr>
        <w:t>В   ежеквартальном   отчете   за   четвертый   квартал   информация, содержащаяся  в настоящем пункте не раскрывается.</w:t>
      </w:r>
    </w:p>
    <w:p w:rsidR="00E4243A" w:rsidRPr="00542A7D" w:rsidRDefault="00E4243A" w:rsidP="00E4243A">
      <w:pPr>
        <w:autoSpaceDE w:val="0"/>
        <w:autoSpaceDN w:val="0"/>
        <w:adjustRightInd w:val="0"/>
        <w:rPr>
          <w:b/>
          <w:bCs/>
          <w:noProof/>
        </w:rPr>
      </w:pPr>
    </w:p>
    <w:p w:rsidR="00E4243A" w:rsidRPr="00542A7D" w:rsidRDefault="00E4243A" w:rsidP="00E4243A">
      <w:pPr>
        <w:pStyle w:val="2"/>
        <w:jc w:val="both"/>
        <w:rPr>
          <w:rFonts w:ascii="Times New Roman" w:hAnsi="Times New Roman"/>
          <w:color w:val="auto"/>
        </w:rPr>
      </w:pPr>
      <w:bookmarkStart w:id="172" w:name="_Toc190670228"/>
      <w:r w:rsidRPr="00542A7D">
        <w:rPr>
          <w:rFonts w:ascii="Times New Roman" w:hAnsi="Times New Roman"/>
          <w:color w:val="auto"/>
        </w:rPr>
        <w:t>7.3. Сводная бухгалтерская отчетность эмитента за последний</w:t>
      </w:r>
      <w:bookmarkEnd w:id="171"/>
      <w:r w:rsidRPr="00542A7D">
        <w:rPr>
          <w:rFonts w:ascii="Times New Roman" w:hAnsi="Times New Roman"/>
          <w:color w:val="auto"/>
        </w:rPr>
        <w:t xml:space="preserve"> завершенный финансовый год</w:t>
      </w:r>
      <w:bookmarkEnd w:id="172"/>
    </w:p>
    <w:p w:rsidR="00E4243A" w:rsidRPr="00542A7D" w:rsidRDefault="00E4243A" w:rsidP="00E4243A">
      <w:pPr>
        <w:autoSpaceDE w:val="0"/>
        <w:autoSpaceDN w:val="0"/>
        <w:adjustRightInd w:val="0"/>
      </w:pPr>
    </w:p>
    <w:p w:rsidR="00E4243A" w:rsidRPr="00542A7D" w:rsidRDefault="00E4243A" w:rsidP="00E4243A">
      <w:pPr>
        <w:autoSpaceDE w:val="0"/>
        <w:autoSpaceDN w:val="0"/>
        <w:adjustRightInd w:val="0"/>
        <w:jc w:val="both"/>
        <w:rPr>
          <w:sz w:val="22"/>
          <w:szCs w:val="22"/>
          <w:lang w:eastAsia="en-US"/>
        </w:rPr>
      </w:pPr>
      <w:r w:rsidRPr="00542A7D">
        <w:rPr>
          <w:sz w:val="22"/>
          <w:szCs w:val="22"/>
          <w:lang w:eastAsia="en-US"/>
        </w:rPr>
        <w:t>В связи с тем, что у эмитента нет дочерних и/или зависимых обществ, сводная бухгалтерская отчетность эмитентом не составляется.</w:t>
      </w:r>
    </w:p>
    <w:p w:rsidR="00E4243A" w:rsidRPr="00542A7D" w:rsidRDefault="00E4243A" w:rsidP="00E4243A">
      <w:pPr>
        <w:autoSpaceDE w:val="0"/>
        <w:autoSpaceDN w:val="0"/>
        <w:adjustRightInd w:val="0"/>
        <w:jc w:val="both"/>
        <w:rPr>
          <w:sz w:val="22"/>
          <w:szCs w:val="22"/>
          <w:lang w:eastAsia="en-US"/>
        </w:rPr>
      </w:pPr>
      <w:r w:rsidRPr="00542A7D">
        <w:rPr>
          <w:sz w:val="22"/>
          <w:szCs w:val="22"/>
          <w:lang w:eastAsia="en-US"/>
        </w:rPr>
        <w:t xml:space="preserve">Эмитент не составлял сводную бухгалтерскую отчетность в соответствии с Международными стандартами финансовой отчетности. </w:t>
      </w:r>
    </w:p>
    <w:p w:rsidR="00E4243A" w:rsidRPr="00542A7D" w:rsidRDefault="00E4243A" w:rsidP="00E4243A">
      <w:pPr>
        <w:autoSpaceDE w:val="0"/>
        <w:autoSpaceDN w:val="0"/>
        <w:adjustRightInd w:val="0"/>
        <w:jc w:val="both"/>
        <w:rPr>
          <w:rFonts w:ascii="Courier New" w:hAnsi="Courier New" w:cs="Courier New"/>
        </w:rPr>
      </w:pPr>
    </w:p>
    <w:p w:rsidR="00E4243A" w:rsidRPr="00542A7D" w:rsidRDefault="00E4243A" w:rsidP="00E4243A">
      <w:pPr>
        <w:pStyle w:val="2"/>
        <w:jc w:val="both"/>
        <w:rPr>
          <w:rFonts w:ascii="Times New Roman" w:hAnsi="Times New Roman"/>
          <w:color w:val="auto"/>
        </w:rPr>
      </w:pPr>
      <w:bookmarkStart w:id="173" w:name="_Toc190670229"/>
      <w:bookmarkStart w:id="174" w:name="sub_8074"/>
      <w:r w:rsidRPr="00542A7D">
        <w:rPr>
          <w:rFonts w:ascii="Times New Roman" w:hAnsi="Times New Roman"/>
          <w:color w:val="auto"/>
        </w:rPr>
        <w:t>7.4. Сведения об учетной политике эмитента</w:t>
      </w:r>
      <w:bookmarkEnd w:id="173"/>
    </w:p>
    <w:bookmarkEnd w:id="174"/>
    <w:p w:rsidR="00E4243A" w:rsidRPr="00542A7D" w:rsidRDefault="00E4243A" w:rsidP="00E4243A">
      <w:pPr>
        <w:autoSpaceDE w:val="0"/>
        <w:autoSpaceDN w:val="0"/>
        <w:adjustRightInd w:val="0"/>
        <w:jc w:val="both"/>
        <w:rPr>
          <w:rFonts w:ascii="Courier New" w:hAnsi="Courier New" w:cs="Courier New"/>
        </w:rPr>
      </w:pPr>
    </w:p>
    <w:p w:rsidR="00E4243A" w:rsidRPr="00542A7D" w:rsidRDefault="00E4243A" w:rsidP="00E4243A">
      <w:pPr>
        <w:autoSpaceDE w:val="0"/>
        <w:autoSpaceDN w:val="0"/>
        <w:adjustRightInd w:val="0"/>
        <w:jc w:val="both"/>
        <w:rPr>
          <w:sz w:val="22"/>
          <w:szCs w:val="22"/>
          <w:lang w:eastAsia="en-US"/>
        </w:rPr>
      </w:pPr>
      <w:r w:rsidRPr="00542A7D">
        <w:rPr>
          <w:sz w:val="22"/>
          <w:szCs w:val="22"/>
          <w:lang w:eastAsia="en-US"/>
        </w:rPr>
        <w:t xml:space="preserve">Сведения об учетной политики </w:t>
      </w:r>
      <w:r w:rsidR="00D6236F" w:rsidRPr="00542A7D">
        <w:rPr>
          <w:sz w:val="22"/>
          <w:szCs w:val="22"/>
          <w:lang w:eastAsia="en-US"/>
        </w:rPr>
        <w:t>не изменялись</w:t>
      </w:r>
      <w:r w:rsidRPr="00542A7D">
        <w:rPr>
          <w:sz w:val="22"/>
          <w:szCs w:val="22"/>
          <w:lang w:eastAsia="en-US"/>
        </w:rPr>
        <w:t>.</w:t>
      </w:r>
    </w:p>
    <w:p w:rsidR="00E4243A" w:rsidRPr="00542A7D" w:rsidRDefault="00E4243A" w:rsidP="00E4243A">
      <w:pPr>
        <w:autoSpaceDE w:val="0"/>
        <w:autoSpaceDN w:val="0"/>
        <w:adjustRightInd w:val="0"/>
        <w:jc w:val="both"/>
        <w:rPr>
          <w:rFonts w:ascii="Courier New" w:hAnsi="Courier New" w:cs="Courier New"/>
        </w:rPr>
      </w:pPr>
    </w:p>
    <w:p w:rsidR="00E4243A" w:rsidRPr="00542A7D" w:rsidRDefault="00E4243A" w:rsidP="00E4243A">
      <w:pPr>
        <w:pStyle w:val="2"/>
        <w:jc w:val="both"/>
        <w:rPr>
          <w:rFonts w:ascii="Times New Roman" w:hAnsi="Times New Roman"/>
          <w:color w:val="auto"/>
        </w:rPr>
      </w:pPr>
      <w:bookmarkStart w:id="175" w:name="sub_8075"/>
      <w:bookmarkStart w:id="176" w:name="_Toc190670230"/>
      <w:r w:rsidRPr="00542A7D">
        <w:rPr>
          <w:rFonts w:ascii="Times New Roman" w:hAnsi="Times New Roman"/>
          <w:color w:val="auto"/>
        </w:rPr>
        <w:t>7.5. Сведения об общей сумме экспорта, а также о доле,</w:t>
      </w:r>
      <w:bookmarkEnd w:id="175"/>
      <w:r w:rsidRPr="00542A7D">
        <w:rPr>
          <w:rFonts w:ascii="Times New Roman" w:hAnsi="Times New Roman"/>
          <w:color w:val="auto"/>
        </w:rPr>
        <w:t xml:space="preserve"> которую составляет экспорт в общем объеме продаж</w:t>
      </w:r>
      <w:bookmarkEnd w:id="176"/>
    </w:p>
    <w:p w:rsidR="00E4243A" w:rsidRPr="00542A7D" w:rsidRDefault="00E4243A" w:rsidP="00E4243A">
      <w:pPr>
        <w:autoSpaceDE w:val="0"/>
        <w:autoSpaceDN w:val="0"/>
        <w:adjustRightInd w:val="0"/>
        <w:jc w:val="both"/>
        <w:rPr>
          <w:sz w:val="22"/>
          <w:szCs w:val="22"/>
          <w:lang w:eastAsia="en-US"/>
        </w:rPr>
      </w:pPr>
    </w:p>
    <w:p w:rsidR="00E4243A" w:rsidRPr="00542A7D" w:rsidRDefault="00E4243A" w:rsidP="00E4243A">
      <w:pPr>
        <w:autoSpaceDE w:val="0"/>
        <w:autoSpaceDN w:val="0"/>
        <w:adjustRightInd w:val="0"/>
      </w:pPr>
      <w:r w:rsidRPr="00542A7D">
        <w:rPr>
          <w:bCs/>
          <w:noProof/>
        </w:rPr>
        <w:t>Эмитент не осуществляет экспорт продукции ( товаров, работ, услуг)</w:t>
      </w:r>
    </w:p>
    <w:p w:rsidR="00E4243A" w:rsidRPr="00542A7D" w:rsidRDefault="00E4243A" w:rsidP="00E4243A">
      <w:pPr>
        <w:autoSpaceDE w:val="0"/>
        <w:autoSpaceDN w:val="0"/>
        <w:adjustRightInd w:val="0"/>
        <w:jc w:val="both"/>
        <w:rPr>
          <w:rFonts w:ascii="Courier New" w:hAnsi="Courier New" w:cs="Courier New"/>
        </w:rPr>
      </w:pPr>
    </w:p>
    <w:p w:rsidR="00E4243A" w:rsidRPr="00C774B5" w:rsidRDefault="00E4243A" w:rsidP="00E4243A">
      <w:pPr>
        <w:pStyle w:val="2"/>
        <w:jc w:val="both"/>
        <w:rPr>
          <w:rFonts w:ascii="Times New Roman" w:hAnsi="Times New Roman"/>
          <w:color w:val="auto"/>
        </w:rPr>
      </w:pPr>
      <w:bookmarkStart w:id="177" w:name="sub_8076"/>
      <w:bookmarkStart w:id="178" w:name="_Toc190670231"/>
      <w:r w:rsidRPr="00C774B5">
        <w:rPr>
          <w:rFonts w:ascii="Times New Roman" w:hAnsi="Times New Roman"/>
          <w:color w:val="auto"/>
        </w:rPr>
        <w:t>7.6. Сведения о стоимости недвижимого имущества эмитента и существенных</w:t>
      </w:r>
      <w:bookmarkEnd w:id="177"/>
      <w:r w:rsidRPr="00C774B5">
        <w:rPr>
          <w:rFonts w:ascii="Times New Roman" w:hAnsi="Times New Roman"/>
          <w:color w:val="auto"/>
        </w:rPr>
        <w:t xml:space="preserve"> изменениях, произошедших в составе имущества эмитента после даты окончания последнего завершенного финансового года</w:t>
      </w:r>
      <w:bookmarkEnd w:id="178"/>
    </w:p>
    <w:p w:rsidR="00E4243A" w:rsidRPr="00C774B5" w:rsidRDefault="00E4243A" w:rsidP="00E4243A">
      <w:pPr>
        <w:autoSpaceDE w:val="0"/>
        <w:autoSpaceDN w:val="0"/>
        <w:adjustRightInd w:val="0"/>
        <w:jc w:val="both"/>
        <w:rPr>
          <w:rFonts w:ascii="Courier New" w:hAnsi="Courier New" w:cs="Courier New"/>
        </w:rPr>
      </w:pPr>
    </w:p>
    <w:p w:rsidR="00056058" w:rsidRPr="00C774B5" w:rsidRDefault="00056058" w:rsidP="00056058">
      <w:pPr>
        <w:autoSpaceDE w:val="0"/>
        <w:autoSpaceDN w:val="0"/>
        <w:adjustRightInd w:val="0"/>
        <w:rPr>
          <w:bCs/>
          <w:noProof/>
        </w:rPr>
      </w:pPr>
      <w:r w:rsidRPr="00C774B5">
        <w:rPr>
          <w:bCs/>
          <w:noProof/>
        </w:rPr>
        <w:t xml:space="preserve">Общая стоимость недвижимого имущества эмитента по состоянию на 30.09.2007г. составляет </w:t>
      </w:r>
      <w:r w:rsidR="00C774B5" w:rsidRPr="00C774B5">
        <w:rPr>
          <w:bCs/>
          <w:noProof/>
        </w:rPr>
        <w:t>245 444</w:t>
      </w:r>
      <w:r w:rsidRPr="00C774B5">
        <w:rPr>
          <w:bCs/>
          <w:noProof/>
        </w:rPr>
        <w:t xml:space="preserve"> тыс.руб. Величина начисленной амортизации  на 30.09.2007г. составила </w:t>
      </w:r>
      <w:r w:rsidR="00C774B5" w:rsidRPr="00C774B5">
        <w:rPr>
          <w:bCs/>
          <w:noProof/>
        </w:rPr>
        <w:t xml:space="preserve">95 236 </w:t>
      </w:r>
      <w:r w:rsidRPr="00C774B5">
        <w:rPr>
          <w:bCs/>
          <w:noProof/>
        </w:rPr>
        <w:t>тыс.руб.</w:t>
      </w:r>
    </w:p>
    <w:p w:rsidR="00056058" w:rsidRPr="00003F15" w:rsidRDefault="00056058" w:rsidP="00056058">
      <w:pPr>
        <w:autoSpaceDE w:val="0"/>
        <w:autoSpaceDN w:val="0"/>
        <w:adjustRightInd w:val="0"/>
        <w:rPr>
          <w:b/>
          <w:bCs/>
          <w:noProof/>
          <w:color w:val="FF0000"/>
        </w:rPr>
      </w:pPr>
    </w:p>
    <w:p w:rsidR="00E4243A" w:rsidRPr="00003F15" w:rsidRDefault="00E4243A" w:rsidP="00E4243A">
      <w:pPr>
        <w:autoSpaceDE w:val="0"/>
        <w:autoSpaceDN w:val="0"/>
        <w:adjustRightInd w:val="0"/>
        <w:jc w:val="both"/>
        <w:rPr>
          <w:rFonts w:ascii="Courier New" w:hAnsi="Courier New" w:cs="Courier New"/>
          <w:color w:val="FF0000"/>
        </w:rPr>
      </w:pPr>
    </w:p>
    <w:p w:rsidR="00E4243A" w:rsidRPr="00F5409C" w:rsidRDefault="00E4243A" w:rsidP="00E4243A">
      <w:pPr>
        <w:pStyle w:val="2"/>
        <w:jc w:val="both"/>
        <w:rPr>
          <w:rFonts w:ascii="Times New Roman" w:hAnsi="Times New Roman"/>
          <w:color w:val="auto"/>
        </w:rPr>
      </w:pPr>
      <w:bookmarkStart w:id="179" w:name="sub_8077"/>
      <w:bookmarkStart w:id="180" w:name="_Toc190670232"/>
      <w:r w:rsidRPr="00F5409C">
        <w:rPr>
          <w:rFonts w:ascii="Times New Roman" w:hAnsi="Times New Roman"/>
          <w:color w:val="auto"/>
        </w:rPr>
        <w:t>7.7. Сведения об участии эмитента в судебных процессах в случае,</w:t>
      </w:r>
      <w:bookmarkEnd w:id="179"/>
      <w:r w:rsidRPr="00F5409C">
        <w:rPr>
          <w:rFonts w:ascii="Times New Roman" w:hAnsi="Times New Roman"/>
          <w:color w:val="auto"/>
        </w:rPr>
        <w:t xml:space="preserve"> если такое участие может существенно отразиться на финансово-хозяйственной деятельности эмитента</w:t>
      </w:r>
      <w:bookmarkEnd w:id="180"/>
    </w:p>
    <w:p w:rsidR="00E4243A" w:rsidRPr="00F5409C" w:rsidRDefault="00E4243A" w:rsidP="00E4243A">
      <w:pPr>
        <w:rPr>
          <w:b/>
          <w:bCs/>
          <w:i/>
          <w:iCs/>
          <w:sz w:val="22"/>
          <w:szCs w:val="22"/>
        </w:rPr>
      </w:pPr>
    </w:p>
    <w:p w:rsidR="00E4243A" w:rsidRPr="00F5409C" w:rsidRDefault="00E4243A" w:rsidP="00E4243A">
      <w:pPr>
        <w:autoSpaceDE w:val="0"/>
        <w:autoSpaceDN w:val="0"/>
        <w:adjustRightInd w:val="0"/>
        <w:jc w:val="both"/>
        <w:rPr>
          <w:rFonts w:ascii="Courier New" w:hAnsi="Courier New" w:cs="Courier New"/>
        </w:rPr>
      </w:pPr>
      <w:r w:rsidRPr="00F5409C">
        <w:rPr>
          <w:sz w:val="22"/>
          <w:szCs w:val="22"/>
          <w:lang w:eastAsia="en-US"/>
        </w:rPr>
        <w:t>Эмитент не участвовал и не участвует в судебных процессах, участие в которых может существенно отразиться на его хозяйственной деятельности.</w:t>
      </w:r>
    </w:p>
    <w:p w:rsidR="00E4243A" w:rsidRPr="00F5409C" w:rsidRDefault="00E4243A" w:rsidP="00E4243A">
      <w:pPr>
        <w:autoSpaceDE w:val="0"/>
        <w:autoSpaceDN w:val="0"/>
        <w:adjustRightInd w:val="0"/>
        <w:rPr>
          <w:b/>
          <w:bCs/>
          <w:noProof/>
        </w:rPr>
      </w:pPr>
      <w:bookmarkStart w:id="181" w:name="sub_8800"/>
    </w:p>
    <w:p w:rsidR="00E4243A" w:rsidRPr="00F5409C" w:rsidRDefault="00E4243A" w:rsidP="00E4243A">
      <w:pPr>
        <w:autoSpaceDE w:val="0"/>
        <w:autoSpaceDN w:val="0"/>
        <w:adjustRightInd w:val="0"/>
        <w:rPr>
          <w:b/>
          <w:bCs/>
          <w:noProof/>
        </w:rPr>
      </w:pPr>
    </w:p>
    <w:p w:rsidR="00E4243A" w:rsidRPr="00F5409C" w:rsidRDefault="00E4243A" w:rsidP="00E4243A">
      <w:pPr>
        <w:pStyle w:val="1"/>
        <w:jc w:val="left"/>
        <w:rPr>
          <w:rFonts w:ascii="Times New Roman" w:hAnsi="Times New Roman"/>
          <w:color w:val="auto"/>
        </w:rPr>
      </w:pPr>
      <w:r w:rsidRPr="00003F15">
        <w:rPr>
          <w:b w:val="0"/>
          <w:bCs w:val="0"/>
          <w:noProof/>
          <w:color w:val="FF0000"/>
        </w:rPr>
        <w:br w:type="page"/>
      </w:r>
      <w:bookmarkStart w:id="182" w:name="_Toc190670233"/>
      <w:r w:rsidRPr="00F5409C">
        <w:rPr>
          <w:rFonts w:ascii="Times New Roman" w:hAnsi="Times New Roman"/>
          <w:color w:val="auto"/>
        </w:rPr>
        <w:lastRenderedPageBreak/>
        <w:t>VIII. Дополнительные сведения об эмитенте</w:t>
      </w:r>
      <w:bookmarkEnd w:id="181"/>
      <w:r w:rsidRPr="00F5409C">
        <w:rPr>
          <w:rFonts w:ascii="Times New Roman" w:hAnsi="Times New Roman"/>
          <w:color w:val="auto"/>
        </w:rPr>
        <w:t xml:space="preserve"> и о размещенных им эмиссионных ценных бумагах</w:t>
      </w:r>
      <w:bookmarkEnd w:id="182"/>
    </w:p>
    <w:p w:rsidR="00E4243A" w:rsidRPr="00F5409C" w:rsidRDefault="00E4243A" w:rsidP="00E4243A">
      <w:pPr>
        <w:autoSpaceDE w:val="0"/>
        <w:autoSpaceDN w:val="0"/>
        <w:adjustRightInd w:val="0"/>
      </w:pPr>
    </w:p>
    <w:p w:rsidR="00E4243A" w:rsidRPr="00F5409C" w:rsidRDefault="00E4243A" w:rsidP="00E4243A">
      <w:pPr>
        <w:pStyle w:val="2"/>
        <w:jc w:val="both"/>
        <w:rPr>
          <w:rFonts w:ascii="Times New Roman" w:hAnsi="Times New Roman"/>
          <w:color w:val="auto"/>
        </w:rPr>
      </w:pPr>
      <w:bookmarkStart w:id="183" w:name="_Toc190670234"/>
      <w:bookmarkStart w:id="184" w:name="sub_8081"/>
      <w:r w:rsidRPr="00F5409C">
        <w:rPr>
          <w:rFonts w:ascii="Times New Roman" w:hAnsi="Times New Roman"/>
          <w:color w:val="auto"/>
        </w:rPr>
        <w:t>8.1. Дополнительные сведения об эмитенте</w:t>
      </w:r>
      <w:bookmarkEnd w:id="183"/>
    </w:p>
    <w:bookmarkEnd w:id="184"/>
    <w:p w:rsidR="00E4243A" w:rsidRPr="00F5409C" w:rsidRDefault="00E4243A" w:rsidP="00E4243A">
      <w:pPr>
        <w:autoSpaceDE w:val="0"/>
        <w:autoSpaceDN w:val="0"/>
        <w:adjustRightInd w:val="0"/>
      </w:pPr>
    </w:p>
    <w:p w:rsidR="00E4243A" w:rsidRPr="00F5409C" w:rsidRDefault="00E4243A" w:rsidP="00E4243A">
      <w:pPr>
        <w:pStyle w:val="3"/>
        <w:jc w:val="both"/>
        <w:rPr>
          <w:rFonts w:ascii="Times New Roman" w:hAnsi="Times New Roman"/>
          <w:noProof/>
          <w:color w:val="auto"/>
        </w:rPr>
      </w:pPr>
      <w:bookmarkStart w:id="185" w:name="sub_80811"/>
      <w:bookmarkStart w:id="186" w:name="_Toc190670235"/>
      <w:r w:rsidRPr="00F5409C">
        <w:rPr>
          <w:rFonts w:ascii="Times New Roman" w:hAnsi="Times New Roman"/>
          <w:noProof/>
          <w:color w:val="auto"/>
        </w:rPr>
        <w:t>8.1.1. Сведения о размере, структуре уставного (складочного) капитала</w:t>
      </w:r>
      <w:bookmarkEnd w:id="185"/>
      <w:r w:rsidRPr="00F5409C">
        <w:rPr>
          <w:rFonts w:ascii="Times New Roman" w:hAnsi="Times New Roman"/>
          <w:noProof/>
          <w:color w:val="auto"/>
        </w:rPr>
        <w:t xml:space="preserve"> (паевого фонда) эмитента</w:t>
      </w:r>
      <w:bookmarkEnd w:id="186"/>
    </w:p>
    <w:p w:rsidR="00E4243A" w:rsidRPr="00F5409C" w:rsidRDefault="00E4243A" w:rsidP="00E4243A">
      <w:pPr>
        <w:autoSpaceDE w:val="0"/>
        <w:autoSpaceDN w:val="0"/>
        <w:adjustRightInd w:val="0"/>
      </w:pPr>
    </w:p>
    <w:p w:rsidR="00E4243A" w:rsidRPr="00F5409C" w:rsidRDefault="00E4243A" w:rsidP="00E4243A">
      <w:pPr>
        <w:autoSpaceDE w:val="0"/>
        <w:autoSpaceDN w:val="0"/>
        <w:adjustRightInd w:val="0"/>
        <w:jc w:val="both"/>
        <w:rPr>
          <w:b/>
          <w:bCs/>
          <w:i/>
          <w:iCs/>
          <w:sz w:val="22"/>
          <w:szCs w:val="22"/>
        </w:rPr>
      </w:pPr>
      <w:r w:rsidRPr="00F5409C">
        <w:rPr>
          <w:sz w:val="22"/>
          <w:szCs w:val="22"/>
        </w:rPr>
        <w:t xml:space="preserve">Размер уставного капитала эмитента на дату утверждения ежеквартального отчета: </w:t>
      </w:r>
      <w:r w:rsidRPr="00F5409C">
        <w:rPr>
          <w:b/>
          <w:bCs/>
          <w:i/>
          <w:iCs/>
          <w:sz w:val="22"/>
          <w:szCs w:val="22"/>
        </w:rPr>
        <w:t>100 000 (Сто тысяч) рублей</w:t>
      </w:r>
      <w:r w:rsidRPr="00F5409C">
        <w:rPr>
          <w:rStyle w:val="SUBST"/>
          <w:b w:val="0"/>
          <w:bCs w:val="0"/>
          <w:i w:val="0"/>
          <w:iCs w:val="0"/>
        </w:rPr>
        <w:t>.</w:t>
      </w:r>
    </w:p>
    <w:p w:rsidR="00E4243A" w:rsidRPr="00F5409C" w:rsidRDefault="00E4243A" w:rsidP="00E4243A">
      <w:pPr>
        <w:autoSpaceDE w:val="0"/>
        <w:autoSpaceDN w:val="0"/>
        <w:adjustRightInd w:val="0"/>
        <w:jc w:val="both"/>
        <w:rPr>
          <w:sz w:val="22"/>
          <w:szCs w:val="22"/>
        </w:rPr>
      </w:pPr>
      <w:r w:rsidRPr="00F5409C">
        <w:rPr>
          <w:sz w:val="22"/>
          <w:szCs w:val="22"/>
        </w:rPr>
        <w:t>Разбивка уставного капитала эмитента по категориям акций:</w:t>
      </w:r>
    </w:p>
    <w:p w:rsidR="00E4243A" w:rsidRPr="00F5409C" w:rsidRDefault="00E4243A" w:rsidP="00E4243A">
      <w:pPr>
        <w:autoSpaceDE w:val="0"/>
        <w:autoSpaceDN w:val="0"/>
        <w:adjustRightInd w:val="0"/>
        <w:jc w:val="both"/>
        <w:rPr>
          <w:b/>
          <w:bCs/>
          <w:i/>
          <w:iCs/>
          <w:sz w:val="22"/>
          <w:szCs w:val="22"/>
        </w:rPr>
      </w:pPr>
      <w:r w:rsidRPr="00F5409C">
        <w:rPr>
          <w:sz w:val="22"/>
          <w:szCs w:val="22"/>
        </w:rPr>
        <w:t xml:space="preserve">доля обыкновенных акций: </w:t>
      </w:r>
      <w:r w:rsidRPr="00F5409C">
        <w:rPr>
          <w:b/>
          <w:bCs/>
          <w:i/>
          <w:iCs/>
          <w:sz w:val="22"/>
          <w:szCs w:val="22"/>
        </w:rPr>
        <w:t>100%</w:t>
      </w:r>
    </w:p>
    <w:p w:rsidR="00E4243A" w:rsidRPr="00F5409C" w:rsidRDefault="00E4243A" w:rsidP="00E4243A">
      <w:pPr>
        <w:autoSpaceDE w:val="0"/>
        <w:autoSpaceDN w:val="0"/>
        <w:adjustRightInd w:val="0"/>
        <w:jc w:val="both"/>
        <w:rPr>
          <w:b/>
          <w:bCs/>
          <w:i/>
          <w:iCs/>
          <w:sz w:val="22"/>
          <w:szCs w:val="22"/>
        </w:rPr>
      </w:pPr>
      <w:r w:rsidRPr="00F5409C">
        <w:rPr>
          <w:sz w:val="22"/>
          <w:szCs w:val="22"/>
        </w:rPr>
        <w:t xml:space="preserve">общая номинальная стоимость обыкновенных акций: </w:t>
      </w:r>
      <w:r w:rsidRPr="00F5409C">
        <w:rPr>
          <w:b/>
          <w:bCs/>
          <w:i/>
          <w:iCs/>
          <w:sz w:val="22"/>
          <w:szCs w:val="22"/>
        </w:rPr>
        <w:t>100 000 (Сто тысяч) рублей</w:t>
      </w:r>
      <w:r w:rsidRPr="00F5409C">
        <w:rPr>
          <w:rStyle w:val="SUBST"/>
          <w:b w:val="0"/>
          <w:bCs w:val="0"/>
          <w:i w:val="0"/>
          <w:iCs w:val="0"/>
        </w:rPr>
        <w:t>.</w:t>
      </w:r>
    </w:p>
    <w:p w:rsidR="00E4243A" w:rsidRPr="00F5409C" w:rsidRDefault="00E4243A" w:rsidP="00E4243A">
      <w:pPr>
        <w:autoSpaceDE w:val="0"/>
        <w:autoSpaceDN w:val="0"/>
        <w:adjustRightInd w:val="0"/>
        <w:jc w:val="both"/>
        <w:rPr>
          <w:b/>
          <w:bCs/>
          <w:i/>
          <w:iCs/>
          <w:sz w:val="22"/>
          <w:szCs w:val="22"/>
        </w:rPr>
      </w:pPr>
      <w:r w:rsidRPr="00F5409C">
        <w:rPr>
          <w:sz w:val="22"/>
          <w:szCs w:val="22"/>
        </w:rPr>
        <w:t xml:space="preserve">доля привилегированных акций: </w:t>
      </w:r>
      <w:r w:rsidRPr="00F5409C">
        <w:rPr>
          <w:b/>
          <w:bCs/>
          <w:i/>
          <w:iCs/>
          <w:sz w:val="22"/>
          <w:szCs w:val="22"/>
        </w:rPr>
        <w:t>0%</w:t>
      </w:r>
    </w:p>
    <w:p w:rsidR="00E4243A" w:rsidRPr="00F5409C" w:rsidRDefault="00E4243A" w:rsidP="00E4243A">
      <w:pPr>
        <w:autoSpaceDE w:val="0"/>
        <w:autoSpaceDN w:val="0"/>
        <w:adjustRightInd w:val="0"/>
        <w:jc w:val="both"/>
        <w:rPr>
          <w:b/>
          <w:bCs/>
          <w:i/>
          <w:iCs/>
          <w:sz w:val="22"/>
          <w:szCs w:val="22"/>
        </w:rPr>
      </w:pPr>
      <w:r w:rsidRPr="00F5409C">
        <w:rPr>
          <w:sz w:val="22"/>
          <w:szCs w:val="22"/>
        </w:rPr>
        <w:t xml:space="preserve">общая номинальная стоимость привилегированных акций: </w:t>
      </w:r>
      <w:r w:rsidRPr="00F5409C">
        <w:rPr>
          <w:b/>
          <w:bCs/>
          <w:i/>
          <w:iCs/>
          <w:sz w:val="22"/>
          <w:szCs w:val="22"/>
        </w:rPr>
        <w:t>0 рублей</w:t>
      </w:r>
    </w:p>
    <w:p w:rsidR="00E4243A" w:rsidRPr="00F5409C" w:rsidRDefault="00E4243A" w:rsidP="00E4243A">
      <w:pPr>
        <w:pStyle w:val="af9"/>
        <w:jc w:val="both"/>
        <w:rPr>
          <w:sz w:val="20"/>
          <w:szCs w:val="20"/>
        </w:rPr>
      </w:pPr>
      <w:r w:rsidRPr="00F5409C">
        <w:t>Акции эмитента не обращаются за пределами Российской Федерации.</w:t>
      </w:r>
    </w:p>
    <w:p w:rsidR="00E4243A" w:rsidRPr="00F5409C" w:rsidRDefault="00E4243A" w:rsidP="00E4243A">
      <w:pPr>
        <w:autoSpaceDE w:val="0"/>
        <w:autoSpaceDN w:val="0"/>
        <w:adjustRightInd w:val="0"/>
        <w:rPr>
          <w:b/>
          <w:bCs/>
          <w:noProof/>
        </w:rPr>
      </w:pPr>
      <w:bookmarkStart w:id="187" w:name="sub_80812"/>
    </w:p>
    <w:p w:rsidR="00E4243A" w:rsidRPr="00F5409C" w:rsidRDefault="00E4243A" w:rsidP="00E4243A">
      <w:pPr>
        <w:pStyle w:val="3"/>
        <w:jc w:val="both"/>
        <w:rPr>
          <w:rFonts w:ascii="Times New Roman" w:hAnsi="Times New Roman"/>
          <w:noProof/>
          <w:color w:val="auto"/>
        </w:rPr>
      </w:pPr>
      <w:bookmarkStart w:id="188" w:name="_Toc190670236"/>
      <w:r w:rsidRPr="00F5409C">
        <w:rPr>
          <w:rFonts w:ascii="Times New Roman" w:hAnsi="Times New Roman"/>
          <w:noProof/>
          <w:color w:val="auto"/>
        </w:rPr>
        <w:t>8.1.2. Сведения об изменении размера уставного (складочного) капитала</w:t>
      </w:r>
      <w:bookmarkEnd w:id="187"/>
      <w:r w:rsidRPr="00F5409C">
        <w:rPr>
          <w:rFonts w:ascii="Times New Roman" w:hAnsi="Times New Roman"/>
          <w:noProof/>
          <w:color w:val="auto"/>
        </w:rPr>
        <w:t>(паевого фонда) эмитента</w:t>
      </w:r>
      <w:bookmarkEnd w:id="188"/>
    </w:p>
    <w:p w:rsidR="00E4243A" w:rsidRPr="00F5409C" w:rsidRDefault="00E4243A" w:rsidP="00E4243A">
      <w:pPr>
        <w:autoSpaceDE w:val="0"/>
        <w:autoSpaceDN w:val="0"/>
        <w:adjustRightInd w:val="0"/>
      </w:pPr>
    </w:p>
    <w:p w:rsidR="00E4243A" w:rsidRPr="00F5409C" w:rsidRDefault="00E4243A" w:rsidP="00E4243A">
      <w:pPr>
        <w:jc w:val="both"/>
        <w:rPr>
          <w:sz w:val="22"/>
          <w:szCs w:val="22"/>
        </w:rPr>
      </w:pPr>
      <w:r w:rsidRPr="00F5409C">
        <w:rPr>
          <w:sz w:val="22"/>
          <w:szCs w:val="22"/>
        </w:rPr>
        <w:t>Величина и структура уставного капитала эмитента  в соответствии с его Уставом за 5 последних завершенных финансовых лет не изменялись. Величина Уставного капитала составляла 100 тыс. руб. Уставный капитал состоял из 1000 (Одной тысячи) обыкновенных именных акций номинальной стоимостью 100 (Сто) рублей каждая.</w:t>
      </w:r>
    </w:p>
    <w:p w:rsidR="00E4243A" w:rsidRPr="00F5409C" w:rsidRDefault="00E4243A" w:rsidP="00E4243A">
      <w:pPr>
        <w:jc w:val="both"/>
        <w:rPr>
          <w:sz w:val="22"/>
          <w:szCs w:val="22"/>
        </w:rPr>
      </w:pPr>
      <w:r w:rsidRPr="00F5409C">
        <w:rPr>
          <w:sz w:val="22"/>
          <w:szCs w:val="22"/>
        </w:rPr>
        <w:t xml:space="preserve"> Отражение уставного капитала в бухгалтерском учете в размере 101 000 руб. в 2000, 2001, 2002 гг., объясняется тем, что при учреждении эмитента уставный капитал был ошибочно  оплачен в размере 101 000 руб. вместо предусмотренных Уставом 100 000 руб. В 2003 году в бухгалтерском учете эмитента уставный капитал был скорректирован в соответствии с суммой, утвержденной в Уставе в размере 100 000 руб.  Сумма переплаты уставного капитала была учтена в кредиторской задолженности в размере 1000 руб. </w:t>
      </w:r>
    </w:p>
    <w:p w:rsidR="00E4243A" w:rsidRPr="00F5409C" w:rsidRDefault="00E4243A" w:rsidP="00E4243A">
      <w:pPr>
        <w:autoSpaceDE w:val="0"/>
        <w:autoSpaceDN w:val="0"/>
        <w:adjustRightInd w:val="0"/>
        <w:jc w:val="both"/>
        <w:rPr>
          <w:rFonts w:ascii="Courier New" w:hAnsi="Courier New" w:cs="Courier New"/>
        </w:rPr>
      </w:pPr>
    </w:p>
    <w:p w:rsidR="00E4243A" w:rsidRPr="00F5409C" w:rsidRDefault="00E4243A" w:rsidP="00E4243A">
      <w:pPr>
        <w:pStyle w:val="3"/>
        <w:jc w:val="both"/>
        <w:rPr>
          <w:rFonts w:ascii="Times New Roman" w:hAnsi="Times New Roman"/>
          <w:noProof/>
          <w:color w:val="auto"/>
        </w:rPr>
      </w:pPr>
      <w:bookmarkStart w:id="189" w:name="sub_80813"/>
      <w:bookmarkStart w:id="190" w:name="_Toc190670237"/>
      <w:r w:rsidRPr="00F5409C">
        <w:rPr>
          <w:rFonts w:ascii="Times New Roman" w:hAnsi="Times New Roman"/>
          <w:noProof/>
          <w:color w:val="auto"/>
        </w:rPr>
        <w:t>8.1.3. Сведения о формировании и об использовании резервного фонда,</w:t>
      </w:r>
      <w:bookmarkEnd w:id="189"/>
      <w:r w:rsidRPr="00F5409C">
        <w:rPr>
          <w:rFonts w:ascii="Times New Roman" w:hAnsi="Times New Roman"/>
          <w:noProof/>
          <w:color w:val="auto"/>
        </w:rPr>
        <w:t xml:space="preserve"> а также иных фондов эмитента</w:t>
      </w:r>
      <w:bookmarkEnd w:id="190"/>
    </w:p>
    <w:p w:rsidR="00E4243A" w:rsidRPr="00F5409C" w:rsidRDefault="00E4243A" w:rsidP="00E4243A">
      <w:pPr>
        <w:autoSpaceDE w:val="0"/>
        <w:autoSpaceDN w:val="0"/>
        <w:adjustRightInd w:val="0"/>
      </w:pPr>
    </w:p>
    <w:p w:rsidR="00E4243A" w:rsidRPr="00F5409C" w:rsidRDefault="00E4243A" w:rsidP="00E4243A">
      <w:pPr>
        <w:autoSpaceDE w:val="0"/>
        <w:autoSpaceDN w:val="0"/>
        <w:adjustRightInd w:val="0"/>
        <w:jc w:val="both"/>
        <w:rPr>
          <w:sz w:val="22"/>
          <w:szCs w:val="22"/>
        </w:rPr>
      </w:pPr>
      <w:r w:rsidRPr="00F5409C">
        <w:rPr>
          <w:sz w:val="22"/>
          <w:szCs w:val="22"/>
        </w:rPr>
        <w:t>За 5 последних завершенных финансовых лет, предшествующих дате утверждения ежеквартального отчета, а если эмитент осуществляет свою деятельность менее 5 лет - за каждый завершенный финансовый год, предшествующий дате утверждения ежеквартального отчета, по резервному фонду, а также каждому иному фонду эмитента, формирующемуся за счет его чистой прибыли, указывается:</w:t>
      </w:r>
    </w:p>
    <w:p w:rsidR="00E4243A" w:rsidRPr="00F5409C" w:rsidRDefault="00E4243A" w:rsidP="00E4243A">
      <w:pPr>
        <w:pStyle w:val="ConsNormal"/>
        <w:widowControl/>
        <w:ind w:firstLine="0"/>
        <w:jc w:val="both"/>
        <w:rPr>
          <w:rFonts w:ascii="Times New Roman" w:hAnsi="Times New Roman" w:cs="Times New Roman"/>
          <w:b/>
          <w:bCs/>
          <w:i/>
          <w:iCs/>
          <w:sz w:val="22"/>
          <w:szCs w:val="22"/>
        </w:rPr>
      </w:pPr>
      <w:r w:rsidRPr="00F5409C">
        <w:rPr>
          <w:rFonts w:ascii="Times New Roman" w:hAnsi="Times New Roman" w:cs="Times New Roman"/>
          <w:sz w:val="22"/>
          <w:szCs w:val="22"/>
        </w:rPr>
        <w:t xml:space="preserve">название фонда: </w:t>
      </w:r>
      <w:r w:rsidRPr="00F5409C">
        <w:rPr>
          <w:rFonts w:ascii="Times New Roman" w:hAnsi="Times New Roman" w:cs="Times New Roman"/>
          <w:b/>
          <w:bCs/>
          <w:i/>
          <w:iCs/>
          <w:sz w:val="22"/>
          <w:szCs w:val="22"/>
        </w:rPr>
        <w:t>резервный</w:t>
      </w:r>
    </w:p>
    <w:p w:rsidR="00E4243A" w:rsidRPr="00F5409C" w:rsidRDefault="00E4243A" w:rsidP="00E4243A">
      <w:pPr>
        <w:widowControl w:val="0"/>
        <w:autoSpaceDE w:val="0"/>
        <w:autoSpaceDN w:val="0"/>
        <w:adjustRightInd w:val="0"/>
        <w:jc w:val="both"/>
        <w:rPr>
          <w:b/>
          <w:bCs/>
          <w:i/>
          <w:iCs/>
          <w:sz w:val="22"/>
          <w:szCs w:val="22"/>
        </w:rPr>
      </w:pPr>
      <w:r w:rsidRPr="00F5409C">
        <w:rPr>
          <w:sz w:val="22"/>
          <w:szCs w:val="22"/>
        </w:rPr>
        <w:t>размер фонда, установленный учредительными документами: в</w:t>
      </w:r>
      <w:r w:rsidRPr="00F5409C">
        <w:rPr>
          <w:b/>
          <w:bCs/>
          <w:i/>
          <w:iCs/>
          <w:sz w:val="22"/>
          <w:szCs w:val="22"/>
        </w:rPr>
        <w:t xml:space="preserve"> соответствии с Уставом эмитента предусмотрено создание Резервного фонда в размере 15 % от уставного капитала эмитента.</w:t>
      </w:r>
    </w:p>
    <w:p w:rsidR="00E4243A" w:rsidRPr="00F5409C" w:rsidRDefault="00E4243A" w:rsidP="00E4243A">
      <w:pPr>
        <w:pStyle w:val="ConsNormal"/>
        <w:widowControl/>
        <w:ind w:firstLine="0"/>
        <w:jc w:val="both"/>
        <w:rPr>
          <w:rFonts w:ascii="Times New Roman" w:hAnsi="Times New Roman" w:cs="Times New Roman"/>
          <w:b/>
          <w:bCs/>
          <w:i/>
          <w:iCs/>
          <w:sz w:val="22"/>
          <w:szCs w:val="22"/>
        </w:rPr>
      </w:pPr>
      <w:r w:rsidRPr="00F5409C">
        <w:rPr>
          <w:rFonts w:ascii="Times New Roman" w:hAnsi="Times New Roman" w:cs="Times New Roman"/>
          <w:b/>
          <w:bCs/>
          <w:i/>
          <w:iCs/>
          <w:sz w:val="22"/>
          <w:szCs w:val="22"/>
        </w:rPr>
        <w:t>Размер ежегодных отчислений в Резервный фонд составляет 5% от чистой прибыли.</w:t>
      </w:r>
    </w:p>
    <w:p w:rsidR="00E4243A" w:rsidRPr="00F5409C" w:rsidRDefault="00E4243A" w:rsidP="00E4243A">
      <w:pPr>
        <w:pStyle w:val="ConsNormal"/>
        <w:widowControl/>
        <w:ind w:firstLine="0"/>
        <w:rPr>
          <w:rFonts w:ascii="Times New Roman" w:hAnsi="Times New Roman" w:cs="Times New Roman"/>
          <w:sz w:val="22"/>
          <w:szCs w:val="22"/>
        </w:rPr>
      </w:pPr>
      <w:r w:rsidRPr="00F5409C">
        <w:rPr>
          <w:rFonts w:ascii="Times New Roman" w:hAnsi="Times New Roman" w:cs="Times New Roman"/>
          <w:sz w:val="22"/>
          <w:szCs w:val="22"/>
        </w:rPr>
        <w:t xml:space="preserve">Размер фонда в денежном выражении на дату окончания каждого завершенного финансового года и в процентах от уставного (складочного) капитала (паевого фонда): </w:t>
      </w:r>
    </w:p>
    <w:tbl>
      <w:tblPr>
        <w:tblW w:w="9860" w:type="dxa"/>
        <w:tblInd w:w="108" w:type="dxa"/>
        <w:tblCellMar>
          <w:left w:w="0" w:type="dxa"/>
          <w:right w:w="0" w:type="dxa"/>
        </w:tblCellMar>
        <w:tblLook w:val="0000"/>
      </w:tblPr>
      <w:tblGrid>
        <w:gridCol w:w="2402"/>
        <w:gridCol w:w="1489"/>
        <w:gridCol w:w="1269"/>
        <w:gridCol w:w="1175"/>
        <w:gridCol w:w="1175"/>
        <w:gridCol w:w="1175"/>
        <w:gridCol w:w="1175"/>
      </w:tblGrid>
      <w:tr w:rsidR="001E2748" w:rsidRPr="00F5409C">
        <w:tc>
          <w:tcPr>
            <w:tcW w:w="24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E2748" w:rsidRPr="00F5409C" w:rsidRDefault="001E2748" w:rsidP="00E4243A">
            <w:pPr>
              <w:jc w:val="center"/>
            </w:pPr>
            <w:r w:rsidRPr="00F5409C">
              <w:rPr>
                <w:b/>
                <w:bCs/>
                <w:i/>
                <w:iCs/>
                <w:sz w:val="22"/>
                <w:szCs w:val="22"/>
              </w:rPr>
              <w:t>Наименование</w:t>
            </w:r>
          </w:p>
        </w:tc>
        <w:tc>
          <w:tcPr>
            <w:tcW w:w="148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1E2748" w:rsidRPr="00F5409C" w:rsidRDefault="001E2748" w:rsidP="00E4243A">
            <w:pPr>
              <w:jc w:val="center"/>
            </w:pPr>
            <w:smartTag w:uri="urn:schemas-microsoft-com:office:smarttags" w:element="metricconverter">
              <w:smartTagPr>
                <w:attr w:name="ProductID" w:val="2002 г"/>
              </w:smartTagPr>
              <w:r w:rsidRPr="00F5409C">
                <w:rPr>
                  <w:b/>
                  <w:bCs/>
                  <w:i/>
                  <w:iCs/>
                  <w:sz w:val="22"/>
                  <w:szCs w:val="22"/>
                </w:rPr>
                <w:t>2002 г</w:t>
              </w:r>
            </w:smartTag>
            <w:r w:rsidRPr="00F5409C">
              <w:rPr>
                <w:b/>
                <w:bCs/>
                <w:i/>
                <w:iCs/>
                <w:sz w:val="22"/>
                <w:szCs w:val="22"/>
              </w:rPr>
              <w:t>.</w:t>
            </w:r>
          </w:p>
        </w:tc>
        <w:tc>
          <w:tcPr>
            <w:tcW w:w="1269" w:type="dxa"/>
            <w:tcBorders>
              <w:top w:val="single" w:sz="8" w:space="0" w:color="auto"/>
              <w:left w:val="nil"/>
              <w:bottom w:val="single" w:sz="8" w:space="0" w:color="auto"/>
              <w:right w:val="single" w:sz="4" w:space="0" w:color="auto"/>
            </w:tcBorders>
            <w:tcMar>
              <w:top w:w="0" w:type="dxa"/>
              <w:left w:w="108" w:type="dxa"/>
              <w:bottom w:w="0" w:type="dxa"/>
              <w:right w:w="108" w:type="dxa"/>
            </w:tcMar>
          </w:tcPr>
          <w:p w:rsidR="001E2748" w:rsidRPr="00F5409C" w:rsidRDefault="001E2748" w:rsidP="00E4243A">
            <w:pPr>
              <w:jc w:val="center"/>
            </w:pPr>
            <w:r w:rsidRPr="00F5409C">
              <w:rPr>
                <w:b/>
                <w:bCs/>
                <w:i/>
                <w:iCs/>
                <w:sz w:val="22"/>
                <w:szCs w:val="22"/>
              </w:rPr>
              <w:t>2003г.</w:t>
            </w:r>
          </w:p>
        </w:tc>
        <w:tc>
          <w:tcPr>
            <w:tcW w:w="1175" w:type="dxa"/>
            <w:tcBorders>
              <w:top w:val="single" w:sz="4" w:space="0" w:color="auto"/>
              <w:left w:val="single" w:sz="4" w:space="0" w:color="auto"/>
              <w:bottom w:val="single" w:sz="4" w:space="0" w:color="auto"/>
              <w:right w:val="single" w:sz="4" w:space="0" w:color="auto"/>
            </w:tcBorders>
          </w:tcPr>
          <w:p w:rsidR="001E2748" w:rsidRPr="00F5409C" w:rsidRDefault="001E2748" w:rsidP="00E4243A">
            <w:pPr>
              <w:jc w:val="center"/>
            </w:pPr>
            <w:smartTag w:uri="urn:schemas-microsoft-com:office:smarttags" w:element="metricconverter">
              <w:smartTagPr>
                <w:attr w:name="ProductID" w:val="2004 г"/>
              </w:smartTagPr>
              <w:r w:rsidRPr="00F5409C">
                <w:rPr>
                  <w:b/>
                  <w:bCs/>
                  <w:i/>
                  <w:iCs/>
                  <w:sz w:val="22"/>
                  <w:szCs w:val="22"/>
                </w:rPr>
                <w:t>2004 г</w:t>
              </w:r>
            </w:smartTag>
            <w:r w:rsidRPr="00F5409C">
              <w:rPr>
                <w:b/>
                <w:bCs/>
                <w:i/>
                <w:iCs/>
                <w:sz w:val="22"/>
                <w:szCs w:val="22"/>
              </w:rPr>
              <w:t>.</w:t>
            </w:r>
          </w:p>
        </w:tc>
        <w:tc>
          <w:tcPr>
            <w:tcW w:w="1175" w:type="dxa"/>
            <w:tcBorders>
              <w:top w:val="single" w:sz="4" w:space="0" w:color="auto"/>
              <w:left w:val="single" w:sz="4" w:space="0" w:color="auto"/>
              <w:bottom w:val="single" w:sz="4" w:space="0" w:color="auto"/>
              <w:right w:val="single" w:sz="4" w:space="0" w:color="auto"/>
            </w:tcBorders>
          </w:tcPr>
          <w:p w:rsidR="001E2748" w:rsidRPr="00F5409C" w:rsidRDefault="001E2748" w:rsidP="00E4243A">
            <w:pPr>
              <w:jc w:val="center"/>
              <w:rPr>
                <w:b/>
                <w:bCs/>
                <w:i/>
                <w:iCs/>
                <w:sz w:val="22"/>
                <w:szCs w:val="22"/>
              </w:rPr>
            </w:pPr>
            <w:r w:rsidRPr="00F5409C">
              <w:rPr>
                <w:b/>
                <w:bCs/>
                <w:i/>
                <w:iCs/>
                <w:sz w:val="22"/>
                <w:szCs w:val="22"/>
              </w:rPr>
              <w:t>2005</w:t>
            </w:r>
          </w:p>
        </w:tc>
        <w:tc>
          <w:tcPr>
            <w:tcW w:w="1175" w:type="dxa"/>
            <w:tcBorders>
              <w:top w:val="single" w:sz="4" w:space="0" w:color="auto"/>
              <w:left w:val="single" w:sz="4" w:space="0" w:color="auto"/>
              <w:bottom w:val="single" w:sz="4" w:space="0" w:color="auto"/>
              <w:right w:val="single" w:sz="4" w:space="0" w:color="auto"/>
            </w:tcBorders>
          </w:tcPr>
          <w:p w:rsidR="001E2748" w:rsidRPr="00F5409C" w:rsidRDefault="001E2748" w:rsidP="007567A1">
            <w:pPr>
              <w:jc w:val="center"/>
              <w:rPr>
                <w:b/>
                <w:bCs/>
                <w:i/>
                <w:iCs/>
                <w:sz w:val="22"/>
                <w:szCs w:val="22"/>
              </w:rPr>
            </w:pPr>
            <w:r w:rsidRPr="00F5409C">
              <w:rPr>
                <w:b/>
                <w:bCs/>
                <w:i/>
                <w:iCs/>
                <w:sz w:val="22"/>
                <w:szCs w:val="22"/>
              </w:rPr>
              <w:t>2006</w:t>
            </w:r>
          </w:p>
        </w:tc>
        <w:tc>
          <w:tcPr>
            <w:tcW w:w="1175" w:type="dxa"/>
            <w:tcBorders>
              <w:top w:val="single" w:sz="4" w:space="0" w:color="auto"/>
              <w:left w:val="single" w:sz="4" w:space="0" w:color="auto"/>
              <w:bottom w:val="single" w:sz="4" w:space="0" w:color="auto"/>
              <w:right w:val="single" w:sz="4" w:space="0" w:color="auto"/>
            </w:tcBorders>
          </w:tcPr>
          <w:p w:rsidR="001E2748" w:rsidRPr="00F5409C" w:rsidRDefault="001E2748" w:rsidP="00E4243A">
            <w:pPr>
              <w:jc w:val="center"/>
              <w:rPr>
                <w:b/>
                <w:bCs/>
                <w:i/>
                <w:iCs/>
                <w:sz w:val="22"/>
                <w:szCs w:val="22"/>
              </w:rPr>
            </w:pPr>
            <w:r w:rsidRPr="00F5409C">
              <w:rPr>
                <w:b/>
                <w:bCs/>
                <w:i/>
                <w:iCs/>
                <w:sz w:val="22"/>
                <w:szCs w:val="22"/>
              </w:rPr>
              <w:t>2007</w:t>
            </w:r>
          </w:p>
        </w:tc>
      </w:tr>
      <w:tr w:rsidR="001E2748" w:rsidRPr="00F5409C">
        <w:tc>
          <w:tcPr>
            <w:tcW w:w="240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E2748" w:rsidRPr="00F5409C" w:rsidRDefault="001E2748" w:rsidP="00E4243A">
            <w:r w:rsidRPr="00F5409C">
              <w:rPr>
                <w:b/>
                <w:bCs/>
                <w:i/>
                <w:iCs/>
                <w:sz w:val="22"/>
                <w:szCs w:val="22"/>
              </w:rPr>
              <w:t>Размер фонда в денежном выражении, тыс. руб.</w:t>
            </w:r>
          </w:p>
        </w:tc>
        <w:tc>
          <w:tcPr>
            <w:tcW w:w="1489" w:type="dxa"/>
            <w:tcBorders>
              <w:top w:val="nil"/>
              <w:left w:val="nil"/>
              <w:bottom w:val="single" w:sz="8" w:space="0" w:color="auto"/>
              <w:right w:val="single" w:sz="8" w:space="0" w:color="auto"/>
            </w:tcBorders>
            <w:tcMar>
              <w:top w:w="0" w:type="dxa"/>
              <w:left w:w="108" w:type="dxa"/>
              <w:bottom w:w="0" w:type="dxa"/>
              <w:right w:w="108" w:type="dxa"/>
            </w:tcMar>
          </w:tcPr>
          <w:p w:rsidR="001E2748" w:rsidRPr="00F5409C" w:rsidRDefault="001E2748" w:rsidP="00E4243A">
            <w:pPr>
              <w:jc w:val="center"/>
            </w:pPr>
            <w:r w:rsidRPr="00F5409C">
              <w:rPr>
                <w:b/>
                <w:bCs/>
                <w:i/>
                <w:iCs/>
                <w:sz w:val="22"/>
                <w:szCs w:val="22"/>
              </w:rPr>
              <w:t>15</w:t>
            </w:r>
          </w:p>
        </w:tc>
        <w:tc>
          <w:tcPr>
            <w:tcW w:w="1269" w:type="dxa"/>
            <w:tcBorders>
              <w:top w:val="nil"/>
              <w:left w:val="nil"/>
              <w:bottom w:val="single" w:sz="8" w:space="0" w:color="auto"/>
              <w:right w:val="single" w:sz="4" w:space="0" w:color="auto"/>
            </w:tcBorders>
            <w:tcMar>
              <w:top w:w="0" w:type="dxa"/>
              <w:left w:w="108" w:type="dxa"/>
              <w:bottom w:w="0" w:type="dxa"/>
              <w:right w:w="108" w:type="dxa"/>
            </w:tcMar>
          </w:tcPr>
          <w:p w:rsidR="001E2748" w:rsidRPr="00F5409C" w:rsidRDefault="001E2748" w:rsidP="00E4243A">
            <w:pPr>
              <w:jc w:val="center"/>
            </w:pPr>
            <w:r w:rsidRPr="00F5409C">
              <w:rPr>
                <w:b/>
                <w:bCs/>
                <w:i/>
                <w:iCs/>
                <w:sz w:val="22"/>
                <w:szCs w:val="22"/>
              </w:rPr>
              <w:t>15</w:t>
            </w:r>
          </w:p>
        </w:tc>
        <w:tc>
          <w:tcPr>
            <w:tcW w:w="1175" w:type="dxa"/>
            <w:tcBorders>
              <w:top w:val="single" w:sz="4" w:space="0" w:color="auto"/>
              <w:left w:val="single" w:sz="4" w:space="0" w:color="auto"/>
              <w:bottom w:val="single" w:sz="4" w:space="0" w:color="auto"/>
              <w:right w:val="single" w:sz="4" w:space="0" w:color="auto"/>
            </w:tcBorders>
          </w:tcPr>
          <w:p w:rsidR="001E2748" w:rsidRPr="00F5409C" w:rsidRDefault="001E2748" w:rsidP="00E4243A">
            <w:pPr>
              <w:jc w:val="center"/>
            </w:pPr>
            <w:r w:rsidRPr="00F5409C">
              <w:rPr>
                <w:b/>
                <w:bCs/>
                <w:i/>
                <w:iCs/>
                <w:sz w:val="22"/>
                <w:szCs w:val="22"/>
              </w:rPr>
              <w:t>15</w:t>
            </w:r>
          </w:p>
        </w:tc>
        <w:tc>
          <w:tcPr>
            <w:tcW w:w="1175" w:type="dxa"/>
            <w:tcBorders>
              <w:top w:val="single" w:sz="4" w:space="0" w:color="auto"/>
              <w:left w:val="single" w:sz="4" w:space="0" w:color="auto"/>
              <w:bottom w:val="single" w:sz="4" w:space="0" w:color="auto"/>
              <w:right w:val="single" w:sz="4" w:space="0" w:color="auto"/>
            </w:tcBorders>
          </w:tcPr>
          <w:p w:rsidR="001E2748" w:rsidRPr="00F5409C" w:rsidRDefault="001E2748" w:rsidP="00E4243A">
            <w:pPr>
              <w:jc w:val="center"/>
              <w:rPr>
                <w:b/>
                <w:bCs/>
                <w:i/>
                <w:iCs/>
                <w:sz w:val="22"/>
                <w:szCs w:val="22"/>
              </w:rPr>
            </w:pPr>
            <w:r w:rsidRPr="00F5409C">
              <w:rPr>
                <w:b/>
                <w:bCs/>
                <w:i/>
                <w:iCs/>
                <w:sz w:val="22"/>
                <w:szCs w:val="22"/>
              </w:rPr>
              <w:t>15</w:t>
            </w:r>
          </w:p>
        </w:tc>
        <w:tc>
          <w:tcPr>
            <w:tcW w:w="1175" w:type="dxa"/>
            <w:tcBorders>
              <w:top w:val="single" w:sz="4" w:space="0" w:color="auto"/>
              <w:left w:val="single" w:sz="4" w:space="0" w:color="auto"/>
              <w:bottom w:val="single" w:sz="4" w:space="0" w:color="auto"/>
              <w:right w:val="single" w:sz="4" w:space="0" w:color="auto"/>
            </w:tcBorders>
          </w:tcPr>
          <w:p w:rsidR="001E2748" w:rsidRPr="00F5409C" w:rsidRDefault="001E2748" w:rsidP="007567A1">
            <w:pPr>
              <w:jc w:val="center"/>
              <w:rPr>
                <w:b/>
                <w:bCs/>
                <w:i/>
                <w:iCs/>
                <w:sz w:val="22"/>
                <w:szCs w:val="22"/>
              </w:rPr>
            </w:pPr>
            <w:r w:rsidRPr="00F5409C">
              <w:rPr>
                <w:b/>
                <w:bCs/>
                <w:i/>
                <w:iCs/>
                <w:sz w:val="22"/>
                <w:szCs w:val="22"/>
              </w:rPr>
              <w:t>15</w:t>
            </w:r>
          </w:p>
        </w:tc>
        <w:tc>
          <w:tcPr>
            <w:tcW w:w="1175" w:type="dxa"/>
            <w:tcBorders>
              <w:top w:val="single" w:sz="4" w:space="0" w:color="auto"/>
              <w:left w:val="single" w:sz="4" w:space="0" w:color="auto"/>
              <w:bottom w:val="single" w:sz="4" w:space="0" w:color="auto"/>
              <w:right w:val="single" w:sz="4" w:space="0" w:color="auto"/>
            </w:tcBorders>
          </w:tcPr>
          <w:p w:rsidR="001E2748" w:rsidRPr="00F5409C" w:rsidRDefault="001E2748" w:rsidP="00E4243A">
            <w:pPr>
              <w:jc w:val="center"/>
              <w:rPr>
                <w:b/>
                <w:bCs/>
                <w:i/>
                <w:iCs/>
                <w:sz w:val="22"/>
                <w:szCs w:val="22"/>
              </w:rPr>
            </w:pPr>
            <w:r w:rsidRPr="00F5409C">
              <w:rPr>
                <w:b/>
                <w:bCs/>
                <w:i/>
                <w:iCs/>
                <w:sz w:val="22"/>
                <w:szCs w:val="22"/>
              </w:rPr>
              <w:t>15</w:t>
            </w:r>
          </w:p>
        </w:tc>
      </w:tr>
      <w:tr w:rsidR="001E2748" w:rsidRPr="00F5409C">
        <w:tc>
          <w:tcPr>
            <w:tcW w:w="240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E2748" w:rsidRPr="00F5409C" w:rsidRDefault="001E2748" w:rsidP="00E4243A">
            <w:pPr>
              <w:rPr>
                <w:b/>
                <w:bCs/>
                <w:i/>
                <w:iCs/>
                <w:sz w:val="22"/>
                <w:szCs w:val="22"/>
              </w:rPr>
            </w:pPr>
            <w:r w:rsidRPr="00F5409C">
              <w:rPr>
                <w:b/>
                <w:bCs/>
                <w:i/>
                <w:iCs/>
                <w:sz w:val="22"/>
                <w:szCs w:val="22"/>
              </w:rPr>
              <w:t>Процент от уставного капитала, %</w:t>
            </w:r>
          </w:p>
        </w:tc>
        <w:tc>
          <w:tcPr>
            <w:tcW w:w="1489" w:type="dxa"/>
            <w:tcBorders>
              <w:top w:val="nil"/>
              <w:left w:val="nil"/>
              <w:bottom w:val="single" w:sz="8" w:space="0" w:color="auto"/>
              <w:right w:val="single" w:sz="8" w:space="0" w:color="auto"/>
            </w:tcBorders>
            <w:tcMar>
              <w:top w:w="0" w:type="dxa"/>
              <w:left w:w="108" w:type="dxa"/>
              <w:bottom w:w="0" w:type="dxa"/>
              <w:right w:w="108" w:type="dxa"/>
            </w:tcMar>
          </w:tcPr>
          <w:p w:rsidR="001E2748" w:rsidRPr="00F5409C" w:rsidRDefault="001E2748" w:rsidP="00E4243A">
            <w:pPr>
              <w:jc w:val="center"/>
              <w:rPr>
                <w:b/>
                <w:bCs/>
                <w:i/>
                <w:iCs/>
                <w:sz w:val="22"/>
                <w:szCs w:val="22"/>
              </w:rPr>
            </w:pPr>
            <w:r w:rsidRPr="00F5409C">
              <w:rPr>
                <w:b/>
                <w:bCs/>
                <w:i/>
                <w:iCs/>
                <w:sz w:val="22"/>
                <w:szCs w:val="22"/>
              </w:rPr>
              <w:t>15</w:t>
            </w:r>
          </w:p>
        </w:tc>
        <w:tc>
          <w:tcPr>
            <w:tcW w:w="1269" w:type="dxa"/>
            <w:tcBorders>
              <w:top w:val="nil"/>
              <w:left w:val="nil"/>
              <w:bottom w:val="single" w:sz="8" w:space="0" w:color="auto"/>
              <w:right w:val="single" w:sz="4" w:space="0" w:color="auto"/>
            </w:tcBorders>
            <w:tcMar>
              <w:top w:w="0" w:type="dxa"/>
              <w:left w:w="108" w:type="dxa"/>
              <w:bottom w:w="0" w:type="dxa"/>
              <w:right w:w="108" w:type="dxa"/>
            </w:tcMar>
          </w:tcPr>
          <w:p w:rsidR="001E2748" w:rsidRPr="00F5409C" w:rsidRDefault="001E2748" w:rsidP="00E4243A">
            <w:pPr>
              <w:jc w:val="center"/>
              <w:rPr>
                <w:b/>
                <w:bCs/>
                <w:i/>
                <w:iCs/>
                <w:sz w:val="22"/>
                <w:szCs w:val="22"/>
              </w:rPr>
            </w:pPr>
            <w:r w:rsidRPr="00F5409C">
              <w:rPr>
                <w:b/>
                <w:bCs/>
                <w:i/>
                <w:iCs/>
                <w:sz w:val="22"/>
                <w:szCs w:val="22"/>
              </w:rPr>
              <w:t>15,00</w:t>
            </w:r>
          </w:p>
        </w:tc>
        <w:tc>
          <w:tcPr>
            <w:tcW w:w="1175" w:type="dxa"/>
            <w:tcBorders>
              <w:top w:val="single" w:sz="4" w:space="0" w:color="auto"/>
              <w:left w:val="single" w:sz="4" w:space="0" w:color="auto"/>
              <w:bottom w:val="single" w:sz="4" w:space="0" w:color="auto"/>
              <w:right w:val="single" w:sz="4" w:space="0" w:color="auto"/>
            </w:tcBorders>
          </w:tcPr>
          <w:p w:rsidR="001E2748" w:rsidRPr="00F5409C" w:rsidRDefault="001E2748" w:rsidP="00E4243A">
            <w:pPr>
              <w:jc w:val="center"/>
              <w:rPr>
                <w:b/>
                <w:bCs/>
                <w:i/>
                <w:iCs/>
                <w:sz w:val="22"/>
                <w:szCs w:val="22"/>
              </w:rPr>
            </w:pPr>
            <w:r w:rsidRPr="00F5409C">
              <w:rPr>
                <w:b/>
                <w:bCs/>
                <w:i/>
                <w:iCs/>
                <w:sz w:val="22"/>
                <w:szCs w:val="22"/>
              </w:rPr>
              <w:t>15,00</w:t>
            </w:r>
          </w:p>
        </w:tc>
        <w:tc>
          <w:tcPr>
            <w:tcW w:w="1175" w:type="dxa"/>
            <w:tcBorders>
              <w:top w:val="single" w:sz="4" w:space="0" w:color="auto"/>
              <w:left w:val="single" w:sz="4" w:space="0" w:color="auto"/>
              <w:bottom w:val="single" w:sz="4" w:space="0" w:color="auto"/>
              <w:right w:val="single" w:sz="4" w:space="0" w:color="auto"/>
            </w:tcBorders>
          </w:tcPr>
          <w:p w:rsidR="001E2748" w:rsidRPr="00F5409C" w:rsidRDefault="001E2748" w:rsidP="00E4243A">
            <w:pPr>
              <w:jc w:val="center"/>
              <w:rPr>
                <w:b/>
                <w:bCs/>
                <w:i/>
                <w:iCs/>
                <w:sz w:val="22"/>
                <w:szCs w:val="22"/>
              </w:rPr>
            </w:pPr>
            <w:r w:rsidRPr="00F5409C">
              <w:rPr>
                <w:b/>
                <w:bCs/>
                <w:i/>
                <w:iCs/>
                <w:sz w:val="22"/>
                <w:szCs w:val="22"/>
              </w:rPr>
              <w:t>15,00</w:t>
            </w:r>
          </w:p>
        </w:tc>
        <w:tc>
          <w:tcPr>
            <w:tcW w:w="1175" w:type="dxa"/>
            <w:tcBorders>
              <w:top w:val="single" w:sz="4" w:space="0" w:color="auto"/>
              <w:left w:val="single" w:sz="4" w:space="0" w:color="auto"/>
              <w:bottom w:val="single" w:sz="4" w:space="0" w:color="auto"/>
              <w:right w:val="single" w:sz="4" w:space="0" w:color="auto"/>
            </w:tcBorders>
          </w:tcPr>
          <w:p w:rsidR="001E2748" w:rsidRPr="00F5409C" w:rsidRDefault="001E2748" w:rsidP="007567A1">
            <w:pPr>
              <w:jc w:val="center"/>
              <w:rPr>
                <w:b/>
                <w:bCs/>
                <w:i/>
                <w:iCs/>
                <w:sz w:val="22"/>
                <w:szCs w:val="22"/>
              </w:rPr>
            </w:pPr>
            <w:r w:rsidRPr="00F5409C">
              <w:rPr>
                <w:b/>
                <w:bCs/>
                <w:i/>
                <w:iCs/>
                <w:sz w:val="22"/>
                <w:szCs w:val="22"/>
              </w:rPr>
              <w:t>15,00</w:t>
            </w:r>
          </w:p>
        </w:tc>
        <w:tc>
          <w:tcPr>
            <w:tcW w:w="1175" w:type="dxa"/>
            <w:tcBorders>
              <w:top w:val="single" w:sz="4" w:space="0" w:color="auto"/>
              <w:left w:val="single" w:sz="4" w:space="0" w:color="auto"/>
              <w:bottom w:val="single" w:sz="4" w:space="0" w:color="auto"/>
              <w:right w:val="single" w:sz="4" w:space="0" w:color="auto"/>
            </w:tcBorders>
          </w:tcPr>
          <w:p w:rsidR="001E2748" w:rsidRPr="00F5409C" w:rsidRDefault="001E2748" w:rsidP="00E4243A">
            <w:pPr>
              <w:jc w:val="center"/>
              <w:rPr>
                <w:b/>
                <w:bCs/>
                <w:i/>
                <w:iCs/>
                <w:sz w:val="22"/>
                <w:szCs w:val="22"/>
              </w:rPr>
            </w:pPr>
            <w:r w:rsidRPr="00F5409C">
              <w:rPr>
                <w:b/>
                <w:bCs/>
                <w:i/>
                <w:iCs/>
                <w:sz w:val="22"/>
                <w:szCs w:val="22"/>
              </w:rPr>
              <w:t>15,00</w:t>
            </w:r>
          </w:p>
        </w:tc>
      </w:tr>
    </w:tbl>
    <w:p w:rsidR="00E4243A" w:rsidRPr="00F5409C" w:rsidRDefault="00E4243A" w:rsidP="00E4243A">
      <w:pPr>
        <w:rPr>
          <w:sz w:val="22"/>
          <w:szCs w:val="22"/>
        </w:rPr>
      </w:pPr>
      <w:r w:rsidRPr="00F5409C">
        <w:lastRenderedPageBreak/>
        <w:t> </w:t>
      </w:r>
    </w:p>
    <w:p w:rsidR="00E4243A" w:rsidRPr="00F5409C" w:rsidRDefault="00E4243A" w:rsidP="00E4243A">
      <w:pPr>
        <w:pStyle w:val="ConsNormal"/>
        <w:widowControl/>
        <w:ind w:firstLine="0"/>
        <w:jc w:val="both"/>
        <w:rPr>
          <w:rFonts w:ascii="Times New Roman" w:hAnsi="Times New Roman" w:cs="Times New Roman"/>
          <w:b/>
          <w:bCs/>
          <w:i/>
          <w:iCs/>
          <w:sz w:val="22"/>
          <w:szCs w:val="22"/>
        </w:rPr>
      </w:pPr>
      <w:r w:rsidRPr="00F5409C">
        <w:rPr>
          <w:rFonts w:ascii="Times New Roman" w:hAnsi="Times New Roman" w:cs="Times New Roman"/>
          <w:b/>
          <w:bCs/>
          <w:i/>
          <w:iCs/>
          <w:sz w:val="22"/>
          <w:szCs w:val="22"/>
        </w:rPr>
        <w:t>В рассматриваемый период средства резервного фонда не использовались.</w:t>
      </w:r>
    </w:p>
    <w:p w:rsidR="00E4243A" w:rsidRPr="00F5409C" w:rsidRDefault="00E4243A" w:rsidP="00E4243A">
      <w:pPr>
        <w:pStyle w:val="BodyTextbt"/>
        <w:autoSpaceDE/>
        <w:autoSpaceDN/>
      </w:pPr>
      <w:r w:rsidRPr="00F5409C">
        <w:t>По состоянию на дату утверждения настоящего ежеквартального отчета резервный  фонд составлял 15 тыс. руб.</w:t>
      </w:r>
    </w:p>
    <w:p w:rsidR="00E4243A" w:rsidRPr="00F5409C" w:rsidRDefault="00E4243A" w:rsidP="00E4243A">
      <w:pPr>
        <w:jc w:val="both"/>
        <w:rPr>
          <w:b/>
          <w:bCs/>
          <w:i/>
          <w:iCs/>
          <w:sz w:val="22"/>
          <w:szCs w:val="22"/>
        </w:rPr>
      </w:pPr>
      <w:r w:rsidRPr="00F5409C">
        <w:rPr>
          <w:b/>
          <w:bCs/>
          <w:i/>
          <w:iCs/>
          <w:sz w:val="22"/>
          <w:szCs w:val="22"/>
        </w:rPr>
        <w:t>Иные фонды эмитента, формируемые из чистой прибыли, отсутствуют.</w:t>
      </w:r>
    </w:p>
    <w:p w:rsidR="00E4243A" w:rsidRPr="00F5409C" w:rsidRDefault="00E4243A" w:rsidP="00E4243A">
      <w:pPr>
        <w:ind w:firstLine="709"/>
        <w:jc w:val="both"/>
        <w:rPr>
          <w:b/>
          <w:bCs/>
        </w:rPr>
      </w:pPr>
    </w:p>
    <w:p w:rsidR="00E4243A" w:rsidRPr="00F5409C" w:rsidRDefault="00E4243A" w:rsidP="00E4243A">
      <w:pPr>
        <w:autoSpaceDE w:val="0"/>
        <w:autoSpaceDN w:val="0"/>
        <w:adjustRightInd w:val="0"/>
        <w:jc w:val="both"/>
        <w:rPr>
          <w:rFonts w:ascii="Courier New" w:hAnsi="Courier New" w:cs="Courier New"/>
        </w:rPr>
      </w:pPr>
    </w:p>
    <w:p w:rsidR="00E4243A" w:rsidRPr="00F5409C" w:rsidRDefault="00E4243A" w:rsidP="00E4243A">
      <w:pPr>
        <w:pStyle w:val="3"/>
        <w:jc w:val="both"/>
        <w:rPr>
          <w:rFonts w:ascii="Times New Roman" w:hAnsi="Times New Roman"/>
          <w:noProof/>
          <w:color w:val="auto"/>
        </w:rPr>
      </w:pPr>
      <w:bookmarkStart w:id="191" w:name="sub_80814"/>
      <w:bookmarkStart w:id="192" w:name="_Toc190670238"/>
      <w:r w:rsidRPr="00F5409C">
        <w:rPr>
          <w:rFonts w:ascii="Times New Roman" w:hAnsi="Times New Roman"/>
          <w:noProof/>
          <w:color w:val="auto"/>
        </w:rPr>
        <w:t>8.1.4. Сведения о порядке созыва и проведения собрания (заседания)</w:t>
      </w:r>
      <w:bookmarkEnd w:id="191"/>
      <w:r w:rsidRPr="00F5409C">
        <w:rPr>
          <w:rFonts w:ascii="Times New Roman" w:hAnsi="Times New Roman"/>
          <w:noProof/>
          <w:color w:val="auto"/>
        </w:rPr>
        <w:t xml:space="preserve"> высшего органа управления эмитента</w:t>
      </w:r>
      <w:bookmarkEnd w:id="192"/>
    </w:p>
    <w:p w:rsidR="00E4243A" w:rsidRPr="00F5409C" w:rsidRDefault="00E4243A" w:rsidP="00E4243A">
      <w:pPr>
        <w:autoSpaceDE w:val="0"/>
        <w:autoSpaceDN w:val="0"/>
        <w:adjustRightInd w:val="0"/>
        <w:jc w:val="both"/>
        <w:rPr>
          <w:rFonts w:ascii="Courier New" w:hAnsi="Courier New" w:cs="Courier New"/>
        </w:rPr>
      </w:pPr>
    </w:p>
    <w:p w:rsidR="00E4243A" w:rsidRPr="00F5409C" w:rsidRDefault="00E4243A" w:rsidP="00E4243A">
      <w:pPr>
        <w:jc w:val="both"/>
        <w:rPr>
          <w:sz w:val="22"/>
          <w:szCs w:val="22"/>
        </w:rPr>
      </w:pPr>
      <w:r w:rsidRPr="00F5409C">
        <w:rPr>
          <w:sz w:val="22"/>
          <w:szCs w:val="22"/>
        </w:rPr>
        <w:t xml:space="preserve">Наименование высшего органа управления эмитента: </w:t>
      </w:r>
      <w:r w:rsidRPr="00F5409C">
        <w:rPr>
          <w:b/>
          <w:bCs/>
          <w:i/>
          <w:iCs/>
          <w:sz w:val="22"/>
          <w:szCs w:val="22"/>
        </w:rPr>
        <w:t>Общее собрание акционеров</w:t>
      </w:r>
    </w:p>
    <w:p w:rsidR="00E4243A" w:rsidRPr="00F5409C" w:rsidRDefault="00E4243A" w:rsidP="00E4243A">
      <w:pPr>
        <w:pStyle w:val="TableText"/>
        <w:widowControl/>
        <w:autoSpaceDE/>
        <w:autoSpaceDN/>
        <w:adjustRightInd/>
      </w:pPr>
    </w:p>
    <w:p w:rsidR="00E4243A" w:rsidRPr="00F5409C" w:rsidRDefault="00E4243A" w:rsidP="00E4243A">
      <w:pPr>
        <w:pStyle w:val="TableText"/>
        <w:widowControl/>
        <w:autoSpaceDE/>
        <w:autoSpaceDN/>
        <w:adjustRightInd/>
        <w:jc w:val="both"/>
        <w:rPr>
          <w:sz w:val="22"/>
          <w:szCs w:val="22"/>
        </w:rPr>
      </w:pPr>
      <w:r w:rsidRPr="00F5409C">
        <w:rPr>
          <w:sz w:val="22"/>
          <w:szCs w:val="22"/>
        </w:rPr>
        <w:t xml:space="preserve">Порядок уведомления акционеров о проведении собрания (заседания)  высшего органа управления эмитента в соответствии со статьями 16  и 17 устава: </w:t>
      </w:r>
    </w:p>
    <w:p w:rsidR="00E4243A" w:rsidRPr="00F5409C" w:rsidRDefault="00E4243A" w:rsidP="00E4243A">
      <w:pPr>
        <w:pStyle w:val="aff"/>
        <w:numPr>
          <w:ilvl w:val="0"/>
          <w:numId w:val="13"/>
        </w:numPr>
        <w:tabs>
          <w:tab w:val="clear" w:pos="397"/>
          <w:tab w:val="clear" w:pos="737"/>
          <w:tab w:val="left" w:pos="-1701"/>
        </w:tabs>
        <w:spacing w:line="240" w:lineRule="auto"/>
        <w:rPr>
          <w:b/>
          <w:bCs/>
          <w:i/>
          <w:iCs/>
          <w:sz w:val="22"/>
          <w:szCs w:val="22"/>
          <w:lang w:val="ru-RU"/>
        </w:rPr>
      </w:pPr>
      <w:r w:rsidRPr="00F5409C">
        <w:rPr>
          <w:b/>
          <w:bCs/>
          <w:i/>
          <w:iCs/>
          <w:sz w:val="22"/>
          <w:szCs w:val="22"/>
          <w:lang w:val="ru-RU"/>
        </w:rPr>
        <w:t>Список лиц, имеющих право на участие в Общем собрании акционеров (далее, «Список»), составляется на основании данных реестра акционеров Общества и утверждается Генеральным директором  Общества.</w:t>
      </w:r>
    </w:p>
    <w:p w:rsidR="00E4243A" w:rsidRPr="00F5409C" w:rsidRDefault="00E4243A" w:rsidP="00E4243A">
      <w:pPr>
        <w:pStyle w:val="aff"/>
        <w:numPr>
          <w:ilvl w:val="0"/>
          <w:numId w:val="13"/>
        </w:numPr>
        <w:tabs>
          <w:tab w:val="clear" w:pos="397"/>
          <w:tab w:val="clear" w:pos="737"/>
        </w:tabs>
        <w:spacing w:line="240" w:lineRule="auto"/>
        <w:rPr>
          <w:b/>
          <w:bCs/>
          <w:i/>
          <w:iCs/>
          <w:sz w:val="22"/>
          <w:szCs w:val="22"/>
          <w:lang w:val="ru-RU"/>
        </w:rPr>
      </w:pPr>
      <w:r w:rsidRPr="00F5409C">
        <w:rPr>
          <w:b/>
          <w:bCs/>
          <w:i/>
          <w:iCs/>
          <w:sz w:val="22"/>
          <w:szCs w:val="22"/>
          <w:lang w:val="ru-RU"/>
        </w:rPr>
        <w:t>Дата составления Списка не может быть установлена ранее даты принятия решения о проведении Общего собрания акционеров и более, чем за 50 (пятьдесят) дней до даты проведения Общего собрания акционеров за исключением случаев, установленных Федеральным законом «Об акционерных обществах».</w:t>
      </w:r>
    </w:p>
    <w:p w:rsidR="00E4243A" w:rsidRPr="00F5409C" w:rsidRDefault="00E4243A" w:rsidP="00E4243A">
      <w:pPr>
        <w:pStyle w:val="aff"/>
        <w:tabs>
          <w:tab w:val="clear" w:pos="397"/>
          <w:tab w:val="clear" w:pos="737"/>
          <w:tab w:val="left" w:pos="-1701"/>
        </w:tabs>
        <w:spacing w:line="240" w:lineRule="auto"/>
        <w:ind w:left="709" w:firstLine="0"/>
        <w:rPr>
          <w:b/>
          <w:bCs/>
          <w:i/>
          <w:iCs/>
          <w:sz w:val="22"/>
          <w:szCs w:val="22"/>
          <w:lang w:val="ru-RU"/>
        </w:rPr>
      </w:pPr>
      <w:r w:rsidRPr="00F5409C">
        <w:rPr>
          <w:b/>
          <w:bCs/>
          <w:i/>
          <w:iCs/>
          <w:sz w:val="22"/>
          <w:szCs w:val="22"/>
          <w:lang w:val="ru-RU"/>
        </w:rPr>
        <w:t xml:space="preserve">Во всех случаях дата составления Списка должна предшествовать дате информирования акционеров о проведении Общего собрания акционеров, установленной Уставом Общества. </w:t>
      </w:r>
    </w:p>
    <w:p w:rsidR="00E4243A" w:rsidRPr="00F5409C" w:rsidRDefault="00E4243A" w:rsidP="00E4243A">
      <w:pPr>
        <w:numPr>
          <w:ilvl w:val="0"/>
          <w:numId w:val="13"/>
        </w:numPr>
        <w:tabs>
          <w:tab w:val="left" w:pos="-1701"/>
        </w:tabs>
        <w:jc w:val="both"/>
        <w:rPr>
          <w:b/>
          <w:bCs/>
          <w:i/>
          <w:iCs/>
          <w:sz w:val="22"/>
          <w:szCs w:val="22"/>
        </w:rPr>
      </w:pPr>
      <w:r w:rsidRPr="00F5409C">
        <w:rPr>
          <w:b/>
          <w:bCs/>
          <w:i/>
          <w:iCs/>
          <w:sz w:val="22"/>
          <w:szCs w:val="22"/>
        </w:rPr>
        <w:t>Для составления Списка номинальный держатель акций представляет данные о лицах, в интересах которых он владеет акциями, на дату составления списка.</w:t>
      </w:r>
    </w:p>
    <w:p w:rsidR="00E4243A" w:rsidRPr="00F5409C" w:rsidRDefault="00E4243A" w:rsidP="00E4243A">
      <w:pPr>
        <w:pStyle w:val="30"/>
        <w:numPr>
          <w:ilvl w:val="0"/>
          <w:numId w:val="13"/>
        </w:numPr>
        <w:tabs>
          <w:tab w:val="left" w:pos="-1701"/>
        </w:tabs>
        <w:autoSpaceDE w:val="0"/>
        <w:autoSpaceDN w:val="0"/>
        <w:adjustRightInd w:val="0"/>
        <w:spacing w:before="0" w:after="0"/>
        <w:jc w:val="both"/>
        <w:rPr>
          <w:sz w:val="24"/>
          <w:szCs w:val="24"/>
        </w:rPr>
      </w:pPr>
      <w:r w:rsidRPr="00F5409C">
        <w:rPr>
          <w:b/>
          <w:bCs/>
          <w:i/>
          <w:iCs/>
        </w:rPr>
        <w:t>Список содержит имя (наименование) каждого лица, имеющего право на участие в Общем собрании акционеров, данные, необходимые для его идентификации, данные о количестве и категории (типе) акций, правом голоса по которым оно обладает, почтовый адрес в Российской Федерации, по которому должны направляться сообщение о проведении Общего собрания акционеров, бюллетени для голосования в случае, если голосование предполагает направление бюллетеней для голосования.</w:t>
      </w:r>
    </w:p>
    <w:p w:rsidR="00E4243A" w:rsidRPr="00F5409C" w:rsidRDefault="00E4243A" w:rsidP="00E4243A">
      <w:pPr>
        <w:pStyle w:val="aff"/>
        <w:numPr>
          <w:ilvl w:val="0"/>
          <w:numId w:val="16"/>
        </w:numPr>
        <w:tabs>
          <w:tab w:val="clear" w:pos="397"/>
          <w:tab w:val="clear" w:pos="737"/>
          <w:tab w:val="left" w:pos="-1843"/>
        </w:tabs>
        <w:spacing w:line="240" w:lineRule="auto"/>
        <w:rPr>
          <w:b/>
          <w:bCs/>
          <w:i/>
          <w:iCs/>
          <w:sz w:val="22"/>
          <w:szCs w:val="22"/>
          <w:lang w:val="ru-RU"/>
        </w:rPr>
      </w:pPr>
      <w:r w:rsidRPr="00F5409C">
        <w:rPr>
          <w:b/>
          <w:bCs/>
          <w:i/>
          <w:iCs/>
          <w:sz w:val="22"/>
          <w:szCs w:val="22"/>
          <w:lang w:val="ru-RU"/>
        </w:rPr>
        <w:t>Общество информирует о проведении Общего собрания акционеров только лиц, внесенных в Список.</w:t>
      </w:r>
    </w:p>
    <w:p w:rsidR="00E4243A" w:rsidRPr="00F5409C" w:rsidRDefault="00E4243A" w:rsidP="00E4243A">
      <w:pPr>
        <w:pStyle w:val="aff"/>
        <w:numPr>
          <w:ilvl w:val="0"/>
          <w:numId w:val="16"/>
        </w:numPr>
        <w:tabs>
          <w:tab w:val="clear" w:pos="397"/>
          <w:tab w:val="clear" w:pos="737"/>
          <w:tab w:val="left" w:pos="-1843"/>
        </w:tabs>
        <w:spacing w:line="240" w:lineRule="auto"/>
        <w:rPr>
          <w:b/>
          <w:bCs/>
          <w:i/>
          <w:iCs/>
          <w:sz w:val="22"/>
          <w:szCs w:val="22"/>
          <w:lang w:val="ru-RU"/>
        </w:rPr>
      </w:pPr>
      <w:r w:rsidRPr="00F5409C">
        <w:rPr>
          <w:b/>
          <w:bCs/>
          <w:i/>
          <w:iCs/>
          <w:sz w:val="22"/>
          <w:szCs w:val="22"/>
          <w:lang w:val="ru-RU"/>
        </w:rPr>
        <w:t>Дата информирования указанных лиц о проведении Общего собрания акционеров определяется по дате почтового отправления или по дате вручения им под роспись текста сообщения о проведении Общего собрания акционеров (далее, «Сообщение»).</w:t>
      </w:r>
    </w:p>
    <w:p w:rsidR="00E4243A" w:rsidRPr="00F5409C" w:rsidRDefault="00E4243A" w:rsidP="00E4243A">
      <w:pPr>
        <w:pStyle w:val="aff"/>
        <w:numPr>
          <w:ilvl w:val="0"/>
          <w:numId w:val="16"/>
        </w:numPr>
        <w:tabs>
          <w:tab w:val="clear" w:pos="397"/>
          <w:tab w:val="clear" w:pos="737"/>
          <w:tab w:val="left" w:pos="-1843"/>
        </w:tabs>
        <w:spacing w:line="240" w:lineRule="auto"/>
        <w:rPr>
          <w:b/>
          <w:bCs/>
          <w:i/>
          <w:iCs/>
          <w:sz w:val="22"/>
          <w:szCs w:val="22"/>
          <w:lang w:val="ru-RU"/>
        </w:rPr>
      </w:pPr>
      <w:r w:rsidRPr="00F5409C">
        <w:rPr>
          <w:b/>
          <w:bCs/>
          <w:i/>
          <w:iCs/>
          <w:sz w:val="22"/>
          <w:szCs w:val="22"/>
          <w:lang w:val="ru-RU"/>
        </w:rPr>
        <w:t>Общество вправе дополнительно информировать о проведении Общего собрания акционеров через средства массовой информации (печатные органы, телевидение, радио) и иными способами.</w:t>
      </w:r>
    </w:p>
    <w:p w:rsidR="00E4243A" w:rsidRPr="00F5409C" w:rsidRDefault="00E4243A" w:rsidP="00E4243A">
      <w:pPr>
        <w:pStyle w:val="aff"/>
        <w:numPr>
          <w:ilvl w:val="0"/>
          <w:numId w:val="16"/>
        </w:numPr>
        <w:tabs>
          <w:tab w:val="clear" w:pos="397"/>
          <w:tab w:val="clear" w:pos="737"/>
          <w:tab w:val="left" w:pos="-1843"/>
        </w:tabs>
        <w:spacing w:line="240" w:lineRule="auto"/>
        <w:rPr>
          <w:b/>
          <w:bCs/>
          <w:i/>
          <w:iCs/>
          <w:sz w:val="22"/>
          <w:szCs w:val="22"/>
          <w:lang w:val="ru-RU"/>
        </w:rPr>
      </w:pPr>
      <w:r w:rsidRPr="00F5409C">
        <w:rPr>
          <w:b/>
          <w:bCs/>
          <w:i/>
          <w:iCs/>
          <w:sz w:val="22"/>
          <w:szCs w:val="22"/>
          <w:lang w:val="ru-RU"/>
        </w:rPr>
        <w:t>В Сообщении указывается полное фирменное наименование Общества и его место нахождения, форма проведения Общего собрания акционеров (собрание или заочное голосование), дата, место, время проведения Общего собрания акционеров, дата составления Списка, повестка дня Общего собрания акционеров, порядок ознакомления с информацией (материалами), подлежащей предоставлению при подготовке к проведению Общего собрания акционеров, и адрес (адреса), по которому с ней можно ознакомиться. В случае проведения Общего собрания акционеров в форме заочного голосования в Сообщении указываются дата окончания приема бюллетеней для голосования и почтовый адрес, по которому должны направляться заполненные бюллетени;</w:t>
      </w:r>
    </w:p>
    <w:p w:rsidR="00E4243A" w:rsidRPr="00F5409C" w:rsidRDefault="00E4243A" w:rsidP="00E4243A">
      <w:pPr>
        <w:tabs>
          <w:tab w:val="left" w:pos="-1843"/>
          <w:tab w:val="num" w:pos="-1701"/>
        </w:tabs>
        <w:ind w:left="709" w:hanging="709"/>
        <w:jc w:val="both"/>
        <w:rPr>
          <w:b/>
          <w:bCs/>
          <w:i/>
          <w:iCs/>
          <w:sz w:val="22"/>
          <w:szCs w:val="22"/>
        </w:rPr>
      </w:pPr>
      <w:r w:rsidRPr="00F5409C">
        <w:rPr>
          <w:b/>
          <w:bCs/>
          <w:i/>
          <w:iCs/>
          <w:sz w:val="22"/>
          <w:szCs w:val="22"/>
        </w:rPr>
        <w:tab/>
        <w:t>Сообщение должно быть направлено акционерам Общества не позднее 20 (двадцати) дней до назначенной даты Общего собрания акционеров, в случае, если повестка Общего собрания акционеров содержит вопрос о реорганизации Общества, то не позднее 30 (тридцати) дней до назначенной даты.</w:t>
      </w:r>
    </w:p>
    <w:p w:rsidR="00E4243A" w:rsidRPr="00F5409C" w:rsidRDefault="00E4243A" w:rsidP="00E4243A">
      <w:pPr>
        <w:numPr>
          <w:ilvl w:val="0"/>
          <w:numId w:val="16"/>
        </w:numPr>
        <w:tabs>
          <w:tab w:val="left" w:pos="-1843"/>
        </w:tabs>
        <w:jc w:val="both"/>
        <w:rPr>
          <w:b/>
          <w:bCs/>
          <w:i/>
          <w:iCs/>
          <w:sz w:val="22"/>
          <w:szCs w:val="22"/>
        </w:rPr>
      </w:pPr>
      <w:r w:rsidRPr="00F5409C">
        <w:rPr>
          <w:b/>
          <w:bCs/>
          <w:i/>
          <w:iCs/>
          <w:sz w:val="22"/>
          <w:szCs w:val="22"/>
        </w:rPr>
        <w:t xml:space="preserve">В случае, если зарегистрированным в реестре акционеров Общества лицом является номинальный держатель акций, Сообщение направляется номинальному держателю акций, если в Списке, не указан иной почтовый адрес, по которому должно быть </w:t>
      </w:r>
      <w:r w:rsidRPr="00F5409C">
        <w:rPr>
          <w:b/>
          <w:bCs/>
          <w:i/>
          <w:iCs/>
          <w:sz w:val="22"/>
          <w:szCs w:val="22"/>
        </w:rPr>
        <w:lastRenderedPageBreak/>
        <w:t>направлено Сообщение. Номинальный держатель акций обязан довести его до сведения своих клиентов в порядке и сроки, установленные правовыми актами Российской Федерации или его договором с клиентом.</w:t>
      </w:r>
    </w:p>
    <w:p w:rsidR="00E4243A" w:rsidRPr="00F5409C" w:rsidRDefault="00E4243A" w:rsidP="00E4243A">
      <w:pPr>
        <w:jc w:val="both"/>
        <w:rPr>
          <w:sz w:val="22"/>
          <w:szCs w:val="22"/>
        </w:rPr>
      </w:pPr>
      <w:r w:rsidRPr="00F5409C">
        <w:rPr>
          <w:sz w:val="22"/>
          <w:szCs w:val="22"/>
        </w:rPr>
        <w:t xml:space="preserve">Лица (органы), которые вправе созывать (требовать проведения) внеочередного собрания (заседания) высшего органа управления эмитента, а также порядок направления (предъявления) таких требований в соответствии со статьей 15 устава: </w:t>
      </w:r>
    </w:p>
    <w:p w:rsidR="00E4243A" w:rsidRPr="00F5409C" w:rsidRDefault="00E4243A" w:rsidP="00E4243A">
      <w:pPr>
        <w:pStyle w:val="aff"/>
        <w:numPr>
          <w:ilvl w:val="0"/>
          <w:numId w:val="14"/>
        </w:numPr>
        <w:tabs>
          <w:tab w:val="clear" w:pos="397"/>
          <w:tab w:val="clear" w:pos="737"/>
          <w:tab w:val="left" w:pos="-1843"/>
          <w:tab w:val="left" w:pos="-1701"/>
        </w:tabs>
        <w:spacing w:line="240" w:lineRule="auto"/>
        <w:rPr>
          <w:b/>
          <w:bCs/>
          <w:i/>
          <w:iCs/>
          <w:sz w:val="22"/>
          <w:szCs w:val="22"/>
          <w:lang w:val="ru-RU"/>
        </w:rPr>
      </w:pPr>
      <w:r w:rsidRPr="00F5409C">
        <w:rPr>
          <w:b/>
          <w:bCs/>
          <w:i/>
          <w:iCs/>
          <w:sz w:val="22"/>
          <w:szCs w:val="22"/>
          <w:lang w:val="ru-RU"/>
        </w:rPr>
        <w:t>Все Общие собрания акционеров, помимо годового, являются внеочередными. Внеочередное Общее собрание акционеров проводится по решению Совета директоров Общества на основании:</w:t>
      </w:r>
    </w:p>
    <w:p w:rsidR="00E4243A" w:rsidRPr="00F5409C" w:rsidRDefault="00E4243A" w:rsidP="00E4243A">
      <w:pPr>
        <w:pStyle w:val="aff"/>
        <w:tabs>
          <w:tab w:val="clear" w:pos="397"/>
          <w:tab w:val="clear" w:pos="737"/>
          <w:tab w:val="left" w:pos="-1701"/>
        </w:tabs>
        <w:spacing w:line="240" w:lineRule="auto"/>
        <w:ind w:left="720" w:hanging="720"/>
        <w:rPr>
          <w:b/>
          <w:bCs/>
          <w:i/>
          <w:iCs/>
          <w:sz w:val="22"/>
          <w:szCs w:val="22"/>
          <w:lang w:val="ru-RU"/>
        </w:rPr>
      </w:pPr>
      <w:r w:rsidRPr="00F5409C">
        <w:rPr>
          <w:b/>
          <w:bCs/>
          <w:i/>
          <w:iCs/>
          <w:sz w:val="22"/>
          <w:szCs w:val="22"/>
          <w:lang w:val="ru-RU"/>
        </w:rPr>
        <w:t>его собственной инициативы;</w:t>
      </w:r>
    </w:p>
    <w:p w:rsidR="00E4243A" w:rsidRPr="00F5409C" w:rsidRDefault="00E4243A" w:rsidP="00E4243A">
      <w:pPr>
        <w:pStyle w:val="aff"/>
        <w:tabs>
          <w:tab w:val="clear" w:pos="397"/>
          <w:tab w:val="clear" w:pos="737"/>
          <w:tab w:val="left" w:pos="-1701"/>
        </w:tabs>
        <w:spacing w:line="240" w:lineRule="auto"/>
        <w:ind w:left="720" w:hanging="720"/>
        <w:rPr>
          <w:b/>
          <w:bCs/>
          <w:i/>
          <w:iCs/>
          <w:sz w:val="22"/>
          <w:szCs w:val="22"/>
          <w:lang w:val="ru-RU"/>
        </w:rPr>
      </w:pPr>
      <w:r w:rsidRPr="00F5409C">
        <w:rPr>
          <w:b/>
          <w:bCs/>
          <w:i/>
          <w:iCs/>
          <w:sz w:val="22"/>
          <w:szCs w:val="22"/>
          <w:lang w:val="ru-RU"/>
        </w:rPr>
        <w:t>требования Ревизора Общества;</w:t>
      </w:r>
    </w:p>
    <w:p w:rsidR="00E4243A" w:rsidRPr="00F5409C" w:rsidRDefault="00E4243A" w:rsidP="00E4243A">
      <w:pPr>
        <w:pStyle w:val="aff"/>
        <w:tabs>
          <w:tab w:val="clear" w:pos="397"/>
          <w:tab w:val="clear" w:pos="737"/>
          <w:tab w:val="left" w:pos="-1701"/>
        </w:tabs>
        <w:spacing w:line="240" w:lineRule="auto"/>
        <w:ind w:left="720" w:hanging="720"/>
        <w:rPr>
          <w:b/>
          <w:bCs/>
          <w:i/>
          <w:iCs/>
          <w:sz w:val="22"/>
          <w:szCs w:val="22"/>
          <w:lang w:val="ru-RU"/>
        </w:rPr>
      </w:pPr>
      <w:r w:rsidRPr="00F5409C">
        <w:rPr>
          <w:b/>
          <w:bCs/>
          <w:i/>
          <w:iCs/>
          <w:sz w:val="22"/>
          <w:szCs w:val="22"/>
          <w:lang w:val="ru-RU"/>
        </w:rPr>
        <w:t>требования Аудитора Общества;</w:t>
      </w:r>
    </w:p>
    <w:p w:rsidR="00E4243A" w:rsidRPr="00F5409C" w:rsidRDefault="00E4243A" w:rsidP="00E4243A">
      <w:pPr>
        <w:pStyle w:val="aff"/>
        <w:tabs>
          <w:tab w:val="clear" w:pos="397"/>
          <w:tab w:val="clear" w:pos="737"/>
          <w:tab w:val="left" w:pos="-1701"/>
        </w:tabs>
        <w:spacing w:line="240" w:lineRule="auto"/>
        <w:ind w:left="720" w:hanging="720"/>
        <w:rPr>
          <w:b/>
          <w:bCs/>
          <w:i/>
          <w:iCs/>
          <w:sz w:val="22"/>
          <w:szCs w:val="22"/>
          <w:lang w:val="ru-RU"/>
        </w:rPr>
      </w:pPr>
      <w:r w:rsidRPr="00F5409C">
        <w:rPr>
          <w:b/>
          <w:bCs/>
          <w:i/>
          <w:iCs/>
          <w:sz w:val="22"/>
          <w:szCs w:val="22"/>
          <w:lang w:val="ru-RU"/>
        </w:rPr>
        <w:t>требования акционера (акционеров), являющегося владельцем не менее 10 (десяти) процентов акций Общества, предоставляющих право голоса по всем вопросам компетенции Общего собрания на дату предъявления требования.</w:t>
      </w:r>
    </w:p>
    <w:p w:rsidR="00E4243A" w:rsidRPr="00F5409C" w:rsidRDefault="00E4243A" w:rsidP="00E4243A">
      <w:pPr>
        <w:pStyle w:val="aff"/>
        <w:numPr>
          <w:ilvl w:val="0"/>
          <w:numId w:val="14"/>
        </w:numPr>
        <w:tabs>
          <w:tab w:val="clear" w:pos="397"/>
          <w:tab w:val="clear" w:pos="737"/>
        </w:tabs>
        <w:spacing w:line="240" w:lineRule="auto"/>
        <w:rPr>
          <w:b/>
          <w:bCs/>
          <w:i/>
          <w:iCs/>
          <w:sz w:val="22"/>
          <w:szCs w:val="22"/>
          <w:lang w:val="ru-RU"/>
        </w:rPr>
      </w:pPr>
      <w:r w:rsidRPr="00F5409C">
        <w:rPr>
          <w:b/>
          <w:bCs/>
          <w:i/>
          <w:iCs/>
          <w:sz w:val="22"/>
          <w:szCs w:val="22"/>
          <w:lang w:val="ru-RU"/>
        </w:rPr>
        <w:t>Требование инициаторов созыва внеочередного Общего собрания акционеров вносится путем направления заказного письма в адрес Общества с уведомлением о его вручении или передается в Совет директоров Общества.</w:t>
      </w:r>
    </w:p>
    <w:p w:rsidR="00E4243A" w:rsidRPr="00F5409C" w:rsidRDefault="00E4243A" w:rsidP="00E4243A">
      <w:pPr>
        <w:pStyle w:val="aff"/>
        <w:numPr>
          <w:ilvl w:val="0"/>
          <w:numId w:val="14"/>
        </w:numPr>
        <w:tabs>
          <w:tab w:val="clear" w:pos="397"/>
          <w:tab w:val="clear" w:pos="737"/>
        </w:tabs>
        <w:spacing w:line="240" w:lineRule="auto"/>
        <w:rPr>
          <w:b/>
          <w:bCs/>
          <w:i/>
          <w:iCs/>
          <w:sz w:val="22"/>
          <w:szCs w:val="22"/>
          <w:lang w:val="ru-RU"/>
        </w:rPr>
      </w:pPr>
      <w:r w:rsidRPr="00F5409C">
        <w:rPr>
          <w:b/>
          <w:bCs/>
          <w:i/>
          <w:iCs/>
          <w:sz w:val="22"/>
          <w:szCs w:val="22"/>
          <w:lang w:val="ru-RU"/>
        </w:rPr>
        <w:t>Дата предъявления требования о созыве внеочередного Общего собрания акционеров определяется по дате почтового отправления или дате передачи в Совет директоров Общества.</w:t>
      </w:r>
    </w:p>
    <w:p w:rsidR="00E4243A" w:rsidRPr="00F5409C" w:rsidRDefault="00E4243A" w:rsidP="00E4243A">
      <w:pPr>
        <w:pStyle w:val="aff"/>
        <w:numPr>
          <w:ilvl w:val="0"/>
          <w:numId w:val="14"/>
        </w:numPr>
        <w:tabs>
          <w:tab w:val="clear" w:pos="397"/>
          <w:tab w:val="clear" w:pos="737"/>
        </w:tabs>
        <w:spacing w:line="240" w:lineRule="auto"/>
        <w:rPr>
          <w:b/>
          <w:bCs/>
          <w:i/>
          <w:iCs/>
          <w:sz w:val="22"/>
          <w:szCs w:val="22"/>
          <w:lang w:val="ru-RU"/>
        </w:rPr>
      </w:pPr>
      <w:r w:rsidRPr="00F5409C">
        <w:rPr>
          <w:b/>
          <w:bCs/>
          <w:i/>
          <w:iCs/>
          <w:sz w:val="22"/>
          <w:szCs w:val="22"/>
          <w:lang w:val="ru-RU"/>
        </w:rPr>
        <w:t>В течение 5 (пяти) дней с даты предъявления требования Ревизора Общества, Аудитора Общества или акционера (акционеров), являющегося владельцем не менее чем 10</w:t>
      </w:r>
      <w:r w:rsidRPr="00F5409C">
        <w:rPr>
          <w:sz w:val="24"/>
          <w:szCs w:val="24"/>
          <w:lang w:val="ru-RU"/>
        </w:rPr>
        <w:t xml:space="preserve"> </w:t>
      </w:r>
      <w:r w:rsidRPr="00F5409C">
        <w:rPr>
          <w:b/>
          <w:bCs/>
          <w:i/>
          <w:iCs/>
          <w:sz w:val="22"/>
          <w:szCs w:val="22"/>
          <w:lang w:val="ru-RU"/>
        </w:rPr>
        <w:t>(десяти) процентов голосующих акций Общества, о созыве внеочередного Общего собрания акционеров Советом директоров Общества должно быть принято решение о созыве внеочередного Общего собрания акционеров либо об отказе в его созыве.</w:t>
      </w:r>
    </w:p>
    <w:p w:rsidR="00E4243A" w:rsidRPr="00F5409C" w:rsidRDefault="00E4243A" w:rsidP="00E4243A">
      <w:pPr>
        <w:pStyle w:val="aff"/>
        <w:numPr>
          <w:ilvl w:val="0"/>
          <w:numId w:val="14"/>
        </w:numPr>
        <w:tabs>
          <w:tab w:val="clear" w:pos="397"/>
          <w:tab w:val="clear" w:pos="737"/>
        </w:tabs>
        <w:spacing w:line="240" w:lineRule="auto"/>
        <w:rPr>
          <w:b/>
          <w:bCs/>
          <w:i/>
          <w:iCs/>
          <w:sz w:val="22"/>
          <w:szCs w:val="22"/>
          <w:lang w:val="ru-RU"/>
        </w:rPr>
      </w:pPr>
      <w:r w:rsidRPr="00F5409C">
        <w:rPr>
          <w:b/>
          <w:bCs/>
          <w:i/>
          <w:iCs/>
          <w:sz w:val="22"/>
          <w:szCs w:val="22"/>
          <w:lang w:val="ru-RU"/>
        </w:rPr>
        <w:t>Мотивированный отказ в созыве внеочередного Общего собрания акционеров направляется инициаторам созыва внеочередного Общего собрания акционеров не позднее 3 (трех) рабочих дней с момента принятия соответствующего решения.</w:t>
      </w:r>
    </w:p>
    <w:p w:rsidR="00E4243A" w:rsidRPr="00F5409C" w:rsidRDefault="00E4243A" w:rsidP="00E4243A">
      <w:pPr>
        <w:pStyle w:val="aff"/>
        <w:numPr>
          <w:ilvl w:val="0"/>
          <w:numId w:val="14"/>
        </w:numPr>
        <w:tabs>
          <w:tab w:val="clear" w:pos="397"/>
          <w:tab w:val="clear" w:pos="737"/>
        </w:tabs>
        <w:spacing w:line="240" w:lineRule="auto"/>
        <w:rPr>
          <w:b/>
          <w:bCs/>
          <w:i/>
          <w:iCs/>
          <w:sz w:val="22"/>
          <w:szCs w:val="22"/>
          <w:lang w:val="ru-RU"/>
        </w:rPr>
      </w:pPr>
      <w:r w:rsidRPr="00F5409C">
        <w:rPr>
          <w:b/>
          <w:bCs/>
          <w:i/>
          <w:iCs/>
          <w:sz w:val="22"/>
          <w:szCs w:val="22"/>
          <w:lang w:val="ru-RU"/>
        </w:rPr>
        <w:t>Решение Совета директоров Общества об отказе в созыве внеочередного Общего собрания акционеров или во включении предложенного вопроса в повестку дня может быть обжаловано в суд.</w:t>
      </w:r>
    </w:p>
    <w:p w:rsidR="00E4243A" w:rsidRPr="00F5409C" w:rsidRDefault="00E4243A" w:rsidP="00E4243A">
      <w:pPr>
        <w:pStyle w:val="aff"/>
        <w:numPr>
          <w:ilvl w:val="0"/>
          <w:numId w:val="14"/>
        </w:numPr>
        <w:tabs>
          <w:tab w:val="clear" w:pos="397"/>
          <w:tab w:val="clear" w:pos="737"/>
        </w:tabs>
        <w:spacing w:line="240" w:lineRule="auto"/>
        <w:rPr>
          <w:b/>
          <w:bCs/>
          <w:i/>
          <w:iCs/>
          <w:sz w:val="22"/>
          <w:szCs w:val="22"/>
          <w:lang w:val="ru-RU"/>
        </w:rPr>
      </w:pPr>
      <w:r w:rsidRPr="00F5409C">
        <w:rPr>
          <w:b/>
          <w:bCs/>
          <w:i/>
          <w:iCs/>
          <w:sz w:val="22"/>
          <w:szCs w:val="22"/>
          <w:lang w:val="ru-RU"/>
        </w:rPr>
        <w:t>Внеочередное Общее собрание акционеров, созываемое по требованию Ревизора Общества, Аудитора Общества или акционера (акционеров), являющегося владельцем не менее чем 10 (десяти) процентов голосующих акций Общества, а также по инициативе Совета директоров Общества должно быть проведено в течение 40 (сорока) дней с момента представления требования о проведении внеочередного Общего собрания акционеров.</w:t>
      </w:r>
    </w:p>
    <w:p w:rsidR="00E4243A" w:rsidRPr="00F5409C" w:rsidRDefault="00E4243A" w:rsidP="00E4243A">
      <w:pPr>
        <w:pStyle w:val="aff"/>
        <w:numPr>
          <w:ilvl w:val="0"/>
          <w:numId w:val="14"/>
        </w:numPr>
        <w:tabs>
          <w:tab w:val="clear" w:pos="397"/>
          <w:tab w:val="clear" w:pos="737"/>
        </w:tabs>
        <w:spacing w:line="240" w:lineRule="auto"/>
        <w:rPr>
          <w:b/>
          <w:bCs/>
          <w:i/>
          <w:iCs/>
          <w:sz w:val="22"/>
          <w:szCs w:val="22"/>
          <w:lang w:val="ru-RU"/>
        </w:rPr>
      </w:pPr>
      <w:r w:rsidRPr="00F5409C">
        <w:rPr>
          <w:b/>
          <w:bCs/>
          <w:i/>
          <w:iCs/>
          <w:sz w:val="22"/>
          <w:szCs w:val="22"/>
          <w:lang w:val="ru-RU"/>
        </w:rPr>
        <w:t>Если предлагаемая повестка дня внеочередного Общего собрания акционеров содержит вопрос об избрании членов Совета директоров Общества, то такое общее собрание акционеров должно быть проведено в течение 70 (семидесяти) дней с момента представления требования о проведении внеочередного Общего собрания акционеров.</w:t>
      </w:r>
    </w:p>
    <w:p w:rsidR="00E4243A" w:rsidRPr="00F5409C" w:rsidRDefault="00E4243A" w:rsidP="00E4243A">
      <w:pPr>
        <w:widowControl w:val="0"/>
        <w:tabs>
          <w:tab w:val="left" w:pos="1134"/>
          <w:tab w:val="left" w:pos="1276"/>
          <w:tab w:val="num" w:pos="1440"/>
          <w:tab w:val="left" w:pos="1560"/>
        </w:tabs>
        <w:ind w:firstLine="360"/>
        <w:jc w:val="both"/>
        <w:rPr>
          <w:b/>
          <w:bCs/>
          <w:i/>
          <w:iCs/>
          <w:snapToGrid w:val="0"/>
          <w:sz w:val="22"/>
          <w:szCs w:val="22"/>
        </w:rPr>
      </w:pPr>
    </w:p>
    <w:p w:rsidR="00E4243A" w:rsidRPr="00F5409C" w:rsidRDefault="00E4243A" w:rsidP="00E4243A">
      <w:pPr>
        <w:jc w:val="both"/>
        <w:rPr>
          <w:sz w:val="22"/>
          <w:szCs w:val="22"/>
        </w:rPr>
      </w:pPr>
      <w:r w:rsidRPr="00F5409C">
        <w:rPr>
          <w:sz w:val="22"/>
          <w:szCs w:val="22"/>
        </w:rPr>
        <w:t xml:space="preserve">Порядок определения даты проведения собрания (заседания) высшего органа управления эмитента в соответствии со статьей 15 устава: </w:t>
      </w:r>
    </w:p>
    <w:p w:rsidR="00E4243A" w:rsidRPr="00F5409C" w:rsidRDefault="00E4243A" w:rsidP="00E4243A">
      <w:pPr>
        <w:pStyle w:val="aff"/>
        <w:tabs>
          <w:tab w:val="clear" w:pos="397"/>
          <w:tab w:val="clear" w:pos="737"/>
        </w:tabs>
        <w:ind w:left="567" w:hanging="567"/>
        <w:rPr>
          <w:b/>
          <w:bCs/>
          <w:i/>
          <w:iCs/>
          <w:sz w:val="22"/>
          <w:szCs w:val="22"/>
          <w:lang w:val="ru-RU"/>
        </w:rPr>
      </w:pPr>
      <w:r w:rsidRPr="00F5409C">
        <w:rPr>
          <w:b/>
          <w:bCs/>
          <w:i/>
          <w:iCs/>
          <w:sz w:val="22"/>
          <w:szCs w:val="22"/>
          <w:lang w:val="ru-RU"/>
        </w:rPr>
        <w:t>15.13. Общество обязано ежегодно проводить годовое Общее собрание акционеров. Оно проводится не ранее чем через 2 (два) и не позднее чем через 6 (шесть) месяцев после окончания финансового года. Конкретная дата проведения годового Общего собрания акционеров определяется решением Совета директоров Общества.</w:t>
      </w:r>
    </w:p>
    <w:p w:rsidR="00E4243A" w:rsidRPr="00F5409C" w:rsidRDefault="00E4243A" w:rsidP="00E4243A">
      <w:pPr>
        <w:pStyle w:val="aff"/>
        <w:tabs>
          <w:tab w:val="clear" w:pos="397"/>
          <w:tab w:val="clear" w:pos="737"/>
        </w:tabs>
        <w:spacing w:line="240" w:lineRule="auto"/>
        <w:ind w:firstLine="0"/>
        <w:rPr>
          <w:b/>
          <w:bCs/>
          <w:i/>
          <w:iCs/>
          <w:sz w:val="22"/>
          <w:szCs w:val="22"/>
          <w:lang w:val="ru-RU"/>
        </w:rPr>
      </w:pPr>
      <w:r w:rsidRPr="00F5409C">
        <w:rPr>
          <w:b/>
          <w:bCs/>
          <w:i/>
          <w:iCs/>
          <w:sz w:val="22"/>
          <w:szCs w:val="22"/>
          <w:lang w:val="ru-RU"/>
        </w:rPr>
        <w:t xml:space="preserve">15.15.Годовое Общее собрание акционеров созывается Советом директоров Общества. </w:t>
      </w:r>
    </w:p>
    <w:p w:rsidR="00E4243A" w:rsidRPr="00F5409C" w:rsidRDefault="00E4243A" w:rsidP="00E4243A">
      <w:pPr>
        <w:pStyle w:val="aff"/>
        <w:numPr>
          <w:ilvl w:val="1"/>
          <w:numId w:val="19"/>
        </w:numPr>
        <w:tabs>
          <w:tab w:val="clear" w:pos="397"/>
          <w:tab w:val="clear" w:pos="737"/>
        </w:tabs>
        <w:spacing w:line="240" w:lineRule="auto"/>
        <w:rPr>
          <w:b/>
          <w:bCs/>
          <w:i/>
          <w:iCs/>
          <w:sz w:val="22"/>
          <w:szCs w:val="22"/>
          <w:lang w:val="ru-RU"/>
        </w:rPr>
      </w:pPr>
      <w:r w:rsidRPr="00F5409C">
        <w:rPr>
          <w:b/>
          <w:bCs/>
          <w:i/>
          <w:iCs/>
          <w:sz w:val="22"/>
          <w:szCs w:val="22"/>
          <w:lang w:val="ru-RU"/>
        </w:rPr>
        <w:t>Внеочередное Общее собрание акционеров, созываемое по требованию Ревизора Общества, Аудитора Общества или акционера (акционеров), являющегося владельцем не менее чем 10 (десяти) процентов голосующих акций Общества, а также по инициативе Совета директоров Общества должно быть проведено в течение 40 (сорока) дней с момента представления требования о проведении внеочередного Общего собрания акционеров.</w:t>
      </w:r>
    </w:p>
    <w:p w:rsidR="00E4243A" w:rsidRPr="00F5409C" w:rsidRDefault="00E4243A" w:rsidP="00E4243A">
      <w:pPr>
        <w:pStyle w:val="aff"/>
        <w:numPr>
          <w:ilvl w:val="1"/>
          <w:numId w:val="19"/>
        </w:numPr>
        <w:tabs>
          <w:tab w:val="clear" w:pos="397"/>
          <w:tab w:val="clear" w:pos="737"/>
        </w:tabs>
        <w:spacing w:line="240" w:lineRule="auto"/>
        <w:rPr>
          <w:b/>
          <w:bCs/>
          <w:i/>
          <w:iCs/>
          <w:sz w:val="22"/>
          <w:szCs w:val="22"/>
          <w:lang w:val="ru-RU"/>
        </w:rPr>
      </w:pPr>
      <w:r w:rsidRPr="00F5409C">
        <w:rPr>
          <w:b/>
          <w:bCs/>
          <w:i/>
          <w:iCs/>
          <w:sz w:val="22"/>
          <w:szCs w:val="22"/>
          <w:lang w:val="ru-RU"/>
        </w:rPr>
        <w:lastRenderedPageBreak/>
        <w:t>Если предлагаемая повестка дня внеочередного Общего собрания акционеров содержит вопрос об избрании членов Совета директоров Общества, то такое общее собрание акционеров должно быть проведено в течение 70 (семидесяти) дней с момента представления требования о проведении внеочередного Общего собрания акционеров.</w:t>
      </w:r>
    </w:p>
    <w:p w:rsidR="00E4243A" w:rsidRPr="00F5409C" w:rsidRDefault="00E4243A" w:rsidP="00E4243A">
      <w:pPr>
        <w:jc w:val="both"/>
        <w:rPr>
          <w:sz w:val="22"/>
          <w:szCs w:val="22"/>
        </w:rPr>
      </w:pPr>
    </w:p>
    <w:p w:rsidR="00E4243A" w:rsidRPr="00F5409C" w:rsidRDefault="00E4243A" w:rsidP="00E4243A">
      <w:pPr>
        <w:pStyle w:val="TableText"/>
        <w:widowControl/>
        <w:autoSpaceDE/>
        <w:autoSpaceDN/>
        <w:adjustRightInd/>
        <w:jc w:val="both"/>
        <w:rPr>
          <w:sz w:val="22"/>
          <w:szCs w:val="22"/>
        </w:rPr>
      </w:pPr>
      <w:r w:rsidRPr="00F5409C">
        <w:rPr>
          <w:sz w:val="22"/>
          <w:szCs w:val="22"/>
        </w:rPr>
        <w:t xml:space="preserve">Лица, которые вправе вносить предложения в повестку дня собрания (заседания) высшего органа управления эмитента, а также порядок внесения таких предложений, в соответствии со статьей 18 устава: </w:t>
      </w:r>
    </w:p>
    <w:p w:rsidR="00E4243A" w:rsidRPr="00F5409C" w:rsidRDefault="00E4243A" w:rsidP="00E4243A">
      <w:pPr>
        <w:numPr>
          <w:ilvl w:val="0"/>
          <w:numId w:val="15"/>
        </w:numPr>
        <w:tabs>
          <w:tab w:val="left" w:pos="-1701"/>
        </w:tabs>
        <w:jc w:val="both"/>
        <w:rPr>
          <w:b/>
          <w:bCs/>
          <w:i/>
          <w:iCs/>
          <w:sz w:val="22"/>
          <w:szCs w:val="22"/>
        </w:rPr>
      </w:pPr>
      <w:r w:rsidRPr="00F5409C">
        <w:rPr>
          <w:b/>
          <w:bCs/>
          <w:i/>
          <w:iCs/>
          <w:sz w:val="22"/>
          <w:szCs w:val="22"/>
        </w:rPr>
        <w:t>Акционеры (акционер) Общества, являющиеся в совокупности владельцами не менее чем 2 (двух) процентов голосующих акций Общества, вправе внести вопросы в повестку дня годового Общего собрания акционеров и выдвинуть кандидатов в Совет директоров Общества, число которых не может превышать количественный состав данного органа, а также кандидата на должность Ревизора Общества. Такие предложения должны поступить в Общество не позднее чем через 90 (девяносто) дней после окончания финансового года.</w:t>
      </w:r>
    </w:p>
    <w:p w:rsidR="00E4243A" w:rsidRPr="00F5409C" w:rsidRDefault="00E4243A" w:rsidP="00E4243A">
      <w:pPr>
        <w:numPr>
          <w:ilvl w:val="0"/>
          <w:numId w:val="15"/>
        </w:numPr>
        <w:tabs>
          <w:tab w:val="left" w:pos="-1701"/>
        </w:tabs>
        <w:jc w:val="both"/>
        <w:rPr>
          <w:b/>
          <w:bCs/>
          <w:i/>
          <w:iCs/>
          <w:sz w:val="22"/>
          <w:szCs w:val="22"/>
        </w:rPr>
      </w:pPr>
      <w:r w:rsidRPr="00F5409C">
        <w:rPr>
          <w:b/>
          <w:bCs/>
          <w:i/>
          <w:iCs/>
          <w:sz w:val="22"/>
          <w:szCs w:val="22"/>
        </w:rPr>
        <w:t>Предложение о внесении вопросов в повестку дня Общего собрания акционеров и предложение о выдвижении кандидатов вносятся в письменной форме с указанием имени (наименования) представивших их акционеров (акционера), количества и категории (типа) принадлежащих им акций и должны быть подписаны акционерами (акционером).</w:t>
      </w:r>
    </w:p>
    <w:p w:rsidR="00E4243A" w:rsidRPr="00F5409C" w:rsidRDefault="00E4243A" w:rsidP="00E4243A">
      <w:pPr>
        <w:numPr>
          <w:ilvl w:val="0"/>
          <w:numId w:val="15"/>
        </w:numPr>
        <w:tabs>
          <w:tab w:val="left" w:pos="-1701"/>
        </w:tabs>
        <w:jc w:val="both"/>
        <w:rPr>
          <w:b/>
          <w:bCs/>
          <w:i/>
          <w:iCs/>
          <w:sz w:val="22"/>
          <w:szCs w:val="22"/>
        </w:rPr>
      </w:pPr>
      <w:r w:rsidRPr="00F5409C">
        <w:rPr>
          <w:b/>
          <w:bCs/>
          <w:i/>
          <w:iCs/>
          <w:sz w:val="22"/>
          <w:szCs w:val="22"/>
        </w:rPr>
        <w:t>Предложение о внесении вопросов в повестку дня Общего собрания акционеров должно содержать формулировку каждого предлагаемого вопроса, а предложение о выдвижении кандидатов - имя каждого предлагаемого кандидата, наименование органа, для избрания в который он предлагается. Предложение о внесении вопросов в повестку дня Общего собрания акционеров может содержать формулировку решения по каждому</w:t>
      </w:r>
      <w:r w:rsidRPr="00F5409C">
        <w:t xml:space="preserve"> </w:t>
      </w:r>
      <w:r w:rsidRPr="00F5409C">
        <w:rPr>
          <w:b/>
          <w:bCs/>
          <w:i/>
          <w:iCs/>
          <w:sz w:val="22"/>
          <w:szCs w:val="22"/>
        </w:rPr>
        <w:t>предлагаемому вопросу.</w:t>
      </w:r>
    </w:p>
    <w:p w:rsidR="00E4243A" w:rsidRPr="00F5409C" w:rsidRDefault="00E4243A" w:rsidP="00E4243A">
      <w:pPr>
        <w:ind w:left="708"/>
        <w:jc w:val="both"/>
        <w:rPr>
          <w:sz w:val="22"/>
          <w:szCs w:val="22"/>
        </w:rPr>
      </w:pPr>
      <w:r w:rsidRPr="00F5409C">
        <w:rPr>
          <w:sz w:val="22"/>
          <w:szCs w:val="22"/>
        </w:rPr>
        <w:t xml:space="preserve">Лица, которые вправе ознакомиться с информацией (материалами), предоставляемыми для подготовки и проведения собрания (заседания) высшего органа управления эмитента, а также порядок ознакомления с такой информацией (материалами): </w:t>
      </w:r>
    </w:p>
    <w:p w:rsidR="00E4243A" w:rsidRPr="00F5409C" w:rsidRDefault="00E4243A" w:rsidP="00E4243A">
      <w:pPr>
        <w:ind w:left="708"/>
        <w:jc w:val="both"/>
        <w:rPr>
          <w:b/>
          <w:bCs/>
          <w:i/>
          <w:iCs/>
          <w:sz w:val="22"/>
          <w:szCs w:val="22"/>
        </w:rPr>
      </w:pPr>
      <w:r w:rsidRPr="00F5409C">
        <w:rPr>
          <w:b/>
          <w:bCs/>
          <w:i/>
          <w:iCs/>
          <w:sz w:val="22"/>
          <w:szCs w:val="22"/>
        </w:rPr>
        <w:t xml:space="preserve">В  соответствии со статьей 9 устава акционеры общества имеют право: </w:t>
      </w:r>
    </w:p>
    <w:p w:rsidR="00E4243A" w:rsidRPr="00F5409C" w:rsidRDefault="00E4243A" w:rsidP="00E4243A">
      <w:pPr>
        <w:numPr>
          <w:ilvl w:val="2"/>
          <w:numId w:val="20"/>
        </w:numPr>
        <w:jc w:val="both"/>
        <w:rPr>
          <w:b/>
          <w:bCs/>
          <w:i/>
          <w:iCs/>
          <w:sz w:val="22"/>
          <w:szCs w:val="22"/>
        </w:rPr>
      </w:pPr>
      <w:r w:rsidRPr="00F5409C">
        <w:rPr>
          <w:b/>
          <w:bCs/>
          <w:i/>
          <w:iCs/>
          <w:sz w:val="22"/>
          <w:szCs w:val="22"/>
        </w:rPr>
        <w:t>получать информацию о деятельности Общества в соответствии с требованиями Федерального закона «Об акционерных обществах» и иных правовых актов Российской Федерации;</w:t>
      </w:r>
    </w:p>
    <w:p w:rsidR="00E4243A" w:rsidRPr="00F5409C" w:rsidRDefault="00E4243A" w:rsidP="00E4243A">
      <w:pPr>
        <w:numPr>
          <w:ilvl w:val="2"/>
          <w:numId w:val="20"/>
        </w:numPr>
        <w:jc w:val="both"/>
        <w:rPr>
          <w:b/>
          <w:bCs/>
          <w:i/>
          <w:iCs/>
          <w:sz w:val="22"/>
          <w:szCs w:val="22"/>
        </w:rPr>
      </w:pPr>
      <w:r w:rsidRPr="00F5409C">
        <w:rPr>
          <w:b/>
          <w:bCs/>
          <w:i/>
          <w:iCs/>
          <w:sz w:val="22"/>
          <w:szCs w:val="22"/>
        </w:rPr>
        <w:t>иметь свободный доступ к документам Общества, предусмотренным Федеральным законом «Об акционерных обществах», и получать их копии за плату, не превышающую затраты на их изготовление;</w:t>
      </w:r>
    </w:p>
    <w:p w:rsidR="00E4243A" w:rsidRPr="00F5409C" w:rsidRDefault="00E4243A" w:rsidP="00E4243A">
      <w:pPr>
        <w:ind w:left="720"/>
        <w:jc w:val="both"/>
        <w:rPr>
          <w:b/>
          <w:bCs/>
          <w:i/>
          <w:iCs/>
          <w:sz w:val="22"/>
          <w:szCs w:val="22"/>
        </w:rPr>
      </w:pPr>
      <w:r w:rsidRPr="00F5409C">
        <w:rPr>
          <w:b/>
          <w:bCs/>
          <w:i/>
          <w:iCs/>
          <w:sz w:val="22"/>
          <w:szCs w:val="22"/>
        </w:rPr>
        <w:t xml:space="preserve">В соответствии со статьей 17  Устава:                                                                                                                                                                                                                                                                                                                                                                                                                                                                                                                                                                                                                                                                                                                                                                                                                                                                                                                                                                                                                                                                                                                                                                                                                                                                                                                                                                                           </w:t>
      </w:r>
    </w:p>
    <w:p w:rsidR="00E4243A" w:rsidRPr="00F5409C" w:rsidRDefault="00E4243A" w:rsidP="00E4243A">
      <w:pPr>
        <w:pStyle w:val="aff"/>
        <w:numPr>
          <w:ilvl w:val="1"/>
          <w:numId w:val="17"/>
        </w:numPr>
        <w:tabs>
          <w:tab w:val="clear" w:pos="397"/>
          <w:tab w:val="clear" w:pos="737"/>
          <w:tab w:val="left" w:pos="-1843"/>
        </w:tabs>
        <w:spacing w:line="240" w:lineRule="auto"/>
        <w:ind w:left="720" w:hanging="720"/>
        <w:rPr>
          <w:b/>
          <w:bCs/>
          <w:i/>
          <w:iCs/>
          <w:sz w:val="22"/>
          <w:szCs w:val="22"/>
          <w:lang w:val="ru-RU"/>
        </w:rPr>
      </w:pPr>
      <w:r w:rsidRPr="00F5409C">
        <w:rPr>
          <w:b/>
          <w:bCs/>
          <w:i/>
          <w:iCs/>
          <w:sz w:val="22"/>
          <w:szCs w:val="22"/>
          <w:lang w:val="ru-RU"/>
        </w:rPr>
        <w:t xml:space="preserve">    Общество информирует о проведении Общего собрания акционеров только лиц, внесенных в Список.</w:t>
      </w:r>
    </w:p>
    <w:p w:rsidR="00E4243A" w:rsidRPr="00F5409C" w:rsidRDefault="00E4243A" w:rsidP="00E4243A">
      <w:pPr>
        <w:pStyle w:val="aff"/>
        <w:numPr>
          <w:ilvl w:val="1"/>
          <w:numId w:val="17"/>
        </w:numPr>
        <w:tabs>
          <w:tab w:val="clear" w:pos="397"/>
          <w:tab w:val="clear" w:pos="737"/>
          <w:tab w:val="left" w:pos="-1843"/>
        </w:tabs>
        <w:spacing w:line="240" w:lineRule="auto"/>
        <w:ind w:left="709" w:hanging="709"/>
        <w:rPr>
          <w:b/>
          <w:bCs/>
          <w:i/>
          <w:iCs/>
          <w:sz w:val="22"/>
          <w:szCs w:val="22"/>
          <w:lang w:val="ru-RU"/>
        </w:rPr>
      </w:pPr>
      <w:r w:rsidRPr="00F5409C">
        <w:rPr>
          <w:b/>
          <w:bCs/>
          <w:i/>
          <w:iCs/>
          <w:sz w:val="22"/>
          <w:szCs w:val="22"/>
          <w:lang w:val="ru-RU"/>
        </w:rPr>
        <w:t xml:space="preserve">    Дата информирования указанных лиц о проведении Общего собрания акционеров определяется по дате почтового отправления или по дате вручения им под роспись текста сообщения о проведении Общего собрания акционеров (далее, «Сообщение»).</w:t>
      </w:r>
    </w:p>
    <w:p w:rsidR="00E4243A" w:rsidRPr="00F5409C" w:rsidRDefault="00E4243A" w:rsidP="00E4243A">
      <w:pPr>
        <w:pStyle w:val="aff"/>
        <w:tabs>
          <w:tab w:val="clear" w:pos="397"/>
          <w:tab w:val="clear" w:pos="737"/>
          <w:tab w:val="left" w:pos="-1843"/>
        </w:tabs>
        <w:spacing w:line="240" w:lineRule="auto"/>
        <w:ind w:left="709" w:hanging="709"/>
        <w:rPr>
          <w:b/>
          <w:bCs/>
          <w:i/>
          <w:iCs/>
          <w:sz w:val="22"/>
          <w:szCs w:val="22"/>
          <w:lang w:val="ru-RU"/>
        </w:rPr>
      </w:pPr>
      <w:r w:rsidRPr="00F5409C">
        <w:rPr>
          <w:b/>
          <w:bCs/>
          <w:i/>
          <w:iCs/>
          <w:sz w:val="22"/>
          <w:szCs w:val="22"/>
          <w:lang w:val="ru-RU"/>
        </w:rPr>
        <w:t>17.3.   Общество вправе дополнительно информировать о проведении Общего собрания акционеров через средства массовой информации (печатные органы, телевидение, радио) и иными способами.</w:t>
      </w:r>
    </w:p>
    <w:p w:rsidR="00E4243A" w:rsidRPr="00F5409C" w:rsidRDefault="00E4243A" w:rsidP="00E4243A">
      <w:pPr>
        <w:pStyle w:val="aff"/>
        <w:numPr>
          <w:ilvl w:val="1"/>
          <w:numId w:val="18"/>
        </w:numPr>
        <w:tabs>
          <w:tab w:val="clear" w:pos="397"/>
          <w:tab w:val="clear" w:pos="737"/>
          <w:tab w:val="left" w:pos="-1843"/>
        </w:tabs>
        <w:spacing w:line="240" w:lineRule="auto"/>
        <w:ind w:left="709" w:hanging="709"/>
        <w:rPr>
          <w:b/>
          <w:bCs/>
          <w:i/>
          <w:iCs/>
          <w:sz w:val="22"/>
          <w:szCs w:val="22"/>
          <w:lang w:val="ru-RU"/>
        </w:rPr>
      </w:pPr>
      <w:r w:rsidRPr="00F5409C">
        <w:rPr>
          <w:b/>
          <w:bCs/>
          <w:i/>
          <w:iCs/>
          <w:sz w:val="22"/>
          <w:szCs w:val="22"/>
          <w:lang w:val="ru-RU"/>
        </w:rPr>
        <w:t xml:space="preserve">  В Сообщении указывается полное фирменное наименование Общества и его место нахождения, форма проведения Общего собрания акционеров (собрание или заочное голосование), дата, место, время проведения Общего собрания акционеров, дата составления Списка, повестка дня Общего собрания акционеров, порядок ознакомления с информацией (материалами), подлежащей предоставлению при подготовке к проведению Общего собрания акционеров, и адрес (адреса), по которому с ней можно ознакомиться.. В случае проведения Общего собрания акционеров в форме заочного голосования в Сообщении указываются дата окончания приема бюллетеней для голосования и почтовый адрес, по которому должны направляться заполненные бюллетени;</w:t>
      </w:r>
    </w:p>
    <w:p w:rsidR="00E4243A" w:rsidRPr="00F5409C" w:rsidRDefault="00E4243A" w:rsidP="00E4243A">
      <w:pPr>
        <w:tabs>
          <w:tab w:val="left" w:pos="-1843"/>
          <w:tab w:val="num" w:pos="-1701"/>
        </w:tabs>
        <w:ind w:left="709" w:hanging="709"/>
        <w:jc w:val="both"/>
        <w:rPr>
          <w:b/>
          <w:bCs/>
          <w:i/>
          <w:iCs/>
          <w:sz w:val="22"/>
          <w:szCs w:val="22"/>
        </w:rPr>
      </w:pPr>
      <w:r w:rsidRPr="00F5409C">
        <w:rPr>
          <w:b/>
          <w:bCs/>
          <w:i/>
          <w:iCs/>
          <w:sz w:val="22"/>
          <w:szCs w:val="22"/>
        </w:rPr>
        <w:tab/>
        <w:t>Сообщение должно быть направлено акционерам Общества не позднее 20 (двадцати) дней до назначенной даты Общего собрания акционеров, в случае, если повестка Общего собрания акционеров содержит вопрос о реорганизации Общества, то не позднее 30 (тридцати) дней до назначенной даты.</w:t>
      </w:r>
    </w:p>
    <w:p w:rsidR="00E4243A" w:rsidRPr="00F5409C" w:rsidRDefault="00E4243A" w:rsidP="00E4243A">
      <w:pPr>
        <w:numPr>
          <w:ilvl w:val="1"/>
          <w:numId w:val="18"/>
        </w:numPr>
        <w:tabs>
          <w:tab w:val="left" w:pos="-1843"/>
        </w:tabs>
        <w:ind w:left="709" w:hanging="709"/>
        <w:jc w:val="both"/>
        <w:rPr>
          <w:b/>
          <w:bCs/>
          <w:i/>
          <w:iCs/>
          <w:sz w:val="22"/>
          <w:szCs w:val="22"/>
        </w:rPr>
      </w:pPr>
      <w:r w:rsidRPr="00F5409C">
        <w:rPr>
          <w:b/>
          <w:bCs/>
          <w:i/>
          <w:iCs/>
          <w:sz w:val="22"/>
          <w:szCs w:val="22"/>
        </w:rPr>
        <w:lastRenderedPageBreak/>
        <w:t xml:space="preserve"> В случае, если зарегистрированным в реестре акционеров Общества лицом является номинальный держатель акций, Сообщение направляется номинальному держателю акций, если в Списке, не указан иной почтовый адрес, по которому должно быть направлено Сообщение. Номинальный держатель акций обязан довести его до сведения своих клиентов в порядке и сроки, установленные правовыми актами Российской Федерации или его договором с клиентом.</w:t>
      </w:r>
    </w:p>
    <w:p w:rsidR="00E4243A" w:rsidRPr="00F5409C" w:rsidRDefault="00E4243A" w:rsidP="00E4243A">
      <w:pPr>
        <w:autoSpaceDE w:val="0"/>
        <w:autoSpaceDN w:val="0"/>
        <w:adjustRightInd w:val="0"/>
        <w:jc w:val="both"/>
        <w:rPr>
          <w:rFonts w:ascii="Courier New" w:hAnsi="Courier New" w:cs="Courier New"/>
        </w:rPr>
      </w:pPr>
    </w:p>
    <w:p w:rsidR="00E4243A" w:rsidRPr="00F5409C" w:rsidRDefault="00E4243A" w:rsidP="00E4243A">
      <w:pPr>
        <w:autoSpaceDE w:val="0"/>
        <w:autoSpaceDN w:val="0"/>
        <w:adjustRightInd w:val="0"/>
        <w:jc w:val="both"/>
        <w:rPr>
          <w:rFonts w:ascii="Courier New" w:hAnsi="Courier New" w:cs="Courier New"/>
          <w:noProof/>
        </w:rPr>
      </w:pPr>
      <w:bookmarkStart w:id="193" w:name="sub_80815"/>
      <w:r w:rsidRPr="00F5409C">
        <w:rPr>
          <w:rFonts w:ascii="Courier New" w:hAnsi="Courier New" w:cs="Courier New"/>
          <w:noProof/>
        </w:rPr>
        <w:t xml:space="preserve"> </w:t>
      </w:r>
    </w:p>
    <w:p w:rsidR="00E4243A" w:rsidRPr="00F5409C" w:rsidRDefault="00E4243A" w:rsidP="00E4243A">
      <w:pPr>
        <w:pStyle w:val="3"/>
        <w:jc w:val="both"/>
        <w:rPr>
          <w:rFonts w:ascii="Times New Roman" w:hAnsi="Times New Roman"/>
          <w:noProof/>
          <w:color w:val="auto"/>
        </w:rPr>
      </w:pPr>
      <w:r w:rsidRPr="00F5409C">
        <w:rPr>
          <w:rFonts w:ascii="Courier New" w:hAnsi="Courier New" w:cs="Courier New"/>
          <w:noProof/>
          <w:color w:val="auto"/>
        </w:rPr>
        <w:br w:type="page"/>
      </w:r>
      <w:bookmarkStart w:id="194" w:name="_Toc190670239"/>
      <w:r w:rsidRPr="00F5409C">
        <w:rPr>
          <w:rFonts w:ascii="Times New Roman" w:hAnsi="Times New Roman"/>
          <w:noProof/>
          <w:color w:val="auto"/>
        </w:rPr>
        <w:lastRenderedPageBreak/>
        <w:t>8.1.5. Сведения о коммерческих организациях, в которых эмитент владеет</w:t>
      </w:r>
      <w:bookmarkEnd w:id="193"/>
      <w:r w:rsidRPr="00F5409C">
        <w:rPr>
          <w:rFonts w:ascii="Times New Roman" w:hAnsi="Times New Roman"/>
          <w:noProof/>
          <w:color w:val="auto"/>
        </w:rPr>
        <w:t xml:space="preserve"> не менее чем 5 процентами уставного (складочного) капитала     (паевого фонда) либо не менее чем 5 процентами обыкновенных акций</w:t>
      </w:r>
      <w:bookmarkEnd w:id="194"/>
    </w:p>
    <w:p w:rsidR="00E4243A" w:rsidRPr="00F5409C" w:rsidRDefault="00E4243A" w:rsidP="00E4243A">
      <w:pPr>
        <w:autoSpaceDE w:val="0"/>
        <w:autoSpaceDN w:val="0"/>
        <w:adjustRightInd w:val="0"/>
      </w:pPr>
    </w:p>
    <w:p w:rsidR="00E4243A" w:rsidRPr="00F5409C" w:rsidRDefault="00E4243A" w:rsidP="00E4243A">
      <w:pPr>
        <w:widowControl w:val="0"/>
        <w:autoSpaceDE w:val="0"/>
        <w:autoSpaceDN w:val="0"/>
        <w:adjustRightInd w:val="0"/>
        <w:jc w:val="both"/>
        <w:rPr>
          <w:sz w:val="22"/>
          <w:szCs w:val="22"/>
        </w:rPr>
      </w:pPr>
      <w:r w:rsidRPr="00F5409C">
        <w:rPr>
          <w:sz w:val="22"/>
          <w:szCs w:val="22"/>
        </w:rPr>
        <w:t>Коммерческие организации, в которых эмитент на дату утверждения ежеквартального отчета владеет не менее чем 5 процентами уставного (складочного) капитала (паевого фонда) либо не менее чем 5 процентами обыкновенных акций, отсутствуют</w:t>
      </w:r>
    </w:p>
    <w:p w:rsidR="00E4243A" w:rsidRPr="00F5409C" w:rsidRDefault="00E4243A" w:rsidP="00E4243A">
      <w:pPr>
        <w:autoSpaceDE w:val="0"/>
        <w:autoSpaceDN w:val="0"/>
        <w:adjustRightInd w:val="0"/>
        <w:jc w:val="both"/>
        <w:rPr>
          <w:rFonts w:ascii="Courier New" w:hAnsi="Courier New" w:cs="Courier New"/>
        </w:rPr>
      </w:pPr>
    </w:p>
    <w:p w:rsidR="00E4243A" w:rsidRPr="00AC6330" w:rsidRDefault="00E4243A" w:rsidP="00E4243A">
      <w:pPr>
        <w:pStyle w:val="3"/>
        <w:jc w:val="both"/>
        <w:rPr>
          <w:rFonts w:ascii="Times New Roman" w:hAnsi="Times New Roman"/>
          <w:noProof/>
          <w:color w:val="auto"/>
        </w:rPr>
      </w:pPr>
      <w:bookmarkStart w:id="195" w:name="_Toc190670240"/>
      <w:bookmarkStart w:id="196" w:name="sub_80816"/>
      <w:r w:rsidRPr="00AC6330">
        <w:rPr>
          <w:rFonts w:ascii="Times New Roman" w:hAnsi="Times New Roman"/>
          <w:noProof/>
          <w:color w:val="auto"/>
        </w:rPr>
        <w:t>8.1.6. Сведения о существенных сделках, совершенных эмитентом</w:t>
      </w:r>
      <w:bookmarkEnd w:id="195"/>
    </w:p>
    <w:bookmarkEnd w:id="196"/>
    <w:p w:rsidR="00E4243A" w:rsidRPr="00AC6330" w:rsidRDefault="00E4243A" w:rsidP="00E4243A">
      <w:pPr>
        <w:autoSpaceDE w:val="0"/>
        <w:autoSpaceDN w:val="0"/>
        <w:adjustRightInd w:val="0"/>
        <w:jc w:val="both"/>
        <w:rPr>
          <w:rFonts w:ascii="Courier New" w:hAnsi="Courier New" w:cs="Courier New"/>
        </w:rPr>
      </w:pPr>
    </w:p>
    <w:p w:rsidR="00E4243A" w:rsidRPr="00AC6330" w:rsidRDefault="00E4243A" w:rsidP="00E4243A">
      <w:pPr>
        <w:jc w:val="both"/>
        <w:rPr>
          <w:sz w:val="22"/>
          <w:szCs w:val="22"/>
        </w:rPr>
      </w:pPr>
    </w:p>
    <w:p w:rsidR="00E4243A" w:rsidRPr="00AC6330" w:rsidRDefault="00AC6330" w:rsidP="00E4243A">
      <w:pPr>
        <w:jc w:val="both"/>
        <w:rPr>
          <w:sz w:val="22"/>
          <w:szCs w:val="22"/>
        </w:rPr>
      </w:pPr>
      <w:bookmarkStart w:id="197" w:name="sub_80817"/>
      <w:r w:rsidRPr="00AC6330">
        <w:rPr>
          <w:sz w:val="22"/>
          <w:szCs w:val="22"/>
        </w:rPr>
        <w:t xml:space="preserve">По состоянию на </w:t>
      </w:r>
      <w:r w:rsidRPr="00AC6330">
        <w:rPr>
          <w:sz w:val="22"/>
          <w:szCs w:val="22"/>
          <w:lang w:val="en-US"/>
        </w:rPr>
        <w:t>IV</w:t>
      </w:r>
      <w:r w:rsidR="00E4243A" w:rsidRPr="00AC6330">
        <w:rPr>
          <w:sz w:val="22"/>
          <w:szCs w:val="22"/>
        </w:rPr>
        <w:t xml:space="preserve"> квартал 2007 года эмитентом не было совершено ни одной существенной сделки (групп взаимосвязанных сделок), размер обязательств по которой составляет 10 и более процентов балансовой стоимости активов эмитента по данным  бухгалтерской отчетности за последний завершенный отчетный период, предшествующий совершению сделки.</w:t>
      </w:r>
    </w:p>
    <w:p w:rsidR="00E4243A" w:rsidRPr="00AC6330" w:rsidRDefault="00E4243A" w:rsidP="00E4243A">
      <w:pPr>
        <w:pStyle w:val="3"/>
        <w:jc w:val="both"/>
        <w:rPr>
          <w:rFonts w:ascii="Times New Roman" w:hAnsi="Times New Roman"/>
          <w:noProof/>
          <w:color w:val="auto"/>
        </w:rPr>
      </w:pPr>
    </w:p>
    <w:p w:rsidR="00E4243A" w:rsidRPr="00F5409C" w:rsidRDefault="00E4243A" w:rsidP="00E4243A">
      <w:pPr>
        <w:pStyle w:val="3"/>
        <w:jc w:val="both"/>
        <w:rPr>
          <w:rFonts w:ascii="Times New Roman" w:hAnsi="Times New Roman"/>
          <w:noProof/>
          <w:color w:val="auto"/>
        </w:rPr>
      </w:pPr>
      <w:bookmarkStart w:id="198" w:name="_Toc190670241"/>
      <w:r w:rsidRPr="00F5409C">
        <w:rPr>
          <w:rFonts w:ascii="Times New Roman" w:hAnsi="Times New Roman"/>
          <w:noProof/>
          <w:color w:val="auto"/>
        </w:rPr>
        <w:t>8.1.7. Сведения о кредитных рейтингах эмитента</w:t>
      </w:r>
      <w:bookmarkEnd w:id="198"/>
    </w:p>
    <w:bookmarkEnd w:id="197"/>
    <w:p w:rsidR="00E4243A" w:rsidRPr="00F5409C" w:rsidRDefault="00E4243A" w:rsidP="00E4243A">
      <w:pPr>
        <w:autoSpaceDE w:val="0"/>
        <w:autoSpaceDN w:val="0"/>
        <w:adjustRightInd w:val="0"/>
        <w:jc w:val="both"/>
        <w:rPr>
          <w:rFonts w:ascii="Courier New" w:hAnsi="Courier New" w:cs="Courier New"/>
        </w:rPr>
      </w:pPr>
    </w:p>
    <w:p w:rsidR="00C55FE0" w:rsidRPr="00F5409C" w:rsidRDefault="00C55FE0" w:rsidP="00E4243A">
      <w:pPr>
        <w:autoSpaceDE w:val="0"/>
        <w:autoSpaceDN w:val="0"/>
        <w:adjustRightInd w:val="0"/>
        <w:jc w:val="both"/>
        <w:rPr>
          <w:sz w:val="22"/>
          <w:szCs w:val="22"/>
        </w:rPr>
      </w:pPr>
      <w:r w:rsidRPr="00F5409C">
        <w:rPr>
          <w:sz w:val="22"/>
          <w:szCs w:val="22"/>
        </w:rPr>
        <w:t xml:space="preserve">По результатам исследования, проведенного </w:t>
      </w:r>
      <w:hyperlink r:id="rId7" w:history="1">
        <w:r w:rsidRPr="00F5409C">
          <w:rPr>
            <w:sz w:val="22"/>
            <w:szCs w:val="22"/>
          </w:rPr>
          <w:t>Национальным рейтинговым агентством "КОФАС-АРБ"</w:t>
        </w:r>
      </w:hyperlink>
      <w:r w:rsidRPr="00F5409C">
        <w:rPr>
          <w:sz w:val="22"/>
          <w:szCs w:val="22"/>
        </w:rPr>
        <w:t xml:space="preserve"> ОАО Ханты-Мансийской лизинговой компании "Открытие" присвоен краткосрочный кредитный рейтинг на уровне 3,7. </w:t>
      </w:r>
    </w:p>
    <w:p w:rsidR="00C55FE0" w:rsidRPr="00F5409C" w:rsidRDefault="00C55FE0" w:rsidP="00E4243A">
      <w:pPr>
        <w:autoSpaceDE w:val="0"/>
        <w:autoSpaceDN w:val="0"/>
        <w:adjustRightInd w:val="0"/>
        <w:jc w:val="both"/>
        <w:rPr>
          <w:sz w:val="22"/>
          <w:szCs w:val="22"/>
        </w:rPr>
      </w:pPr>
      <w:r w:rsidRPr="00F5409C">
        <w:rPr>
          <w:sz w:val="22"/>
          <w:szCs w:val="22"/>
        </w:rPr>
        <w:t xml:space="preserve">Данный показатель говорит о том, что финансовая устойчивость компании немного снижена, уровень риска дефолта средний или немного ниже. Риск в определенной степени связан с размером компании. Так как </w:t>
      </w:r>
      <w:hyperlink r:id="rId8" w:history="1">
        <w:r w:rsidRPr="00F5409C">
          <w:rPr>
            <w:sz w:val="22"/>
            <w:szCs w:val="22"/>
          </w:rPr>
          <w:t>"КОФАС-АРБ"</w:t>
        </w:r>
      </w:hyperlink>
      <w:r w:rsidRPr="00F5409C">
        <w:rPr>
          <w:sz w:val="22"/>
          <w:szCs w:val="22"/>
        </w:rPr>
        <w:t xml:space="preserve"> проводит исследования по корреляции шкал CCR и S&amp;P, полученный рейтинг условно можно сравнить со значением ВВ рейтинга Standard &amp; Poor's.</w:t>
      </w:r>
    </w:p>
    <w:p w:rsidR="00C55FE0" w:rsidRPr="00F5409C" w:rsidRDefault="00C55FE0" w:rsidP="00E4243A">
      <w:pPr>
        <w:pStyle w:val="2"/>
        <w:jc w:val="both"/>
        <w:rPr>
          <w:rFonts w:ascii="Times New Roman" w:hAnsi="Times New Roman"/>
          <w:color w:val="auto"/>
        </w:rPr>
      </w:pPr>
      <w:bookmarkStart w:id="199" w:name="sub_8082"/>
    </w:p>
    <w:p w:rsidR="00E4243A" w:rsidRPr="00F5409C" w:rsidRDefault="00E4243A" w:rsidP="00E4243A">
      <w:pPr>
        <w:pStyle w:val="2"/>
        <w:jc w:val="both"/>
        <w:rPr>
          <w:rFonts w:ascii="Times New Roman" w:hAnsi="Times New Roman"/>
          <w:color w:val="auto"/>
        </w:rPr>
      </w:pPr>
      <w:bookmarkStart w:id="200" w:name="_Toc190670242"/>
      <w:r w:rsidRPr="00F5409C">
        <w:rPr>
          <w:rFonts w:ascii="Times New Roman" w:hAnsi="Times New Roman"/>
          <w:color w:val="auto"/>
        </w:rPr>
        <w:t>8.2. Сведения о каждой категории (типе) акций эмитента</w:t>
      </w:r>
      <w:bookmarkEnd w:id="200"/>
    </w:p>
    <w:bookmarkEnd w:id="199"/>
    <w:p w:rsidR="00E4243A" w:rsidRPr="00F5409C" w:rsidRDefault="00E4243A" w:rsidP="00E4243A">
      <w:pPr>
        <w:rPr>
          <w:sz w:val="22"/>
          <w:szCs w:val="22"/>
        </w:rPr>
      </w:pPr>
    </w:p>
    <w:p w:rsidR="00E4243A" w:rsidRPr="00F5409C" w:rsidRDefault="00E4243A" w:rsidP="00E4243A">
      <w:pPr>
        <w:rPr>
          <w:sz w:val="22"/>
          <w:szCs w:val="22"/>
        </w:rPr>
      </w:pPr>
      <w:r w:rsidRPr="00F5409C">
        <w:rPr>
          <w:sz w:val="22"/>
          <w:szCs w:val="22"/>
        </w:rPr>
        <w:t xml:space="preserve">Категория: </w:t>
      </w:r>
      <w:r w:rsidRPr="00F5409C">
        <w:rPr>
          <w:rStyle w:val="SUBST"/>
        </w:rPr>
        <w:t>обыкновенные именные</w:t>
      </w:r>
    </w:p>
    <w:p w:rsidR="00E4243A" w:rsidRPr="00F5409C" w:rsidRDefault="00E4243A" w:rsidP="00E4243A">
      <w:pPr>
        <w:pStyle w:val="afa"/>
        <w:rPr>
          <w:b/>
          <w:bCs/>
          <w:i/>
          <w:iCs/>
          <w:sz w:val="22"/>
          <w:szCs w:val="22"/>
        </w:rPr>
      </w:pPr>
      <w:r w:rsidRPr="00F5409C">
        <w:rPr>
          <w:sz w:val="22"/>
          <w:szCs w:val="22"/>
        </w:rPr>
        <w:t xml:space="preserve">Номинальная стоимость каждой акции: </w:t>
      </w:r>
      <w:r w:rsidRPr="00F5409C">
        <w:rPr>
          <w:b/>
          <w:bCs/>
          <w:i/>
          <w:iCs/>
          <w:sz w:val="22"/>
          <w:szCs w:val="22"/>
        </w:rPr>
        <w:t>100 (Сто) рублей</w:t>
      </w:r>
    </w:p>
    <w:p w:rsidR="00E4243A" w:rsidRPr="00F5409C" w:rsidRDefault="00E4243A" w:rsidP="00E4243A">
      <w:pPr>
        <w:pStyle w:val="afa"/>
        <w:rPr>
          <w:b/>
          <w:bCs/>
          <w:i/>
          <w:iCs/>
          <w:sz w:val="22"/>
          <w:szCs w:val="22"/>
        </w:rPr>
      </w:pPr>
      <w:r w:rsidRPr="00F5409C">
        <w:rPr>
          <w:sz w:val="22"/>
          <w:szCs w:val="22"/>
        </w:rPr>
        <w:t xml:space="preserve">Количество акций, находящихся в обращении (количество акций, которые не являются погашенными или аннулированными): </w:t>
      </w:r>
      <w:r w:rsidRPr="00F5409C">
        <w:rPr>
          <w:b/>
          <w:bCs/>
          <w:i/>
          <w:iCs/>
          <w:sz w:val="22"/>
          <w:szCs w:val="22"/>
        </w:rPr>
        <w:t>1 000 (Одна тысяча) штук</w:t>
      </w:r>
    </w:p>
    <w:p w:rsidR="00E4243A" w:rsidRPr="00F5409C" w:rsidRDefault="00E4243A" w:rsidP="00E4243A">
      <w:pPr>
        <w:jc w:val="both"/>
        <w:rPr>
          <w:sz w:val="22"/>
          <w:szCs w:val="22"/>
        </w:rPr>
      </w:pPr>
      <w:r w:rsidRPr="00F5409C">
        <w:rPr>
          <w:sz w:val="22"/>
          <w:szCs w:val="22"/>
        </w:rPr>
        <w:t xml:space="preserve">Количество дополнительных акций, находящихся в процессе размещения (количество акций дополнительного выпуска, в отношении которого не осуществлена государственная регистрация отчета об итогах их выпуска): </w:t>
      </w:r>
      <w:r w:rsidRPr="00F5409C">
        <w:rPr>
          <w:b/>
          <w:bCs/>
          <w:i/>
          <w:iCs/>
          <w:sz w:val="22"/>
          <w:szCs w:val="22"/>
        </w:rPr>
        <w:t>таких акций</w:t>
      </w:r>
      <w:r w:rsidRPr="00F5409C">
        <w:rPr>
          <w:sz w:val="22"/>
          <w:szCs w:val="22"/>
        </w:rPr>
        <w:t xml:space="preserve"> </w:t>
      </w:r>
      <w:r w:rsidRPr="00F5409C">
        <w:rPr>
          <w:b/>
          <w:bCs/>
          <w:i/>
          <w:iCs/>
          <w:sz w:val="22"/>
          <w:szCs w:val="22"/>
        </w:rPr>
        <w:t>нет</w:t>
      </w:r>
    </w:p>
    <w:p w:rsidR="00E4243A" w:rsidRPr="00F5409C" w:rsidRDefault="00E4243A" w:rsidP="00E4243A">
      <w:pPr>
        <w:jc w:val="both"/>
        <w:rPr>
          <w:b/>
          <w:bCs/>
          <w:i/>
          <w:iCs/>
          <w:sz w:val="22"/>
          <w:szCs w:val="22"/>
        </w:rPr>
      </w:pPr>
      <w:r w:rsidRPr="00F5409C">
        <w:rPr>
          <w:sz w:val="22"/>
          <w:szCs w:val="22"/>
        </w:rPr>
        <w:t xml:space="preserve">Количество  объявленных акций: </w:t>
      </w:r>
      <w:r w:rsidRPr="00F5409C">
        <w:rPr>
          <w:b/>
          <w:bCs/>
          <w:i/>
          <w:iCs/>
          <w:sz w:val="22"/>
          <w:szCs w:val="22"/>
        </w:rPr>
        <w:t>400 000 (Четыреста тысяч) штук</w:t>
      </w:r>
    </w:p>
    <w:p w:rsidR="00E4243A" w:rsidRPr="00F5409C" w:rsidRDefault="00E4243A" w:rsidP="00E4243A">
      <w:pPr>
        <w:jc w:val="both"/>
        <w:rPr>
          <w:sz w:val="22"/>
          <w:szCs w:val="22"/>
        </w:rPr>
      </w:pPr>
      <w:r w:rsidRPr="00F5409C">
        <w:rPr>
          <w:sz w:val="22"/>
          <w:szCs w:val="22"/>
        </w:rPr>
        <w:t xml:space="preserve">Количество акций, находящихся на балансе эмитента: </w:t>
      </w:r>
      <w:r w:rsidRPr="00F5409C">
        <w:rPr>
          <w:b/>
          <w:bCs/>
          <w:i/>
          <w:iCs/>
          <w:sz w:val="22"/>
          <w:szCs w:val="22"/>
        </w:rPr>
        <w:t>таких акций</w:t>
      </w:r>
      <w:r w:rsidRPr="00F5409C">
        <w:rPr>
          <w:sz w:val="22"/>
          <w:szCs w:val="22"/>
        </w:rPr>
        <w:t xml:space="preserve"> </w:t>
      </w:r>
      <w:r w:rsidRPr="00F5409C">
        <w:rPr>
          <w:b/>
          <w:bCs/>
          <w:i/>
          <w:iCs/>
          <w:sz w:val="22"/>
          <w:szCs w:val="22"/>
        </w:rPr>
        <w:t>нет</w:t>
      </w:r>
    </w:p>
    <w:p w:rsidR="00E4243A" w:rsidRPr="00F5409C" w:rsidRDefault="00E4243A" w:rsidP="00E4243A">
      <w:pPr>
        <w:jc w:val="both"/>
        <w:rPr>
          <w:sz w:val="22"/>
          <w:szCs w:val="22"/>
        </w:rPr>
      </w:pPr>
      <w:r w:rsidRPr="00F5409C">
        <w:rPr>
          <w:sz w:val="22"/>
          <w:szCs w:val="22"/>
        </w:rPr>
        <w:t xml:space="preserve">Количество дополнительных акций, которые могут быть размещены в результате конвертации размещенных ценных бумаг, конвертируемых в акции, или в результате исполнения обязательств по опционам эмитента: </w:t>
      </w:r>
      <w:r w:rsidRPr="00F5409C">
        <w:rPr>
          <w:b/>
          <w:bCs/>
          <w:i/>
          <w:iCs/>
          <w:sz w:val="22"/>
          <w:szCs w:val="22"/>
        </w:rPr>
        <w:t>таких акций</w:t>
      </w:r>
      <w:r w:rsidRPr="00F5409C">
        <w:rPr>
          <w:sz w:val="22"/>
          <w:szCs w:val="22"/>
        </w:rPr>
        <w:t xml:space="preserve"> </w:t>
      </w:r>
      <w:r w:rsidRPr="00F5409C">
        <w:rPr>
          <w:b/>
          <w:bCs/>
          <w:i/>
          <w:iCs/>
          <w:sz w:val="22"/>
          <w:szCs w:val="22"/>
        </w:rPr>
        <w:t>нет</w:t>
      </w:r>
    </w:p>
    <w:p w:rsidR="00E4243A" w:rsidRPr="00F5409C" w:rsidRDefault="00E4243A" w:rsidP="00E4243A">
      <w:pPr>
        <w:widowControl w:val="0"/>
        <w:autoSpaceDE w:val="0"/>
        <w:autoSpaceDN w:val="0"/>
        <w:adjustRightInd w:val="0"/>
        <w:jc w:val="both"/>
        <w:rPr>
          <w:sz w:val="22"/>
          <w:szCs w:val="22"/>
        </w:rPr>
      </w:pPr>
      <w:r w:rsidRPr="00F5409C">
        <w:rPr>
          <w:sz w:val="22"/>
          <w:szCs w:val="22"/>
        </w:rPr>
        <w:t xml:space="preserve">Государственный регистрационный номер и дата государственной регистрации: </w:t>
      </w:r>
    </w:p>
    <w:p w:rsidR="00E4243A" w:rsidRPr="00F5409C" w:rsidRDefault="00E4243A" w:rsidP="00E4243A">
      <w:pPr>
        <w:pStyle w:val="BodyTextbt"/>
        <w:widowControl w:val="0"/>
        <w:adjustRightInd w:val="0"/>
      </w:pPr>
      <w:r w:rsidRPr="00F5409C">
        <w:t>1-01-00632-</w:t>
      </w:r>
      <w:r w:rsidRPr="00F5409C">
        <w:rPr>
          <w:lang w:val="en-US"/>
        </w:rPr>
        <w:t>F</w:t>
      </w:r>
      <w:r w:rsidRPr="00F5409C">
        <w:t xml:space="preserve">  от 23 августа  2000  года</w:t>
      </w:r>
    </w:p>
    <w:p w:rsidR="00E4243A" w:rsidRPr="00F5409C" w:rsidRDefault="00E4243A" w:rsidP="00E4243A">
      <w:pPr>
        <w:jc w:val="both"/>
        <w:rPr>
          <w:b/>
          <w:bCs/>
          <w:i/>
          <w:iCs/>
          <w:sz w:val="22"/>
          <w:szCs w:val="22"/>
        </w:rPr>
      </w:pPr>
      <w:r w:rsidRPr="00F5409C">
        <w:rPr>
          <w:sz w:val="22"/>
          <w:szCs w:val="22"/>
        </w:rPr>
        <w:t xml:space="preserve">Права, предоставляемые обыкновенными акциями их владельцам: </w:t>
      </w:r>
    </w:p>
    <w:p w:rsidR="00E4243A" w:rsidRPr="00F5409C" w:rsidRDefault="00E4243A" w:rsidP="00E4243A">
      <w:pPr>
        <w:pStyle w:val="af9"/>
        <w:jc w:val="both"/>
        <w:rPr>
          <w:rStyle w:val="SUBST"/>
          <w:b/>
          <w:bCs/>
          <w:i/>
          <w:iCs/>
        </w:rPr>
      </w:pPr>
      <w:r w:rsidRPr="00F5409C">
        <w:rPr>
          <w:rStyle w:val="SUBST"/>
          <w:b/>
          <w:bCs/>
          <w:i/>
          <w:iCs/>
        </w:rPr>
        <w:t>В соответствии с пунктом 9.1. ст. 9 Устава эмитента:</w:t>
      </w:r>
    </w:p>
    <w:p w:rsidR="00E4243A" w:rsidRPr="00F5409C" w:rsidRDefault="00E4243A" w:rsidP="00E4243A">
      <w:pPr>
        <w:tabs>
          <w:tab w:val="left" w:pos="-1701"/>
        </w:tabs>
        <w:ind w:left="709" w:hanging="709"/>
        <w:jc w:val="both"/>
        <w:rPr>
          <w:b/>
          <w:bCs/>
          <w:i/>
          <w:iCs/>
          <w:sz w:val="22"/>
          <w:szCs w:val="22"/>
        </w:rPr>
      </w:pPr>
      <w:r w:rsidRPr="00F5409C">
        <w:rPr>
          <w:b/>
          <w:bCs/>
          <w:i/>
          <w:iCs/>
          <w:sz w:val="22"/>
          <w:szCs w:val="22"/>
        </w:rPr>
        <w:t>Акционеры - владельцы обыкновенных акций Общества вправе в соответствии  с Федеральным законом "Об акционерных обществах" и настоящим Уставом:</w:t>
      </w:r>
    </w:p>
    <w:p w:rsidR="00E4243A" w:rsidRPr="00F5409C" w:rsidRDefault="00E4243A" w:rsidP="00E4243A">
      <w:pPr>
        <w:ind w:left="709" w:hanging="709"/>
        <w:jc w:val="both"/>
        <w:rPr>
          <w:b/>
          <w:bCs/>
          <w:i/>
          <w:iCs/>
          <w:sz w:val="22"/>
          <w:szCs w:val="22"/>
        </w:rPr>
      </w:pPr>
      <w:r w:rsidRPr="00F5409C">
        <w:rPr>
          <w:b/>
          <w:bCs/>
          <w:i/>
          <w:iCs/>
          <w:sz w:val="22"/>
          <w:szCs w:val="22"/>
        </w:rPr>
        <w:t xml:space="preserve">9.1.1. участвовать в Общем собрании акционеров с правом голоса по всем вопросам его компетенции, за исключение случаев, предусмотренных Федеральным законом «Об акционерных обществах»; </w:t>
      </w:r>
    </w:p>
    <w:p w:rsidR="00E4243A" w:rsidRPr="00F5409C" w:rsidRDefault="00E4243A" w:rsidP="00E4243A">
      <w:pPr>
        <w:numPr>
          <w:ilvl w:val="2"/>
          <w:numId w:val="0"/>
        </w:numPr>
        <w:tabs>
          <w:tab w:val="num" w:pos="720"/>
        </w:tabs>
        <w:ind w:left="720" w:hanging="720"/>
        <w:jc w:val="both"/>
        <w:rPr>
          <w:b/>
          <w:bCs/>
          <w:i/>
          <w:iCs/>
          <w:sz w:val="22"/>
          <w:szCs w:val="22"/>
        </w:rPr>
      </w:pPr>
      <w:r w:rsidRPr="00F5409C">
        <w:rPr>
          <w:b/>
          <w:bCs/>
          <w:i/>
          <w:iCs/>
          <w:sz w:val="22"/>
          <w:szCs w:val="22"/>
        </w:rPr>
        <w:t xml:space="preserve">выдвигать кандидатов в органы управления и контроля Общества в порядке и на условиях, предусмотренных настоящим Уставом; </w:t>
      </w:r>
    </w:p>
    <w:p w:rsidR="00E4243A" w:rsidRPr="00F5409C" w:rsidRDefault="00E4243A" w:rsidP="00E4243A">
      <w:pPr>
        <w:numPr>
          <w:ilvl w:val="2"/>
          <w:numId w:val="0"/>
        </w:numPr>
        <w:tabs>
          <w:tab w:val="num" w:pos="720"/>
        </w:tabs>
        <w:ind w:left="720" w:hanging="720"/>
        <w:jc w:val="both"/>
        <w:rPr>
          <w:b/>
          <w:bCs/>
          <w:i/>
          <w:iCs/>
          <w:sz w:val="22"/>
          <w:szCs w:val="22"/>
        </w:rPr>
      </w:pPr>
      <w:r w:rsidRPr="00F5409C">
        <w:rPr>
          <w:b/>
          <w:bCs/>
          <w:i/>
          <w:iCs/>
          <w:sz w:val="22"/>
          <w:szCs w:val="22"/>
        </w:rPr>
        <w:t xml:space="preserve">вносить предложения в повестку дня Общего собрания акционеров в порядке и на условиях, предусмотренных настоящим Уставом; </w:t>
      </w:r>
    </w:p>
    <w:p w:rsidR="00E4243A" w:rsidRPr="00F5409C" w:rsidRDefault="00E4243A" w:rsidP="00E4243A">
      <w:pPr>
        <w:ind w:left="737" w:hanging="737"/>
        <w:jc w:val="both"/>
        <w:rPr>
          <w:b/>
          <w:bCs/>
          <w:i/>
          <w:iCs/>
          <w:sz w:val="22"/>
          <w:szCs w:val="22"/>
        </w:rPr>
      </w:pPr>
      <w:r w:rsidRPr="00F5409C">
        <w:rPr>
          <w:b/>
          <w:bCs/>
          <w:i/>
          <w:iCs/>
          <w:sz w:val="22"/>
          <w:szCs w:val="22"/>
        </w:rPr>
        <w:lastRenderedPageBreak/>
        <w:t>9.1.4. требовать созыва внеочередного Общего собрания акционеров, проведения  Ревизором Общества или Аудитором Общества проверки финансово-хозяйственной деятельности Общества в порядке и на условиях, предусмотренных настоящим Уставом;</w:t>
      </w:r>
    </w:p>
    <w:p w:rsidR="00E4243A" w:rsidRPr="00F5409C" w:rsidRDefault="00E4243A" w:rsidP="00E4243A">
      <w:pPr>
        <w:ind w:left="737" w:hanging="737"/>
        <w:jc w:val="both"/>
        <w:rPr>
          <w:b/>
          <w:bCs/>
          <w:i/>
          <w:iCs/>
          <w:sz w:val="22"/>
          <w:szCs w:val="22"/>
        </w:rPr>
      </w:pPr>
      <w:r w:rsidRPr="00F5409C">
        <w:rPr>
          <w:b/>
          <w:bCs/>
          <w:i/>
          <w:iCs/>
          <w:sz w:val="22"/>
          <w:szCs w:val="22"/>
        </w:rPr>
        <w:t>9.1.5.   получать дивиденды пропорционально стоимости принадлежащих им акций;</w:t>
      </w:r>
    </w:p>
    <w:p w:rsidR="00E4243A" w:rsidRPr="00F5409C" w:rsidRDefault="00E4243A" w:rsidP="00E4243A">
      <w:pPr>
        <w:ind w:left="737" w:hanging="737"/>
        <w:jc w:val="both"/>
        <w:rPr>
          <w:b/>
          <w:bCs/>
          <w:i/>
          <w:iCs/>
          <w:sz w:val="22"/>
          <w:szCs w:val="22"/>
        </w:rPr>
      </w:pPr>
      <w:r w:rsidRPr="00F5409C">
        <w:rPr>
          <w:b/>
          <w:bCs/>
          <w:i/>
          <w:iCs/>
          <w:sz w:val="22"/>
          <w:szCs w:val="22"/>
        </w:rPr>
        <w:t>9.1.6. передавать свои акции или их часть другим акционерам или третьим лицам в порядке и пределах, устанавливаемых Федеральным законом «Об акционерных обществах», действующим гражданским законодательством, а также настоящим Уставом;</w:t>
      </w:r>
    </w:p>
    <w:p w:rsidR="00E4243A" w:rsidRPr="00F5409C" w:rsidRDefault="00E4243A" w:rsidP="00E4243A">
      <w:pPr>
        <w:ind w:left="737" w:hanging="737"/>
        <w:jc w:val="both"/>
        <w:rPr>
          <w:b/>
          <w:bCs/>
          <w:i/>
          <w:iCs/>
          <w:sz w:val="22"/>
          <w:szCs w:val="22"/>
        </w:rPr>
      </w:pPr>
      <w:r w:rsidRPr="00F5409C">
        <w:rPr>
          <w:b/>
          <w:bCs/>
          <w:i/>
          <w:iCs/>
          <w:sz w:val="22"/>
          <w:szCs w:val="22"/>
        </w:rPr>
        <w:t>9.1.7.  получать информацию о деятельности Общества в соответствии с требованиями Федерального закона «Об акционерных обществах» и иных правовых актов Российской Федерации;</w:t>
      </w:r>
    </w:p>
    <w:p w:rsidR="00E4243A" w:rsidRPr="00F5409C" w:rsidRDefault="00E4243A" w:rsidP="00E4243A">
      <w:pPr>
        <w:ind w:left="737" w:hanging="737"/>
        <w:jc w:val="both"/>
        <w:rPr>
          <w:b/>
          <w:bCs/>
          <w:i/>
          <w:iCs/>
          <w:sz w:val="22"/>
          <w:szCs w:val="22"/>
        </w:rPr>
      </w:pPr>
      <w:r w:rsidRPr="00F5409C">
        <w:rPr>
          <w:b/>
          <w:bCs/>
          <w:i/>
          <w:iCs/>
          <w:sz w:val="22"/>
          <w:szCs w:val="22"/>
        </w:rPr>
        <w:t>9.1.8.  иметь свободный доступ к документам Общества, предусмотренным Федеральным законом «Об акционерных обществах», и получать их копии за плату, не превышающую затраты на их изготовление;</w:t>
      </w:r>
    </w:p>
    <w:p w:rsidR="00E4243A" w:rsidRPr="00F5409C" w:rsidRDefault="00E4243A" w:rsidP="00E4243A">
      <w:pPr>
        <w:ind w:left="737" w:hanging="737"/>
        <w:jc w:val="both"/>
        <w:rPr>
          <w:b/>
          <w:bCs/>
          <w:i/>
          <w:iCs/>
          <w:sz w:val="22"/>
          <w:szCs w:val="22"/>
        </w:rPr>
      </w:pPr>
      <w:r w:rsidRPr="00F5409C">
        <w:rPr>
          <w:b/>
          <w:bCs/>
          <w:i/>
          <w:iCs/>
          <w:sz w:val="22"/>
          <w:szCs w:val="22"/>
        </w:rPr>
        <w:t>9.1.9. получить при ликвидации Общества часть его имущества пропорционально количеству, принадлежащих акционеру акций;</w:t>
      </w:r>
    </w:p>
    <w:p w:rsidR="00E4243A" w:rsidRPr="00F5409C" w:rsidRDefault="00E4243A" w:rsidP="00E4243A">
      <w:pPr>
        <w:numPr>
          <w:ilvl w:val="2"/>
          <w:numId w:val="21"/>
        </w:numPr>
        <w:jc w:val="both"/>
        <w:rPr>
          <w:b/>
          <w:bCs/>
          <w:i/>
          <w:iCs/>
          <w:sz w:val="22"/>
          <w:szCs w:val="22"/>
        </w:rPr>
      </w:pPr>
      <w:r w:rsidRPr="00F5409C">
        <w:rPr>
          <w:b/>
          <w:bCs/>
          <w:i/>
          <w:iCs/>
          <w:sz w:val="22"/>
          <w:szCs w:val="22"/>
        </w:rPr>
        <w:t xml:space="preserve"> иметь иные права в соответствии с настоящим Уставом.</w:t>
      </w:r>
    </w:p>
    <w:p w:rsidR="00E4243A" w:rsidRPr="00F5409C" w:rsidRDefault="00E4243A" w:rsidP="00E4243A">
      <w:pPr>
        <w:autoSpaceDE w:val="0"/>
        <w:autoSpaceDN w:val="0"/>
        <w:adjustRightInd w:val="0"/>
        <w:jc w:val="both"/>
        <w:rPr>
          <w:rFonts w:ascii="Courier New" w:hAnsi="Courier New" w:cs="Courier New"/>
        </w:rPr>
      </w:pPr>
    </w:p>
    <w:p w:rsidR="00E4243A" w:rsidRPr="00F5409C" w:rsidRDefault="00E4243A" w:rsidP="00E4243A">
      <w:pPr>
        <w:autoSpaceDE w:val="0"/>
        <w:autoSpaceDN w:val="0"/>
        <w:adjustRightInd w:val="0"/>
        <w:jc w:val="both"/>
        <w:rPr>
          <w:rFonts w:ascii="Courier New" w:hAnsi="Courier New" w:cs="Courier New"/>
          <w:noProof/>
        </w:rPr>
      </w:pPr>
      <w:bookmarkStart w:id="201" w:name="sub_8083"/>
      <w:r w:rsidRPr="00F5409C">
        <w:rPr>
          <w:rFonts w:ascii="Courier New" w:hAnsi="Courier New" w:cs="Courier New"/>
          <w:noProof/>
        </w:rPr>
        <w:t xml:space="preserve">  </w:t>
      </w:r>
    </w:p>
    <w:p w:rsidR="00E4243A" w:rsidRPr="00F5409C" w:rsidRDefault="00E4243A" w:rsidP="00E4243A">
      <w:pPr>
        <w:pStyle w:val="2"/>
        <w:jc w:val="both"/>
        <w:rPr>
          <w:rFonts w:ascii="Times New Roman" w:hAnsi="Times New Roman"/>
          <w:color w:val="auto"/>
        </w:rPr>
      </w:pPr>
      <w:bookmarkStart w:id="202" w:name="_Toc190670243"/>
      <w:r w:rsidRPr="00F5409C">
        <w:rPr>
          <w:rFonts w:ascii="Times New Roman" w:hAnsi="Times New Roman"/>
          <w:color w:val="auto"/>
        </w:rPr>
        <w:t>8.3. Сведения о предыдущих выпусках эмиссионных ценных бумаг эмитента,</w:t>
      </w:r>
      <w:bookmarkEnd w:id="201"/>
      <w:r w:rsidRPr="00F5409C">
        <w:rPr>
          <w:rFonts w:ascii="Times New Roman" w:hAnsi="Times New Roman"/>
          <w:color w:val="auto"/>
        </w:rPr>
        <w:t xml:space="preserve"> за исключением акций эмитента</w:t>
      </w:r>
      <w:bookmarkEnd w:id="202"/>
    </w:p>
    <w:p w:rsidR="00E4243A" w:rsidRPr="00F5409C" w:rsidRDefault="00E4243A" w:rsidP="00E4243A">
      <w:pPr>
        <w:autoSpaceDE w:val="0"/>
        <w:autoSpaceDN w:val="0"/>
        <w:adjustRightInd w:val="0"/>
        <w:jc w:val="both"/>
        <w:rPr>
          <w:sz w:val="22"/>
          <w:szCs w:val="22"/>
        </w:rPr>
      </w:pPr>
    </w:p>
    <w:p w:rsidR="00E4243A" w:rsidRPr="00F5409C" w:rsidRDefault="00E4243A" w:rsidP="00E4243A">
      <w:pPr>
        <w:autoSpaceDE w:val="0"/>
        <w:autoSpaceDN w:val="0"/>
        <w:adjustRightInd w:val="0"/>
        <w:jc w:val="both"/>
        <w:rPr>
          <w:rFonts w:ascii="Courier New" w:hAnsi="Courier New" w:cs="Courier New"/>
        </w:rPr>
      </w:pPr>
    </w:p>
    <w:p w:rsidR="00E4243A" w:rsidRPr="00F5409C" w:rsidRDefault="00E4243A" w:rsidP="00E4243A">
      <w:pPr>
        <w:pStyle w:val="3"/>
        <w:jc w:val="both"/>
        <w:rPr>
          <w:rFonts w:ascii="Times New Roman" w:hAnsi="Times New Roman"/>
          <w:noProof/>
          <w:color w:val="auto"/>
        </w:rPr>
      </w:pPr>
      <w:bookmarkStart w:id="203" w:name="sub_80831"/>
      <w:bookmarkStart w:id="204" w:name="_Toc190670244"/>
      <w:r w:rsidRPr="00F5409C">
        <w:rPr>
          <w:rFonts w:ascii="Times New Roman" w:hAnsi="Times New Roman"/>
          <w:noProof/>
          <w:color w:val="auto"/>
        </w:rPr>
        <w:t>8.3.1. Сведения о выпусках, все ценные бумаги которых погашены</w:t>
      </w:r>
      <w:bookmarkEnd w:id="203"/>
      <w:r w:rsidRPr="00F5409C">
        <w:rPr>
          <w:rFonts w:ascii="Times New Roman" w:hAnsi="Times New Roman"/>
          <w:noProof/>
          <w:color w:val="auto"/>
        </w:rPr>
        <w:t xml:space="preserve"> (аннулированы)</w:t>
      </w:r>
      <w:bookmarkEnd w:id="204"/>
    </w:p>
    <w:p w:rsidR="00E4243A" w:rsidRPr="00F5409C" w:rsidRDefault="00E4243A" w:rsidP="00E4243A">
      <w:pPr>
        <w:autoSpaceDE w:val="0"/>
        <w:autoSpaceDN w:val="0"/>
        <w:adjustRightInd w:val="0"/>
        <w:jc w:val="both"/>
        <w:rPr>
          <w:rFonts w:ascii="Courier New" w:hAnsi="Courier New" w:cs="Courier New"/>
        </w:rPr>
      </w:pPr>
    </w:p>
    <w:p w:rsidR="00E4243A" w:rsidRPr="00F5409C" w:rsidRDefault="00E4243A" w:rsidP="00E4243A">
      <w:pPr>
        <w:jc w:val="both"/>
        <w:rPr>
          <w:sz w:val="22"/>
          <w:szCs w:val="22"/>
        </w:rPr>
      </w:pPr>
      <w:r w:rsidRPr="00F5409C">
        <w:rPr>
          <w:sz w:val="22"/>
          <w:szCs w:val="22"/>
        </w:rPr>
        <w:t>Выпусков, ценные бумаги которых погашены (аннулированы), нет.</w:t>
      </w:r>
    </w:p>
    <w:p w:rsidR="00E4243A" w:rsidRPr="00F5409C" w:rsidRDefault="00E4243A" w:rsidP="00E4243A">
      <w:pPr>
        <w:autoSpaceDE w:val="0"/>
        <w:autoSpaceDN w:val="0"/>
        <w:adjustRightInd w:val="0"/>
      </w:pPr>
    </w:p>
    <w:p w:rsidR="00E4243A" w:rsidRPr="00F5409C" w:rsidRDefault="00E4243A" w:rsidP="00E4243A">
      <w:pPr>
        <w:pStyle w:val="3"/>
        <w:jc w:val="both"/>
        <w:rPr>
          <w:rFonts w:ascii="Times New Roman" w:hAnsi="Times New Roman"/>
          <w:noProof/>
          <w:color w:val="auto"/>
        </w:rPr>
      </w:pPr>
      <w:bookmarkStart w:id="205" w:name="_Toc190670245"/>
      <w:bookmarkStart w:id="206" w:name="sub_80832"/>
      <w:r w:rsidRPr="00F5409C">
        <w:rPr>
          <w:rFonts w:ascii="Times New Roman" w:hAnsi="Times New Roman"/>
          <w:noProof/>
          <w:color w:val="auto"/>
        </w:rPr>
        <w:t>8.3.2. Сведения о выпусках, ценные бумаги которых находятся в обращении</w:t>
      </w:r>
      <w:bookmarkEnd w:id="205"/>
    </w:p>
    <w:bookmarkEnd w:id="206"/>
    <w:p w:rsidR="00E4243A" w:rsidRPr="00F5409C" w:rsidRDefault="00E4243A" w:rsidP="00E4243A">
      <w:pPr>
        <w:autoSpaceDE w:val="0"/>
        <w:autoSpaceDN w:val="0"/>
        <w:adjustRightInd w:val="0"/>
        <w:jc w:val="both"/>
        <w:rPr>
          <w:rFonts w:ascii="Courier New" w:hAnsi="Courier New" w:cs="Courier New"/>
        </w:rPr>
      </w:pPr>
    </w:p>
    <w:p w:rsidR="00E4243A" w:rsidRPr="00F5409C" w:rsidRDefault="00E4243A" w:rsidP="00E4243A">
      <w:pPr>
        <w:autoSpaceDE w:val="0"/>
        <w:autoSpaceDN w:val="0"/>
        <w:adjustRightInd w:val="0"/>
        <w:jc w:val="both"/>
        <w:rPr>
          <w:rFonts w:ascii="Courier New" w:hAnsi="Courier New" w:cs="Courier New"/>
        </w:rPr>
      </w:pPr>
    </w:p>
    <w:p w:rsidR="00E4243A" w:rsidRPr="00F5409C" w:rsidRDefault="00E4243A" w:rsidP="00E4243A">
      <w:pPr>
        <w:autoSpaceDE w:val="0"/>
        <w:autoSpaceDN w:val="0"/>
        <w:adjustRightInd w:val="0"/>
        <w:jc w:val="both"/>
        <w:rPr>
          <w:b/>
          <w:bCs/>
          <w:i/>
          <w:iCs/>
          <w:sz w:val="22"/>
          <w:szCs w:val="22"/>
        </w:rPr>
      </w:pPr>
      <w:r w:rsidRPr="00F5409C">
        <w:rPr>
          <w:sz w:val="22"/>
          <w:szCs w:val="22"/>
        </w:rPr>
        <w:t xml:space="preserve">вид: </w:t>
      </w:r>
      <w:r w:rsidRPr="00F5409C">
        <w:rPr>
          <w:b/>
          <w:bCs/>
          <w:i/>
          <w:iCs/>
          <w:sz w:val="22"/>
          <w:szCs w:val="22"/>
        </w:rPr>
        <w:t>облигации на предъявителя</w:t>
      </w:r>
    </w:p>
    <w:p w:rsidR="00E4243A" w:rsidRPr="00F5409C" w:rsidRDefault="00E4243A" w:rsidP="00E4243A">
      <w:pPr>
        <w:jc w:val="both"/>
        <w:rPr>
          <w:b/>
          <w:bCs/>
          <w:i/>
          <w:iCs/>
          <w:sz w:val="22"/>
          <w:szCs w:val="22"/>
        </w:rPr>
      </w:pPr>
      <w:r w:rsidRPr="00F5409C">
        <w:rPr>
          <w:sz w:val="22"/>
          <w:szCs w:val="22"/>
        </w:rPr>
        <w:t>серия и/или иные идентификационные признаки:</w:t>
      </w:r>
      <w:r w:rsidRPr="00F5409C">
        <w:rPr>
          <w:b/>
          <w:bCs/>
          <w:i/>
          <w:iCs/>
          <w:sz w:val="22"/>
          <w:szCs w:val="22"/>
        </w:rPr>
        <w:t xml:space="preserve"> неконвертируемые процентные</w:t>
      </w:r>
      <w:r w:rsidRPr="00F5409C">
        <w:rPr>
          <w:b/>
          <w:bCs/>
          <w:i/>
          <w:iCs/>
        </w:rPr>
        <w:t xml:space="preserve"> </w:t>
      </w:r>
      <w:r w:rsidRPr="00F5409C">
        <w:rPr>
          <w:b/>
          <w:bCs/>
          <w:i/>
          <w:iCs/>
          <w:sz w:val="22"/>
          <w:szCs w:val="22"/>
        </w:rPr>
        <w:t>документарные на предъявителя с обязательным централизованным хранением серии 01, размещаемые путем открытой подписки, со сроком погашения 12,5 % (Двенадцати целых и пяти десятых) процентов номинальной стоимости облигаций выпуска  в 455-й (Четыреста пятьдесят пятый) день с даты начала размещения облигаций выпуска; 12,5 % (Двенадцати целых и пяти десятых) процентов номинальной стоимости облигаций выпуска  в 546-й (Пятьсот сорок шестой)  день с даты начала размещения облигаций выпуска; 12,5 % (Двенадцати целых и пяти десятых) процентов номинальной стоимости облигаций выпуска  в 637-й (Шестьсот тридцать седьмой) день с даты начала размещения облигаций выпуска; 12,5 % (Двенадцати целых и пяти десятых) процентов номинальной стоимости облигаций выпуска  в 728-й (Семьсот двадцать восьмой) день с даты начала размещения облигаций выпуска; 12,5 % (Двенадцати целых и пяти десятых) процентов номинальной стоимости облигаций выпуска  в 819-й (Восемьсот девятнадцатый) день с даты начала размещения облигаций выпуска; 12,5 % (Двенадцати целых и пяти десятых) процентов номинальной стоимости облигаций выпуска  в 910-й (Девятьсот десятый) день с даты начала размещения облигаций выпуска; 12,5 % (Двенадцати целых и пяти десятых) процентов номинальной стоимости облигаций выпуска  в 1001-й (Одна тысяча первый) день с даты начала размещения облигаций выпуска; 12,5 % (Двенадцати целых и пяти десятых) процентов номинальной стоимости облигаций выпуска  в 1092-й (Одна тысяча девяносто второй)  день с даты начала размещения облигаций выпуска, без возможности досрочного погашения</w:t>
      </w:r>
    </w:p>
    <w:p w:rsidR="00E4243A" w:rsidRPr="00F5409C" w:rsidRDefault="00E4243A" w:rsidP="00E4243A">
      <w:pPr>
        <w:keepNext/>
        <w:autoSpaceDE w:val="0"/>
        <w:autoSpaceDN w:val="0"/>
        <w:adjustRightInd w:val="0"/>
        <w:jc w:val="both"/>
        <w:rPr>
          <w:sz w:val="22"/>
          <w:szCs w:val="22"/>
        </w:rPr>
      </w:pPr>
    </w:p>
    <w:p w:rsidR="00E4243A" w:rsidRPr="00F5409C" w:rsidRDefault="00E4243A" w:rsidP="00E4243A">
      <w:pPr>
        <w:autoSpaceDE w:val="0"/>
        <w:autoSpaceDN w:val="0"/>
        <w:adjustRightInd w:val="0"/>
        <w:jc w:val="both"/>
        <w:rPr>
          <w:b/>
          <w:bCs/>
          <w:i/>
          <w:iCs/>
          <w:sz w:val="22"/>
          <w:szCs w:val="22"/>
        </w:rPr>
      </w:pPr>
      <w:r w:rsidRPr="00F5409C">
        <w:rPr>
          <w:bCs/>
          <w:iCs/>
          <w:sz w:val="22"/>
          <w:szCs w:val="22"/>
        </w:rPr>
        <w:t>государственный регистрационный номер  выпуска  ценных  бумаг:</w:t>
      </w:r>
      <w:r w:rsidRPr="00F5409C">
        <w:rPr>
          <w:b/>
          <w:bCs/>
          <w:i/>
          <w:iCs/>
          <w:sz w:val="22"/>
          <w:szCs w:val="22"/>
        </w:rPr>
        <w:t xml:space="preserve"> 4-00632-F</w:t>
      </w:r>
    </w:p>
    <w:p w:rsidR="00E4243A" w:rsidRPr="00F5409C" w:rsidRDefault="00E4243A" w:rsidP="00E4243A">
      <w:pPr>
        <w:autoSpaceDE w:val="0"/>
        <w:autoSpaceDN w:val="0"/>
        <w:adjustRightInd w:val="0"/>
        <w:jc w:val="both"/>
        <w:rPr>
          <w:b/>
          <w:bCs/>
          <w:i/>
          <w:iCs/>
          <w:sz w:val="22"/>
          <w:szCs w:val="22"/>
        </w:rPr>
      </w:pPr>
    </w:p>
    <w:p w:rsidR="00E4243A" w:rsidRPr="00F5409C" w:rsidRDefault="00E4243A" w:rsidP="00E4243A">
      <w:pPr>
        <w:autoSpaceDE w:val="0"/>
        <w:autoSpaceDN w:val="0"/>
        <w:adjustRightInd w:val="0"/>
        <w:jc w:val="both"/>
        <w:rPr>
          <w:b/>
          <w:bCs/>
          <w:i/>
          <w:iCs/>
          <w:sz w:val="22"/>
          <w:szCs w:val="22"/>
        </w:rPr>
      </w:pPr>
      <w:r w:rsidRPr="00F5409C">
        <w:rPr>
          <w:bCs/>
          <w:iCs/>
          <w:sz w:val="22"/>
          <w:szCs w:val="22"/>
        </w:rPr>
        <w:t>дата государственной регистрации выпуска ценных  бумаг:</w:t>
      </w:r>
      <w:r w:rsidRPr="00F5409C">
        <w:rPr>
          <w:b/>
          <w:bCs/>
          <w:i/>
          <w:iCs/>
          <w:sz w:val="22"/>
          <w:szCs w:val="22"/>
        </w:rPr>
        <w:t xml:space="preserve"> 20 октября </w:t>
      </w:r>
      <w:smartTag w:uri="urn:schemas-microsoft-com:office:smarttags" w:element="metricconverter">
        <w:smartTagPr>
          <w:attr w:name="ProductID" w:val="2005 г"/>
        </w:smartTagPr>
        <w:r w:rsidRPr="00F5409C">
          <w:rPr>
            <w:b/>
            <w:bCs/>
            <w:i/>
            <w:iCs/>
            <w:sz w:val="22"/>
            <w:szCs w:val="22"/>
          </w:rPr>
          <w:t>2005 г</w:t>
        </w:r>
      </w:smartTag>
      <w:r w:rsidRPr="00F5409C">
        <w:rPr>
          <w:b/>
          <w:bCs/>
          <w:i/>
          <w:iCs/>
          <w:sz w:val="22"/>
          <w:szCs w:val="22"/>
        </w:rPr>
        <w:t>.</w:t>
      </w:r>
    </w:p>
    <w:p w:rsidR="00E4243A" w:rsidRPr="00F5409C" w:rsidRDefault="00E4243A" w:rsidP="00E4243A">
      <w:pPr>
        <w:autoSpaceDE w:val="0"/>
        <w:autoSpaceDN w:val="0"/>
        <w:adjustRightInd w:val="0"/>
        <w:jc w:val="both"/>
        <w:rPr>
          <w:b/>
          <w:bCs/>
          <w:i/>
          <w:iCs/>
          <w:sz w:val="22"/>
          <w:szCs w:val="22"/>
        </w:rPr>
      </w:pPr>
    </w:p>
    <w:p w:rsidR="00E4243A" w:rsidRPr="00F5409C" w:rsidRDefault="00E4243A" w:rsidP="00E4243A">
      <w:pPr>
        <w:autoSpaceDE w:val="0"/>
        <w:autoSpaceDN w:val="0"/>
        <w:adjustRightInd w:val="0"/>
        <w:jc w:val="both"/>
        <w:rPr>
          <w:b/>
          <w:bCs/>
          <w:i/>
          <w:iCs/>
          <w:sz w:val="22"/>
          <w:szCs w:val="22"/>
        </w:rPr>
      </w:pPr>
      <w:r w:rsidRPr="00F5409C">
        <w:rPr>
          <w:bCs/>
          <w:iCs/>
          <w:sz w:val="22"/>
          <w:szCs w:val="22"/>
        </w:rPr>
        <w:t>дата государственной регистрации отчета  об  итогах  выпуска  ценных бумаг:</w:t>
      </w:r>
      <w:r w:rsidRPr="00F5409C">
        <w:rPr>
          <w:b/>
          <w:bCs/>
          <w:i/>
          <w:iCs/>
          <w:sz w:val="22"/>
          <w:szCs w:val="22"/>
        </w:rPr>
        <w:t xml:space="preserve"> 06 декабря </w:t>
      </w:r>
      <w:smartTag w:uri="urn:schemas-microsoft-com:office:smarttags" w:element="metricconverter">
        <w:smartTagPr>
          <w:attr w:name="ProductID" w:val="2005 г"/>
        </w:smartTagPr>
        <w:r w:rsidRPr="00F5409C">
          <w:rPr>
            <w:b/>
            <w:bCs/>
            <w:i/>
            <w:iCs/>
            <w:sz w:val="22"/>
            <w:szCs w:val="22"/>
          </w:rPr>
          <w:t>2005 г</w:t>
        </w:r>
      </w:smartTag>
      <w:r w:rsidRPr="00F5409C">
        <w:rPr>
          <w:b/>
          <w:bCs/>
          <w:i/>
          <w:iCs/>
          <w:sz w:val="22"/>
          <w:szCs w:val="22"/>
        </w:rPr>
        <w:t>.</w:t>
      </w:r>
    </w:p>
    <w:p w:rsidR="00E4243A" w:rsidRPr="00F5409C" w:rsidRDefault="00E4243A" w:rsidP="00E4243A">
      <w:pPr>
        <w:autoSpaceDE w:val="0"/>
        <w:autoSpaceDN w:val="0"/>
        <w:adjustRightInd w:val="0"/>
        <w:jc w:val="both"/>
        <w:rPr>
          <w:b/>
          <w:bCs/>
          <w:i/>
          <w:iCs/>
          <w:sz w:val="22"/>
          <w:szCs w:val="22"/>
        </w:rPr>
      </w:pPr>
    </w:p>
    <w:p w:rsidR="00E4243A" w:rsidRPr="00F5409C" w:rsidRDefault="00E4243A" w:rsidP="00E4243A">
      <w:pPr>
        <w:autoSpaceDE w:val="0"/>
        <w:autoSpaceDN w:val="0"/>
        <w:adjustRightInd w:val="0"/>
        <w:jc w:val="both"/>
        <w:rPr>
          <w:b/>
          <w:bCs/>
          <w:i/>
          <w:iCs/>
          <w:sz w:val="22"/>
          <w:szCs w:val="22"/>
        </w:rPr>
      </w:pPr>
      <w:r w:rsidRPr="00F5409C">
        <w:rPr>
          <w:bCs/>
          <w:iCs/>
          <w:sz w:val="22"/>
          <w:szCs w:val="22"/>
        </w:rPr>
        <w:t>наименование  регистрирующего   органа   (органов),   осуществившего государственную  регистрацию  выпуска  (дополнительного  выпуска)  ценных бумаг  и   государственную   регистрацию   отчета   об     итогах выпуска (дополнительного выпуска) ценных бумаг:</w:t>
      </w:r>
      <w:r w:rsidRPr="00F5409C">
        <w:rPr>
          <w:b/>
          <w:bCs/>
          <w:i/>
          <w:iCs/>
          <w:sz w:val="22"/>
          <w:szCs w:val="22"/>
        </w:rPr>
        <w:t xml:space="preserve"> Федеральная служба по рынку ценных бумаг</w:t>
      </w:r>
    </w:p>
    <w:p w:rsidR="00E4243A" w:rsidRPr="00F5409C" w:rsidRDefault="00E4243A" w:rsidP="00E4243A">
      <w:pPr>
        <w:autoSpaceDE w:val="0"/>
        <w:autoSpaceDN w:val="0"/>
        <w:adjustRightInd w:val="0"/>
        <w:jc w:val="both"/>
        <w:rPr>
          <w:sz w:val="22"/>
          <w:szCs w:val="22"/>
        </w:rPr>
      </w:pPr>
    </w:p>
    <w:p w:rsidR="00E4243A" w:rsidRPr="00F5409C" w:rsidRDefault="00E4243A" w:rsidP="00E4243A">
      <w:pPr>
        <w:keepNext/>
        <w:autoSpaceDE w:val="0"/>
        <w:autoSpaceDN w:val="0"/>
        <w:adjustRightInd w:val="0"/>
        <w:jc w:val="both"/>
        <w:rPr>
          <w:sz w:val="22"/>
          <w:szCs w:val="22"/>
        </w:rPr>
      </w:pPr>
      <w:r w:rsidRPr="00F5409C">
        <w:rPr>
          <w:sz w:val="22"/>
          <w:szCs w:val="22"/>
        </w:rPr>
        <w:t xml:space="preserve">количество размещенных ценных бумаг:  </w:t>
      </w:r>
      <w:r w:rsidRPr="00F5409C">
        <w:rPr>
          <w:b/>
          <w:bCs/>
          <w:i/>
          <w:iCs/>
          <w:sz w:val="22"/>
          <w:szCs w:val="22"/>
        </w:rPr>
        <w:t>200 000 (Двести тысяч) штук</w:t>
      </w:r>
      <w:r w:rsidRPr="00F5409C">
        <w:rPr>
          <w:sz w:val="22"/>
          <w:szCs w:val="22"/>
        </w:rPr>
        <w:t xml:space="preserve">  </w:t>
      </w:r>
    </w:p>
    <w:p w:rsidR="00E4243A" w:rsidRPr="00F5409C" w:rsidRDefault="00E4243A" w:rsidP="00E4243A">
      <w:pPr>
        <w:autoSpaceDE w:val="0"/>
        <w:autoSpaceDN w:val="0"/>
        <w:adjustRightInd w:val="0"/>
        <w:jc w:val="both"/>
        <w:rPr>
          <w:sz w:val="22"/>
          <w:szCs w:val="22"/>
        </w:rPr>
      </w:pPr>
    </w:p>
    <w:p w:rsidR="00E4243A" w:rsidRPr="00F5409C" w:rsidRDefault="00E4243A" w:rsidP="00E4243A">
      <w:pPr>
        <w:autoSpaceDE w:val="0"/>
        <w:autoSpaceDN w:val="0"/>
        <w:adjustRightInd w:val="0"/>
        <w:jc w:val="both"/>
        <w:rPr>
          <w:b/>
          <w:bCs/>
          <w:i/>
          <w:iCs/>
          <w:sz w:val="22"/>
          <w:szCs w:val="22"/>
        </w:rPr>
      </w:pPr>
      <w:r w:rsidRPr="00F5409C">
        <w:rPr>
          <w:sz w:val="22"/>
          <w:szCs w:val="22"/>
        </w:rPr>
        <w:t xml:space="preserve">номинальная стоимость: </w:t>
      </w:r>
      <w:r w:rsidRPr="00F5409C">
        <w:rPr>
          <w:b/>
          <w:bCs/>
          <w:i/>
          <w:iCs/>
          <w:sz w:val="22"/>
          <w:szCs w:val="22"/>
        </w:rPr>
        <w:t>1 000 (Одна тысяча) рублей</w:t>
      </w:r>
    </w:p>
    <w:p w:rsidR="00E4243A" w:rsidRPr="00F5409C" w:rsidRDefault="00E4243A" w:rsidP="00E4243A">
      <w:pPr>
        <w:autoSpaceDE w:val="0"/>
        <w:autoSpaceDN w:val="0"/>
        <w:adjustRightInd w:val="0"/>
        <w:jc w:val="both"/>
        <w:rPr>
          <w:sz w:val="22"/>
          <w:szCs w:val="22"/>
        </w:rPr>
      </w:pPr>
    </w:p>
    <w:p w:rsidR="00E4243A" w:rsidRPr="00F5409C" w:rsidRDefault="00E4243A" w:rsidP="00E4243A">
      <w:pPr>
        <w:autoSpaceDE w:val="0"/>
        <w:autoSpaceDN w:val="0"/>
        <w:adjustRightInd w:val="0"/>
        <w:jc w:val="both"/>
        <w:rPr>
          <w:sz w:val="22"/>
          <w:szCs w:val="22"/>
        </w:rPr>
      </w:pPr>
      <w:r w:rsidRPr="00F5409C">
        <w:rPr>
          <w:sz w:val="22"/>
          <w:szCs w:val="22"/>
        </w:rPr>
        <w:t>порядок и сроки размещения:</w:t>
      </w:r>
    </w:p>
    <w:p w:rsidR="00E4243A" w:rsidRPr="00F5409C" w:rsidRDefault="00E4243A" w:rsidP="00E4243A">
      <w:pPr>
        <w:autoSpaceDE w:val="0"/>
        <w:autoSpaceDN w:val="0"/>
        <w:adjustRightInd w:val="0"/>
        <w:jc w:val="both"/>
        <w:rPr>
          <w:sz w:val="22"/>
          <w:szCs w:val="22"/>
        </w:rPr>
      </w:pPr>
      <w:r w:rsidRPr="00F5409C">
        <w:rPr>
          <w:sz w:val="22"/>
          <w:szCs w:val="22"/>
        </w:rPr>
        <w:t xml:space="preserve">дата начала размещения: </w:t>
      </w:r>
      <w:r w:rsidRPr="00F5409C">
        <w:rPr>
          <w:b/>
          <w:bCs/>
          <w:i/>
          <w:iCs/>
          <w:sz w:val="22"/>
          <w:szCs w:val="22"/>
        </w:rPr>
        <w:t>15 ноября 2005 года</w:t>
      </w:r>
    </w:p>
    <w:p w:rsidR="00E4243A" w:rsidRPr="00F5409C" w:rsidRDefault="00E4243A" w:rsidP="00E4243A">
      <w:pPr>
        <w:pStyle w:val="af9"/>
        <w:widowControl w:val="0"/>
        <w:autoSpaceDE w:val="0"/>
        <w:autoSpaceDN w:val="0"/>
        <w:spacing w:before="20" w:after="40"/>
        <w:jc w:val="both"/>
      </w:pPr>
    </w:p>
    <w:p w:rsidR="00E4243A" w:rsidRPr="00F5409C" w:rsidRDefault="00E4243A" w:rsidP="00E4243A">
      <w:pPr>
        <w:autoSpaceDE w:val="0"/>
        <w:autoSpaceDN w:val="0"/>
        <w:adjustRightInd w:val="0"/>
        <w:jc w:val="both"/>
        <w:rPr>
          <w:sz w:val="22"/>
          <w:szCs w:val="22"/>
        </w:rPr>
      </w:pPr>
      <w:r w:rsidRPr="00F5409C">
        <w:rPr>
          <w:sz w:val="22"/>
          <w:szCs w:val="22"/>
        </w:rPr>
        <w:t>дата окончания размещения: 15 ноября 2005 года</w:t>
      </w:r>
    </w:p>
    <w:p w:rsidR="00E4243A" w:rsidRPr="00F5409C" w:rsidRDefault="00E4243A" w:rsidP="00E4243A">
      <w:pPr>
        <w:autoSpaceDE w:val="0"/>
        <w:autoSpaceDN w:val="0"/>
        <w:adjustRightInd w:val="0"/>
        <w:spacing w:before="120"/>
        <w:rPr>
          <w:sz w:val="22"/>
          <w:szCs w:val="22"/>
        </w:rPr>
      </w:pPr>
      <w:r w:rsidRPr="00F5409C">
        <w:rPr>
          <w:sz w:val="22"/>
          <w:szCs w:val="22"/>
        </w:rPr>
        <w:t>цена размещения или порядок ее определения:</w:t>
      </w:r>
    </w:p>
    <w:p w:rsidR="00E4243A" w:rsidRPr="00F5409C" w:rsidRDefault="00E4243A" w:rsidP="00E4243A">
      <w:pPr>
        <w:jc w:val="both"/>
        <w:rPr>
          <w:rStyle w:val="SUBST"/>
        </w:rPr>
      </w:pPr>
      <w:r w:rsidRPr="00F5409C">
        <w:rPr>
          <w:rStyle w:val="SUBST"/>
        </w:rPr>
        <w:t xml:space="preserve">Цена, по которой были размещены Облигации выпуска, составила 1000 (одну тысячу) рублей за одну Облигацию. </w:t>
      </w:r>
    </w:p>
    <w:p w:rsidR="00E4243A" w:rsidRPr="00F5409C" w:rsidRDefault="00E4243A" w:rsidP="00E4243A">
      <w:pPr>
        <w:autoSpaceDE w:val="0"/>
        <w:autoSpaceDN w:val="0"/>
        <w:adjustRightInd w:val="0"/>
        <w:jc w:val="both"/>
        <w:rPr>
          <w:rFonts w:ascii="Courier New" w:hAnsi="Courier New" w:cs="Courier New"/>
          <w:noProof/>
        </w:rPr>
      </w:pPr>
    </w:p>
    <w:p w:rsidR="00E4243A" w:rsidRPr="00F5409C" w:rsidRDefault="00E4243A" w:rsidP="00E4243A">
      <w:pPr>
        <w:autoSpaceDE w:val="0"/>
        <w:autoSpaceDN w:val="0"/>
        <w:adjustRightInd w:val="0"/>
        <w:jc w:val="both"/>
        <w:rPr>
          <w:rStyle w:val="SUBST"/>
        </w:rPr>
      </w:pPr>
      <w:r w:rsidRPr="00F5409C">
        <w:rPr>
          <w:rStyle w:val="SUBST"/>
        </w:rPr>
        <w:t xml:space="preserve">объем выпуска ценных бумаг по номинальной стоимости: 200 000 000 (двести миллионов) рублей. </w:t>
      </w:r>
    </w:p>
    <w:p w:rsidR="00E4243A" w:rsidRPr="00F5409C" w:rsidRDefault="00E4243A" w:rsidP="00E4243A">
      <w:pPr>
        <w:autoSpaceDE w:val="0"/>
        <w:autoSpaceDN w:val="0"/>
        <w:adjustRightInd w:val="0"/>
        <w:jc w:val="both"/>
        <w:rPr>
          <w:rStyle w:val="SUBST"/>
        </w:rPr>
      </w:pPr>
      <w:r w:rsidRPr="00F5409C">
        <w:rPr>
          <w:rStyle w:val="SUBST"/>
        </w:rPr>
        <w:t xml:space="preserve"> </w:t>
      </w:r>
    </w:p>
    <w:p w:rsidR="00E4243A" w:rsidRPr="00F5409C" w:rsidRDefault="00E4243A" w:rsidP="00E4243A">
      <w:pPr>
        <w:autoSpaceDE w:val="0"/>
        <w:autoSpaceDN w:val="0"/>
        <w:adjustRightInd w:val="0"/>
        <w:jc w:val="both"/>
        <w:rPr>
          <w:rStyle w:val="SUBST"/>
        </w:rPr>
      </w:pPr>
      <w:r w:rsidRPr="00F5409C">
        <w:rPr>
          <w:rStyle w:val="SUBST"/>
        </w:rPr>
        <w:t>права, закрепленные облигациями:</w:t>
      </w:r>
    </w:p>
    <w:p w:rsidR="00E4243A" w:rsidRPr="00F5409C" w:rsidRDefault="00E4243A" w:rsidP="00E4243A">
      <w:pPr>
        <w:ind w:firstLine="709"/>
        <w:jc w:val="both"/>
        <w:rPr>
          <w:sz w:val="20"/>
          <w:szCs w:val="20"/>
        </w:rPr>
      </w:pPr>
    </w:p>
    <w:p w:rsidR="00E4243A" w:rsidRPr="00F5409C" w:rsidRDefault="00E4243A" w:rsidP="00E4243A">
      <w:pPr>
        <w:autoSpaceDE w:val="0"/>
        <w:autoSpaceDN w:val="0"/>
        <w:adjustRightInd w:val="0"/>
        <w:jc w:val="both"/>
        <w:rPr>
          <w:rStyle w:val="SUBST"/>
        </w:rPr>
      </w:pPr>
      <w:r w:rsidRPr="00F5409C">
        <w:rPr>
          <w:rStyle w:val="SUBST"/>
        </w:rPr>
        <w:t>Владелец Облигации имеет право на получение номинальной стоимости в порядке и сроки, установленные п.9.2. Решения о выпуске ценных бумаг и п.9.1.2. Проспекта ценных бумаг.</w:t>
      </w:r>
    </w:p>
    <w:p w:rsidR="00E4243A" w:rsidRPr="00F5409C" w:rsidRDefault="00E4243A" w:rsidP="00E4243A">
      <w:pPr>
        <w:autoSpaceDE w:val="0"/>
        <w:autoSpaceDN w:val="0"/>
        <w:adjustRightInd w:val="0"/>
        <w:jc w:val="both"/>
        <w:rPr>
          <w:rStyle w:val="SUBST"/>
        </w:rPr>
      </w:pPr>
      <w:r w:rsidRPr="00F5409C">
        <w:rPr>
          <w:rStyle w:val="SUBST"/>
        </w:rPr>
        <w:t>Владелец Облигации имеет право на получение  фиксированного в ней процента от номинальной стоимости  Облигации (купонного дохода), порядок определения и выплаты которого указан в пп. 9.3., 9.4. Решения о выпуске ценных бумаг и п. 9.1.2. Проспекта ценных бумаг.</w:t>
      </w:r>
    </w:p>
    <w:p w:rsidR="00E4243A" w:rsidRPr="00F5409C" w:rsidRDefault="00E4243A" w:rsidP="00E4243A">
      <w:pPr>
        <w:autoSpaceDE w:val="0"/>
        <w:autoSpaceDN w:val="0"/>
        <w:adjustRightInd w:val="0"/>
        <w:jc w:val="both"/>
        <w:rPr>
          <w:rStyle w:val="SUBST"/>
        </w:rPr>
      </w:pPr>
      <w:r w:rsidRPr="00F5409C">
        <w:rPr>
          <w:rStyle w:val="SUBST"/>
        </w:rPr>
        <w:t>В случае неисполнения и/или ненадлежащего исполнения Эмитентом  своих обязательств по Облигациям владельцы Облигаций имеют право обратиться с соответствующим требованием к лицу, предоставившему обеспечение для целей выпуска Облигаций (Поручитель).</w:t>
      </w:r>
    </w:p>
    <w:p w:rsidR="00E4243A" w:rsidRPr="00F5409C" w:rsidRDefault="00E4243A" w:rsidP="00E4243A">
      <w:pPr>
        <w:autoSpaceDE w:val="0"/>
        <w:autoSpaceDN w:val="0"/>
        <w:adjustRightInd w:val="0"/>
        <w:jc w:val="both"/>
        <w:rPr>
          <w:rStyle w:val="SUBST"/>
        </w:rPr>
      </w:pPr>
      <w:r w:rsidRPr="00F5409C">
        <w:rPr>
          <w:rStyle w:val="SUBST"/>
        </w:rPr>
        <w:t>Лицом, предоставившим обеспечение для целей выпуска Облигаций, является Общество с ограниченной ответственностью  «Инвестиционная группа Открытие».</w:t>
      </w:r>
    </w:p>
    <w:p w:rsidR="00E4243A" w:rsidRPr="00F5409C" w:rsidRDefault="00E4243A" w:rsidP="00E4243A">
      <w:pPr>
        <w:autoSpaceDE w:val="0"/>
        <w:autoSpaceDN w:val="0"/>
        <w:adjustRightInd w:val="0"/>
        <w:jc w:val="both"/>
        <w:rPr>
          <w:rStyle w:val="SUBST"/>
        </w:rPr>
      </w:pPr>
      <w:r w:rsidRPr="00F5409C">
        <w:rPr>
          <w:rStyle w:val="SUBST"/>
          <w:i w:val="0"/>
          <w:iCs w:val="0"/>
        </w:rPr>
        <w:t xml:space="preserve"> </w:t>
      </w:r>
      <w:r w:rsidRPr="00F5409C">
        <w:rPr>
          <w:rStyle w:val="SUBST"/>
        </w:rPr>
        <w:t>Облигация с обеспечением в виде поручительства ООО  «ИГ Открытие» предоставляет ее владельцу все права, возникающие из такого обеспечения в соответствии с условиями обеспечения, указанными в п.12.2. Решения о выпуске ценных бумаг и п.9.1.2. Проспекта ценных бумаг. С переходом прав на Облигацию с обеспечением к новому владельцу (приобретателю) переходят все права, вытекающие из такого обеспечения. Передача прав, возникших из предоставленного обеспечения, без передачи прав на Облигацию является недействительной.</w:t>
      </w:r>
    </w:p>
    <w:p w:rsidR="00E4243A" w:rsidRPr="00F5409C" w:rsidRDefault="00E4243A" w:rsidP="00E4243A">
      <w:pPr>
        <w:autoSpaceDE w:val="0"/>
        <w:autoSpaceDN w:val="0"/>
        <w:adjustRightInd w:val="0"/>
        <w:jc w:val="both"/>
        <w:rPr>
          <w:rStyle w:val="SUBST"/>
        </w:rPr>
      </w:pPr>
      <w:r w:rsidRPr="00F5409C">
        <w:rPr>
          <w:rStyle w:val="SUBST"/>
        </w:rPr>
        <w:t>Возможные действия владельца Облигации в случае  дефолта и/или технического дефолта по Облигациям указаны в п.9.7. Решения о выпуске ценных бумаг и п. 9.1.2.  Проспекта ценных бумаг.</w:t>
      </w:r>
    </w:p>
    <w:p w:rsidR="00E4243A" w:rsidRPr="00F5409C" w:rsidRDefault="00E4243A" w:rsidP="00E4243A">
      <w:pPr>
        <w:autoSpaceDE w:val="0"/>
        <w:autoSpaceDN w:val="0"/>
        <w:adjustRightInd w:val="0"/>
        <w:jc w:val="both"/>
        <w:rPr>
          <w:rStyle w:val="SUBST"/>
        </w:rPr>
      </w:pPr>
      <w:r w:rsidRPr="00F5409C">
        <w:rPr>
          <w:rStyle w:val="SUBST"/>
        </w:rPr>
        <w:t>Владелец Облигации имеет право потребовать досрочного возврата непогашенной части номинальной стоимости вместе с причитающимися процентами в случае неисполнения и/или ненадлежащего исполнения Эмитентом своих обязательств по выплате первой,  второй, третьей, четвертой, пятой, шестой и седьмой частей номинальной стоимости Облигации в установленный Решением о выпуске ценных бумаг срок (п.2 ст.811 Гражданского кодекса РФ).</w:t>
      </w:r>
    </w:p>
    <w:p w:rsidR="00E4243A" w:rsidRPr="00F5409C" w:rsidRDefault="00E4243A" w:rsidP="00E4243A">
      <w:pPr>
        <w:autoSpaceDE w:val="0"/>
        <w:autoSpaceDN w:val="0"/>
        <w:adjustRightInd w:val="0"/>
        <w:jc w:val="both"/>
        <w:rPr>
          <w:rStyle w:val="SUBST"/>
        </w:rPr>
      </w:pPr>
      <w:r w:rsidRPr="00F5409C">
        <w:rPr>
          <w:rStyle w:val="SUBST"/>
        </w:rPr>
        <w:t xml:space="preserve">Владелец Облигации имеет право на получение непогашенной части номинальной стоимости Облигации, а также накопленного купонного дохода при ликвидации Эмитента в порядке очередности, установленной в соответствии со статьей 64 Гражданского Кодекса Российской Федерации.. Под непогашенной частью номинальной стоимости Облигации выше и далее понимается разница между номинальной стоимостью Облигации выпуска и </w:t>
      </w:r>
      <w:r w:rsidRPr="00F5409C">
        <w:rPr>
          <w:rStyle w:val="SUBST"/>
        </w:rPr>
        <w:lastRenderedPageBreak/>
        <w:t>выплаченной владельцам в соответствии с Решением о выпуске ценных бумаг и Проспектом ценных бумаг частью номинальной стоимости Облигации.</w:t>
      </w:r>
    </w:p>
    <w:p w:rsidR="00E4243A" w:rsidRPr="00F5409C" w:rsidRDefault="00E4243A" w:rsidP="00E4243A">
      <w:pPr>
        <w:autoSpaceDE w:val="0"/>
        <w:autoSpaceDN w:val="0"/>
        <w:adjustRightInd w:val="0"/>
        <w:jc w:val="both"/>
        <w:rPr>
          <w:rStyle w:val="SUBST"/>
        </w:rPr>
      </w:pPr>
      <w:r w:rsidRPr="00F5409C">
        <w:rPr>
          <w:rStyle w:val="SUBST"/>
        </w:rPr>
        <w:t>Владелец Облигации имеет право свободно продавать и иным образом отчуждать Облигацию. Владельцы Облигаций, купившие Облигации при размещении, не имеют права совершать сделки с Облигациями до момента регистрации отчета об итогах выпуска ценных бумаг в соответствии с законодательством Российской Федерации.</w:t>
      </w:r>
    </w:p>
    <w:p w:rsidR="00E4243A" w:rsidRPr="00F5409C" w:rsidRDefault="00E4243A" w:rsidP="00E4243A">
      <w:pPr>
        <w:autoSpaceDE w:val="0"/>
        <w:autoSpaceDN w:val="0"/>
        <w:adjustRightInd w:val="0"/>
        <w:jc w:val="both"/>
        <w:rPr>
          <w:rStyle w:val="SUBST"/>
        </w:rPr>
      </w:pPr>
      <w:r w:rsidRPr="00F5409C">
        <w:rPr>
          <w:rStyle w:val="SUBST"/>
        </w:rPr>
        <w:t>Владельцы Облигаций вправе осуществлять иные права, предусмотренные законодательством Российской Федерации.</w:t>
      </w:r>
    </w:p>
    <w:p w:rsidR="00E4243A" w:rsidRPr="00F5409C" w:rsidRDefault="00E4243A" w:rsidP="00E4243A">
      <w:pPr>
        <w:autoSpaceDE w:val="0"/>
        <w:autoSpaceDN w:val="0"/>
        <w:adjustRightInd w:val="0"/>
        <w:jc w:val="both"/>
        <w:rPr>
          <w:rFonts w:ascii="Courier New" w:hAnsi="Courier New" w:cs="Courier New"/>
        </w:rPr>
      </w:pPr>
    </w:p>
    <w:p w:rsidR="00E4243A" w:rsidRPr="00F5409C" w:rsidRDefault="00E4243A" w:rsidP="00E4243A">
      <w:pPr>
        <w:pStyle w:val="ConsNormal"/>
        <w:widowControl/>
        <w:ind w:firstLine="0"/>
        <w:jc w:val="both"/>
        <w:rPr>
          <w:rFonts w:ascii="Times New Roman" w:hAnsi="Times New Roman" w:cs="Times New Roman"/>
        </w:rPr>
      </w:pPr>
      <w:r w:rsidRPr="00F5409C">
        <w:rPr>
          <w:rFonts w:ascii="Courier New" w:hAnsi="Courier New" w:cs="Courier New"/>
          <w:noProof/>
        </w:rPr>
        <w:t xml:space="preserve">     </w:t>
      </w:r>
      <w:r w:rsidRPr="00F5409C">
        <w:rPr>
          <w:rFonts w:ascii="Times New Roman" w:hAnsi="Times New Roman" w:cs="Times New Roman"/>
          <w:sz w:val="22"/>
          <w:szCs w:val="22"/>
        </w:rPr>
        <w:t xml:space="preserve">Полное фирменное наименование депозитария, который осуществляет централизованное хранение облигаций: </w:t>
      </w:r>
      <w:r w:rsidRPr="00F5409C">
        <w:rPr>
          <w:rStyle w:val="SUBST"/>
          <w:rFonts w:ascii="Times New Roman" w:hAnsi="Times New Roman" w:cs="Times New Roman"/>
        </w:rPr>
        <w:t>Некоммерческое партнерство "Национальный депозитарный центр"</w:t>
      </w:r>
    </w:p>
    <w:p w:rsidR="00E4243A" w:rsidRPr="00F5409C" w:rsidRDefault="00E4243A" w:rsidP="00E4243A">
      <w:pPr>
        <w:pStyle w:val="ConsNormal"/>
        <w:widowControl/>
        <w:ind w:firstLine="0"/>
        <w:jc w:val="both"/>
        <w:rPr>
          <w:rFonts w:ascii="Times New Roman" w:hAnsi="Times New Roman" w:cs="Times New Roman"/>
          <w:sz w:val="22"/>
          <w:szCs w:val="22"/>
        </w:rPr>
      </w:pPr>
      <w:r w:rsidRPr="00F5409C">
        <w:rPr>
          <w:rFonts w:ascii="Times New Roman" w:hAnsi="Times New Roman" w:cs="Times New Roman"/>
          <w:sz w:val="22"/>
          <w:szCs w:val="22"/>
        </w:rPr>
        <w:t xml:space="preserve">Сокращенное фирменное наименование: </w:t>
      </w:r>
      <w:r w:rsidRPr="00F5409C">
        <w:rPr>
          <w:rStyle w:val="SUBST"/>
          <w:rFonts w:ascii="Times New Roman" w:hAnsi="Times New Roman" w:cs="Times New Roman"/>
        </w:rPr>
        <w:t>НДЦ</w:t>
      </w:r>
    </w:p>
    <w:p w:rsidR="00E4243A" w:rsidRPr="00F5409C" w:rsidRDefault="00E4243A" w:rsidP="00E4243A">
      <w:pPr>
        <w:autoSpaceDE w:val="0"/>
        <w:autoSpaceDN w:val="0"/>
        <w:adjustRightInd w:val="0"/>
        <w:rPr>
          <w:b/>
          <w:bCs/>
          <w:i/>
          <w:iCs/>
          <w:sz w:val="22"/>
          <w:szCs w:val="22"/>
        </w:rPr>
      </w:pPr>
      <w:r w:rsidRPr="00F5409C">
        <w:rPr>
          <w:sz w:val="22"/>
          <w:szCs w:val="22"/>
        </w:rPr>
        <w:t xml:space="preserve">Место нахождения: </w:t>
      </w:r>
      <w:r w:rsidRPr="00F5409C">
        <w:rPr>
          <w:b/>
          <w:bCs/>
          <w:i/>
          <w:iCs/>
          <w:sz w:val="22"/>
          <w:szCs w:val="22"/>
        </w:rPr>
        <w:t>г. Москва, Cредний Кисловский пер., д. 1/13, стр. 4</w:t>
      </w:r>
    </w:p>
    <w:p w:rsidR="00E4243A" w:rsidRPr="00F5409C" w:rsidRDefault="00E4243A" w:rsidP="00E4243A">
      <w:pPr>
        <w:pStyle w:val="ConsNormal"/>
        <w:widowControl/>
        <w:ind w:firstLine="0"/>
        <w:jc w:val="both"/>
        <w:rPr>
          <w:rStyle w:val="SUBST"/>
          <w:rFonts w:ascii="Times New Roman" w:hAnsi="Times New Roman" w:cs="Times New Roman"/>
        </w:rPr>
      </w:pPr>
      <w:r w:rsidRPr="00F5409C">
        <w:rPr>
          <w:rStyle w:val="SUBST"/>
          <w:rFonts w:ascii="Times New Roman" w:hAnsi="Times New Roman" w:cs="Times New Roman"/>
          <w:b w:val="0"/>
          <w:bCs w:val="0"/>
          <w:i w:val="0"/>
          <w:iCs w:val="0"/>
        </w:rPr>
        <w:t>Почтовый адрес:</w:t>
      </w:r>
      <w:r w:rsidRPr="00F5409C">
        <w:rPr>
          <w:rStyle w:val="SUBST"/>
          <w:rFonts w:ascii="Times New Roman" w:hAnsi="Times New Roman" w:cs="Times New Roman"/>
        </w:rPr>
        <w:t xml:space="preserve"> 125009,  г. Москва, Cредний Кисловский пер., д. 1/13, стр. 4</w:t>
      </w:r>
    </w:p>
    <w:p w:rsidR="00E4243A" w:rsidRPr="00F5409C" w:rsidRDefault="00E4243A" w:rsidP="00E4243A">
      <w:pPr>
        <w:autoSpaceDE w:val="0"/>
        <w:autoSpaceDN w:val="0"/>
        <w:adjustRightInd w:val="0"/>
        <w:rPr>
          <w:sz w:val="22"/>
          <w:szCs w:val="22"/>
        </w:rPr>
      </w:pPr>
      <w:r w:rsidRPr="00F5409C">
        <w:rPr>
          <w:sz w:val="22"/>
          <w:szCs w:val="22"/>
        </w:rPr>
        <w:t xml:space="preserve">Номер лицензии профессионального участника рынка ценных бумаг на осуществление депозитарной деятельности: </w:t>
      </w:r>
      <w:r w:rsidRPr="00F5409C">
        <w:rPr>
          <w:rStyle w:val="SUBST"/>
        </w:rPr>
        <w:t>177-03431-000100</w:t>
      </w:r>
    </w:p>
    <w:p w:rsidR="00E4243A" w:rsidRPr="00F5409C" w:rsidRDefault="00E4243A" w:rsidP="00E4243A">
      <w:pPr>
        <w:pStyle w:val="ConsNormal"/>
        <w:widowControl/>
        <w:ind w:firstLine="0"/>
        <w:jc w:val="both"/>
        <w:rPr>
          <w:rFonts w:ascii="Times New Roman" w:hAnsi="Times New Roman" w:cs="Times New Roman"/>
          <w:sz w:val="22"/>
          <w:szCs w:val="22"/>
        </w:rPr>
      </w:pPr>
      <w:r w:rsidRPr="00F5409C">
        <w:rPr>
          <w:rFonts w:ascii="Times New Roman" w:hAnsi="Times New Roman" w:cs="Times New Roman"/>
          <w:sz w:val="22"/>
          <w:szCs w:val="22"/>
        </w:rPr>
        <w:t xml:space="preserve">Дата выдачи лицензии: </w:t>
      </w:r>
      <w:r w:rsidRPr="00F5409C">
        <w:rPr>
          <w:rStyle w:val="SUBST"/>
          <w:rFonts w:ascii="Times New Roman" w:hAnsi="Times New Roman" w:cs="Times New Roman"/>
        </w:rPr>
        <w:t>4.12.2000</w:t>
      </w:r>
    </w:p>
    <w:p w:rsidR="00E4243A" w:rsidRPr="00F5409C" w:rsidRDefault="00E4243A" w:rsidP="00E4243A">
      <w:pPr>
        <w:pStyle w:val="ConsNormal"/>
        <w:widowControl/>
        <w:ind w:firstLine="0"/>
        <w:jc w:val="both"/>
        <w:rPr>
          <w:rFonts w:ascii="Times New Roman" w:hAnsi="Times New Roman" w:cs="Times New Roman"/>
          <w:sz w:val="22"/>
          <w:szCs w:val="22"/>
        </w:rPr>
      </w:pPr>
      <w:r w:rsidRPr="00F5409C">
        <w:rPr>
          <w:rFonts w:ascii="Times New Roman" w:hAnsi="Times New Roman" w:cs="Times New Roman"/>
          <w:sz w:val="22"/>
          <w:szCs w:val="22"/>
        </w:rPr>
        <w:t xml:space="preserve">Срок действия лицензии: </w:t>
      </w:r>
      <w:r w:rsidRPr="00F5409C">
        <w:rPr>
          <w:rStyle w:val="SUBST"/>
          <w:rFonts w:ascii="Times New Roman" w:hAnsi="Times New Roman" w:cs="Times New Roman"/>
        </w:rPr>
        <w:t>без ограничения срока действия</w:t>
      </w:r>
    </w:p>
    <w:p w:rsidR="00E4243A" w:rsidRPr="00F5409C" w:rsidRDefault="00E4243A" w:rsidP="00E4243A">
      <w:pPr>
        <w:pStyle w:val="ConsNormal"/>
        <w:widowControl/>
        <w:ind w:firstLine="0"/>
        <w:jc w:val="both"/>
        <w:rPr>
          <w:rFonts w:ascii="Times New Roman" w:hAnsi="Times New Roman" w:cs="Times New Roman"/>
          <w:sz w:val="22"/>
          <w:szCs w:val="22"/>
        </w:rPr>
      </w:pPr>
      <w:r w:rsidRPr="00F5409C">
        <w:rPr>
          <w:rFonts w:ascii="Times New Roman" w:hAnsi="Times New Roman" w:cs="Times New Roman"/>
          <w:sz w:val="22"/>
          <w:szCs w:val="22"/>
        </w:rPr>
        <w:t xml:space="preserve">Орган, выдавший лицензию: </w:t>
      </w:r>
      <w:r w:rsidRPr="00F5409C">
        <w:rPr>
          <w:rStyle w:val="SUBST"/>
          <w:rFonts w:ascii="Times New Roman" w:hAnsi="Times New Roman" w:cs="Times New Roman"/>
        </w:rPr>
        <w:t>ФКЦБ России</w:t>
      </w:r>
    </w:p>
    <w:p w:rsidR="00E4243A" w:rsidRPr="00F5409C" w:rsidRDefault="00E4243A" w:rsidP="00E4243A">
      <w:pPr>
        <w:autoSpaceDE w:val="0"/>
        <w:autoSpaceDN w:val="0"/>
        <w:adjustRightInd w:val="0"/>
        <w:jc w:val="both"/>
        <w:rPr>
          <w:rFonts w:ascii="Courier New" w:hAnsi="Courier New" w:cs="Courier New"/>
        </w:rPr>
      </w:pPr>
    </w:p>
    <w:p w:rsidR="00E4243A" w:rsidRPr="00F5409C" w:rsidRDefault="00E4243A" w:rsidP="00E4243A">
      <w:pPr>
        <w:autoSpaceDE w:val="0"/>
        <w:autoSpaceDN w:val="0"/>
        <w:adjustRightInd w:val="0"/>
        <w:jc w:val="both"/>
        <w:rPr>
          <w:sz w:val="22"/>
          <w:szCs w:val="22"/>
        </w:rPr>
      </w:pPr>
      <w:r w:rsidRPr="00F5409C">
        <w:rPr>
          <w:sz w:val="22"/>
          <w:szCs w:val="22"/>
        </w:rPr>
        <w:t xml:space="preserve"> порядок и условия погашения ценных бумаг выпуска:</w:t>
      </w:r>
    </w:p>
    <w:p w:rsidR="00E4243A" w:rsidRPr="00F5409C" w:rsidRDefault="00E4243A" w:rsidP="00E4243A">
      <w:pPr>
        <w:pStyle w:val="ConsNormal"/>
        <w:widowControl/>
        <w:spacing w:before="120"/>
        <w:ind w:firstLine="0"/>
        <w:jc w:val="both"/>
        <w:rPr>
          <w:rFonts w:ascii="Times New Roman" w:hAnsi="Times New Roman" w:cs="Times New Roman"/>
          <w:b/>
          <w:bCs/>
          <w:i/>
          <w:iCs/>
          <w:sz w:val="22"/>
          <w:szCs w:val="22"/>
        </w:rPr>
      </w:pPr>
      <w:r w:rsidRPr="00F5409C">
        <w:rPr>
          <w:rFonts w:ascii="Times New Roman" w:hAnsi="Times New Roman" w:cs="Times New Roman"/>
          <w:b/>
          <w:bCs/>
          <w:i/>
          <w:iCs/>
          <w:sz w:val="22"/>
          <w:szCs w:val="22"/>
        </w:rPr>
        <w:t>Погашение и/или выплата доходов по Облигациям осуществляются Эмитентом с привлечением Платежного агента.</w:t>
      </w:r>
    </w:p>
    <w:p w:rsidR="00E4243A" w:rsidRPr="00F5409C" w:rsidRDefault="00E4243A" w:rsidP="00E4243A">
      <w:pPr>
        <w:pStyle w:val="NormalPrefix"/>
        <w:jc w:val="both"/>
        <w:rPr>
          <w:b/>
          <w:bCs/>
          <w:i/>
          <w:iCs/>
        </w:rPr>
      </w:pPr>
      <w:r w:rsidRPr="00F5409C">
        <w:rPr>
          <w:b/>
          <w:bCs/>
          <w:i/>
          <w:iCs/>
        </w:rPr>
        <w:t xml:space="preserve">Платежным агентом является: </w:t>
      </w:r>
    </w:p>
    <w:p w:rsidR="00E4243A" w:rsidRPr="00F5409C" w:rsidRDefault="00E4243A" w:rsidP="00E4243A">
      <w:pPr>
        <w:jc w:val="both"/>
        <w:rPr>
          <w:rStyle w:val="SUBST"/>
        </w:rPr>
      </w:pPr>
      <w:r w:rsidRPr="00F5409C">
        <w:rPr>
          <w:rStyle w:val="SUBST"/>
          <w:b w:val="0"/>
          <w:bCs w:val="0"/>
          <w:i w:val="0"/>
          <w:iCs w:val="0"/>
        </w:rPr>
        <w:t>Полное фирменное наименование:</w:t>
      </w:r>
      <w:r w:rsidRPr="00F5409C">
        <w:rPr>
          <w:rStyle w:val="SUBST"/>
        </w:rPr>
        <w:t xml:space="preserve"> Некоммерческое партнерство "Национальный депозитарный центр" </w:t>
      </w:r>
    </w:p>
    <w:p w:rsidR="00E4243A" w:rsidRPr="00F5409C" w:rsidRDefault="00E4243A" w:rsidP="00E4243A">
      <w:pPr>
        <w:jc w:val="both"/>
        <w:rPr>
          <w:rStyle w:val="SUBST"/>
        </w:rPr>
      </w:pPr>
      <w:r w:rsidRPr="00F5409C">
        <w:rPr>
          <w:rStyle w:val="SUBST"/>
          <w:b w:val="0"/>
          <w:bCs w:val="0"/>
          <w:i w:val="0"/>
          <w:iCs w:val="0"/>
        </w:rPr>
        <w:t>Сокращенное фирменное наименование:</w:t>
      </w:r>
      <w:r w:rsidRPr="00F5409C">
        <w:rPr>
          <w:rStyle w:val="SUBST"/>
        </w:rPr>
        <w:t xml:space="preserve"> (НДЦ)</w:t>
      </w:r>
    </w:p>
    <w:p w:rsidR="00E4243A" w:rsidRPr="00F5409C" w:rsidRDefault="00E4243A" w:rsidP="00E4243A">
      <w:pPr>
        <w:jc w:val="both"/>
        <w:rPr>
          <w:sz w:val="22"/>
          <w:szCs w:val="22"/>
        </w:rPr>
      </w:pPr>
      <w:r w:rsidRPr="00F5409C">
        <w:rPr>
          <w:sz w:val="22"/>
          <w:szCs w:val="22"/>
        </w:rPr>
        <w:t xml:space="preserve">Место нахождения: </w:t>
      </w:r>
      <w:r w:rsidRPr="00F5409C">
        <w:rPr>
          <w:rStyle w:val="SUBST"/>
        </w:rPr>
        <w:t>г. Москва, Cредний Кисловский пер., д. 1/13, стр. 4</w:t>
      </w:r>
    </w:p>
    <w:p w:rsidR="00E4243A" w:rsidRPr="00F5409C" w:rsidRDefault="00E4243A" w:rsidP="00E4243A">
      <w:pPr>
        <w:pStyle w:val="NormalPrefix"/>
        <w:spacing w:before="0" w:after="0"/>
        <w:jc w:val="both"/>
        <w:rPr>
          <w:rStyle w:val="SUBST"/>
        </w:rPr>
      </w:pPr>
      <w:r w:rsidRPr="00F5409C">
        <w:t xml:space="preserve">Почтовый адрес: </w:t>
      </w:r>
      <w:r w:rsidRPr="00F5409C">
        <w:rPr>
          <w:rStyle w:val="SUBST"/>
        </w:rPr>
        <w:t>125009, Российская Федерация, г. Москва, Cредний Кисловский пер., д. 1/13, стр. 4</w:t>
      </w:r>
    </w:p>
    <w:p w:rsidR="00E4243A" w:rsidRPr="00F5409C" w:rsidRDefault="00E4243A" w:rsidP="00E4243A">
      <w:pPr>
        <w:pStyle w:val="NormalPrefix"/>
        <w:spacing w:before="0" w:after="0"/>
        <w:jc w:val="both"/>
        <w:rPr>
          <w:rStyle w:val="SUBST"/>
        </w:rPr>
      </w:pPr>
      <w:r w:rsidRPr="00F5409C">
        <w:rPr>
          <w:rStyle w:val="SUBST"/>
          <w:b w:val="0"/>
          <w:bCs w:val="0"/>
          <w:i w:val="0"/>
          <w:iCs w:val="0"/>
        </w:rPr>
        <w:t>Телефон:</w:t>
      </w:r>
      <w:r w:rsidRPr="00F5409C">
        <w:rPr>
          <w:rStyle w:val="SUBST"/>
        </w:rPr>
        <w:t xml:space="preserve"> (095) 956-27-90</w:t>
      </w:r>
    </w:p>
    <w:p w:rsidR="00E4243A" w:rsidRPr="00F5409C" w:rsidRDefault="00E4243A" w:rsidP="00E4243A">
      <w:pPr>
        <w:pStyle w:val="NormalPrefix"/>
        <w:spacing w:before="0" w:after="0"/>
        <w:jc w:val="both"/>
        <w:rPr>
          <w:rStyle w:val="SUBST"/>
        </w:rPr>
      </w:pPr>
      <w:r w:rsidRPr="00F5409C">
        <w:rPr>
          <w:rStyle w:val="SUBST"/>
          <w:b w:val="0"/>
          <w:bCs w:val="0"/>
          <w:i w:val="0"/>
          <w:iCs w:val="0"/>
        </w:rPr>
        <w:t xml:space="preserve">Факс: </w:t>
      </w:r>
      <w:r w:rsidRPr="00F5409C">
        <w:rPr>
          <w:rStyle w:val="SUBST"/>
        </w:rPr>
        <w:t>(095) 956-27-92</w:t>
      </w:r>
    </w:p>
    <w:p w:rsidR="00E4243A" w:rsidRPr="00F5409C" w:rsidRDefault="00E4243A" w:rsidP="00E4243A">
      <w:pPr>
        <w:pStyle w:val="NormalPrefix"/>
        <w:spacing w:before="0" w:after="0"/>
        <w:jc w:val="both"/>
        <w:rPr>
          <w:rStyle w:val="SUBST"/>
        </w:rPr>
      </w:pPr>
      <w:r w:rsidRPr="00F5409C">
        <w:rPr>
          <w:rStyle w:val="SUBST"/>
          <w:b w:val="0"/>
          <w:bCs w:val="0"/>
          <w:i w:val="0"/>
          <w:iCs w:val="0"/>
        </w:rPr>
        <w:t xml:space="preserve">Сайт в сети Интернет: </w:t>
      </w:r>
      <w:r w:rsidRPr="00F5409C">
        <w:rPr>
          <w:rStyle w:val="SUBST"/>
          <w:lang w:val="en-US"/>
        </w:rPr>
        <w:t>http</w:t>
      </w:r>
      <w:r w:rsidRPr="00F5409C">
        <w:rPr>
          <w:rStyle w:val="SUBST"/>
        </w:rPr>
        <w:t>:// www.ndc.ru</w:t>
      </w:r>
    </w:p>
    <w:p w:rsidR="00E4243A" w:rsidRPr="00F5409C" w:rsidRDefault="00E4243A" w:rsidP="00E4243A">
      <w:pPr>
        <w:pStyle w:val="NormalPrefix"/>
        <w:spacing w:before="0" w:after="0"/>
        <w:jc w:val="both"/>
        <w:rPr>
          <w:rStyle w:val="SUBST"/>
        </w:rPr>
      </w:pPr>
      <w:r w:rsidRPr="00F5409C">
        <w:rPr>
          <w:rStyle w:val="SUBST"/>
          <w:b w:val="0"/>
          <w:bCs w:val="0"/>
          <w:i w:val="0"/>
          <w:iCs w:val="0"/>
        </w:rPr>
        <w:t>Номер лицензии на осуществление депозитарной деятельности:</w:t>
      </w:r>
      <w:r w:rsidRPr="00F5409C">
        <w:rPr>
          <w:rStyle w:val="SUBST"/>
        </w:rPr>
        <w:t xml:space="preserve"> 177-03431-000100</w:t>
      </w:r>
    </w:p>
    <w:p w:rsidR="00E4243A" w:rsidRPr="00F5409C" w:rsidRDefault="00E4243A" w:rsidP="00E4243A">
      <w:pPr>
        <w:jc w:val="both"/>
        <w:rPr>
          <w:rStyle w:val="SUBST"/>
        </w:rPr>
      </w:pPr>
      <w:r w:rsidRPr="00F5409C">
        <w:rPr>
          <w:rStyle w:val="SUBST"/>
          <w:b w:val="0"/>
          <w:bCs w:val="0"/>
          <w:i w:val="0"/>
          <w:iCs w:val="0"/>
        </w:rPr>
        <w:t>Дата выдачи:</w:t>
      </w:r>
      <w:r w:rsidRPr="00F5409C">
        <w:rPr>
          <w:rStyle w:val="SUBST"/>
        </w:rPr>
        <w:t xml:space="preserve"> 4.12.2000.</w:t>
      </w:r>
    </w:p>
    <w:p w:rsidR="00E4243A" w:rsidRPr="00F5409C" w:rsidRDefault="00E4243A" w:rsidP="00E4243A">
      <w:pPr>
        <w:jc w:val="both"/>
        <w:rPr>
          <w:rStyle w:val="SUBST"/>
        </w:rPr>
      </w:pPr>
      <w:r w:rsidRPr="00F5409C">
        <w:rPr>
          <w:rStyle w:val="SUBST"/>
          <w:b w:val="0"/>
          <w:bCs w:val="0"/>
          <w:i w:val="0"/>
          <w:iCs w:val="0"/>
        </w:rPr>
        <w:t>Срок действия:</w:t>
      </w:r>
      <w:r w:rsidRPr="00F5409C">
        <w:rPr>
          <w:rStyle w:val="SUBST"/>
        </w:rPr>
        <w:t xml:space="preserve"> бессрочная лицензия</w:t>
      </w:r>
    </w:p>
    <w:p w:rsidR="00E4243A" w:rsidRPr="00F5409C" w:rsidRDefault="00E4243A" w:rsidP="00E4243A">
      <w:pPr>
        <w:jc w:val="both"/>
        <w:rPr>
          <w:rStyle w:val="SUBST"/>
        </w:rPr>
      </w:pPr>
      <w:r w:rsidRPr="00F5409C">
        <w:rPr>
          <w:rStyle w:val="SUBST"/>
          <w:b w:val="0"/>
          <w:bCs w:val="0"/>
          <w:i w:val="0"/>
          <w:iCs w:val="0"/>
        </w:rPr>
        <w:t>Лицензирующий орган:</w:t>
      </w:r>
      <w:r w:rsidRPr="00F5409C">
        <w:rPr>
          <w:rStyle w:val="SUBST"/>
        </w:rPr>
        <w:t xml:space="preserve"> ФКЦБ России</w:t>
      </w:r>
    </w:p>
    <w:p w:rsidR="00E4243A" w:rsidRPr="00F5409C" w:rsidRDefault="00E4243A" w:rsidP="00E4243A">
      <w:pPr>
        <w:autoSpaceDE w:val="0"/>
        <w:autoSpaceDN w:val="0"/>
        <w:adjustRightInd w:val="0"/>
        <w:jc w:val="both"/>
        <w:rPr>
          <w:b/>
          <w:bCs/>
          <w:i/>
          <w:iCs/>
          <w:sz w:val="22"/>
          <w:szCs w:val="22"/>
        </w:rPr>
      </w:pPr>
    </w:p>
    <w:p w:rsidR="00E4243A" w:rsidRPr="00F5409C" w:rsidRDefault="00E4243A" w:rsidP="00E4243A">
      <w:pPr>
        <w:pStyle w:val="af9"/>
        <w:widowControl w:val="0"/>
        <w:tabs>
          <w:tab w:val="left" w:pos="426"/>
        </w:tabs>
        <w:autoSpaceDE w:val="0"/>
        <w:autoSpaceDN w:val="0"/>
        <w:spacing w:before="20" w:after="40"/>
        <w:jc w:val="both"/>
        <w:rPr>
          <w:rStyle w:val="SUBST"/>
          <w:b/>
          <w:bCs/>
          <w:i/>
          <w:iCs/>
        </w:rPr>
      </w:pPr>
      <w:r w:rsidRPr="00F5409C">
        <w:rPr>
          <w:rStyle w:val="SUBST"/>
          <w:b/>
          <w:bCs/>
          <w:i/>
          <w:iCs/>
        </w:rPr>
        <w:t xml:space="preserve">Эмитент может назначать иных платёжных агентов и отменять такие назначения. </w:t>
      </w:r>
    </w:p>
    <w:p w:rsidR="00E4243A" w:rsidRPr="00F5409C" w:rsidRDefault="00E4243A" w:rsidP="00E4243A">
      <w:pPr>
        <w:pStyle w:val="af9"/>
        <w:widowControl w:val="0"/>
        <w:autoSpaceDE w:val="0"/>
        <w:autoSpaceDN w:val="0"/>
        <w:spacing w:before="20" w:after="40"/>
        <w:jc w:val="both"/>
      </w:pPr>
      <w:r w:rsidRPr="00F5409C">
        <w:rPr>
          <w:rStyle w:val="SUBST"/>
          <w:b/>
          <w:bCs/>
          <w:i/>
          <w:iCs/>
        </w:rPr>
        <w:t>Сообщение Эмитента о назначении иных платёжных агентов и отмене таких назначений публикуется Эмитентом в ленте новостей и на странице в сети «Интернет»</w:t>
      </w:r>
      <w:r w:rsidRPr="00F5409C">
        <w:rPr>
          <w:b w:val="0"/>
          <w:bCs w:val="0"/>
          <w:i w:val="0"/>
          <w:iCs w:val="0"/>
        </w:rPr>
        <w:t xml:space="preserve"> </w:t>
      </w:r>
      <w:r w:rsidRPr="00F5409C">
        <w:t>по адресу:  http://</w:t>
      </w:r>
      <w:r w:rsidRPr="00F5409C">
        <w:rPr>
          <w:lang w:val="en-US"/>
        </w:rPr>
        <w:t>www</w:t>
      </w:r>
      <w:r w:rsidRPr="00F5409C">
        <w:t>.broker.open.ru</w:t>
      </w:r>
      <w:r w:rsidRPr="00F5409C">
        <w:rPr>
          <w:rStyle w:val="SUBST"/>
          <w:b/>
          <w:bCs/>
          <w:i/>
          <w:iCs/>
        </w:rPr>
        <w:t xml:space="preserve"> </w:t>
      </w:r>
      <w:r w:rsidRPr="00F5409C">
        <w:t>в течение 5 (пяти) дней с даты совершения таких назначений либо их отмены</w:t>
      </w:r>
      <w:r w:rsidRPr="00F5409C">
        <w:rPr>
          <w:rStyle w:val="SUBST"/>
          <w:b/>
          <w:bCs/>
          <w:i/>
          <w:iCs/>
        </w:rPr>
        <w:t>.</w:t>
      </w:r>
      <w:r w:rsidRPr="00F5409C">
        <w:t xml:space="preserve"> При этом публикация на странице </w:t>
      </w:r>
      <w:r w:rsidRPr="00F5409C">
        <w:rPr>
          <w:rStyle w:val="SUBST"/>
          <w:b/>
          <w:bCs/>
          <w:i/>
          <w:iCs/>
        </w:rPr>
        <w:t>в сети “Интернет”</w:t>
      </w:r>
      <w:r w:rsidRPr="00F5409C">
        <w:rPr>
          <w:rStyle w:val="SUBST"/>
        </w:rPr>
        <w:t xml:space="preserve"> </w:t>
      </w:r>
      <w:r w:rsidRPr="00F5409C">
        <w:t>осуществляется не ранее публикации в ленте новостей.</w:t>
      </w:r>
    </w:p>
    <w:p w:rsidR="00E4243A" w:rsidRPr="00F5409C" w:rsidRDefault="00E4243A" w:rsidP="00E4243A">
      <w:pPr>
        <w:pStyle w:val="af9"/>
        <w:rPr>
          <w:rStyle w:val="SUBST"/>
          <w:b/>
          <w:bCs/>
          <w:i/>
          <w:iCs/>
        </w:rPr>
      </w:pPr>
      <w:r w:rsidRPr="00F5409C">
        <w:rPr>
          <w:rStyle w:val="SUBST"/>
          <w:b/>
          <w:bCs/>
          <w:i/>
          <w:iCs/>
        </w:rPr>
        <w:t>Погашение номинальной стоимости Облигаций осуществляется частями в следующие даты (далее - "Дата погашения соответствующей части номинальной стоимости Облигаций"):</w:t>
      </w:r>
    </w:p>
    <w:p w:rsidR="00E4243A" w:rsidRPr="00F5409C" w:rsidRDefault="00E4243A" w:rsidP="00E4243A">
      <w:pPr>
        <w:ind w:firstLine="540"/>
        <w:jc w:val="both"/>
        <w:rPr>
          <w:b/>
          <w:bCs/>
          <w:i/>
          <w:iCs/>
          <w:sz w:val="22"/>
          <w:szCs w:val="22"/>
        </w:rPr>
      </w:pPr>
      <w:r w:rsidRPr="00F5409C">
        <w:rPr>
          <w:b/>
          <w:bCs/>
          <w:i/>
          <w:iCs/>
          <w:sz w:val="22"/>
          <w:szCs w:val="22"/>
        </w:rPr>
        <w:t>12,5 % (Двенадцати целых и пяти десятых) процентов номинальной стоимости облигаций выпуска  в 455-й (Четыреста пятьдесят пятый) день с даты начала размещения облигаций выпуска;</w:t>
      </w:r>
    </w:p>
    <w:p w:rsidR="00E4243A" w:rsidRPr="00F5409C" w:rsidRDefault="00E4243A" w:rsidP="00E4243A">
      <w:pPr>
        <w:ind w:firstLine="540"/>
        <w:jc w:val="both"/>
        <w:rPr>
          <w:b/>
          <w:bCs/>
          <w:i/>
          <w:iCs/>
          <w:sz w:val="22"/>
          <w:szCs w:val="22"/>
        </w:rPr>
      </w:pPr>
      <w:r w:rsidRPr="00F5409C">
        <w:rPr>
          <w:b/>
          <w:bCs/>
          <w:i/>
          <w:iCs/>
          <w:sz w:val="22"/>
          <w:szCs w:val="22"/>
        </w:rPr>
        <w:t>12,5 % (Двенадцати целых и пяти десятых) процентов номинальной стоимости облигаций выпуска  в 546-й (Пятьсот сорок шестой)  день с даты начала размещения облигаций выпуска;</w:t>
      </w:r>
    </w:p>
    <w:p w:rsidR="00E4243A" w:rsidRPr="00F5409C" w:rsidRDefault="00E4243A" w:rsidP="00E4243A">
      <w:pPr>
        <w:ind w:firstLine="540"/>
        <w:jc w:val="both"/>
        <w:rPr>
          <w:b/>
          <w:bCs/>
          <w:i/>
          <w:iCs/>
          <w:sz w:val="22"/>
          <w:szCs w:val="22"/>
        </w:rPr>
      </w:pPr>
      <w:r w:rsidRPr="00F5409C">
        <w:rPr>
          <w:b/>
          <w:bCs/>
          <w:i/>
          <w:iCs/>
          <w:sz w:val="22"/>
          <w:szCs w:val="22"/>
        </w:rPr>
        <w:t xml:space="preserve">12,5 % (Двенадцати целых и пяти десятых) процентов номинальной стоимости облигаций выпуска  в 637-й (Шестьсот тридцать седьмой) день с даты начала размещения облигаций выпуска; </w:t>
      </w:r>
    </w:p>
    <w:p w:rsidR="00E4243A" w:rsidRPr="00F5409C" w:rsidRDefault="00E4243A" w:rsidP="00E4243A">
      <w:pPr>
        <w:ind w:firstLine="540"/>
        <w:jc w:val="both"/>
        <w:rPr>
          <w:b/>
          <w:bCs/>
          <w:i/>
          <w:iCs/>
          <w:sz w:val="22"/>
          <w:szCs w:val="22"/>
        </w:rPr>
      </w:pPr>
      <w:r w:rsidRPr="00F5409C">
        <w:rPr>
          <w:b/>
          <w:bCs/>
          <w:i/>
          <w:iCs/>
          <w:sz w:val="22"/>
          <w:szCs w:val="22"/>
        </w:rPr>
        <w:lastRenderedPageBreak/>
        <w:t xml:space="preserve">12,5 % (Двенадцати целых и пяти десятых) процентов номинальной стоимости облигаций выпуска  в 728-й (Семьсот двадцать восьмой) день с даты начала размещения облигаций выпуска; </w:t>
      </w:r>
    </w:p>
    <w:p w:rsidR="00E4243A" w:rsidRPr="00F5409C" w:rsidRDefault="00E4243A" w:rsidP="00E4243A">
      <w:pPr>
        <w:ind w:firstLine="540"/>
        <w:jc w:val="both"/>
        <w:rPr>
          <w:b/>
          <w:bCs/>
          <w:i/>
          <w:iCs/>
          <w:sz w:val="22"/>
          <w:szCs w:val="22"/>
        </w:rPr>
      </w:pPr>
      <w:r w:rsidRPr="00F5409C">
        <w:rPr>
          <w:b/>
          <w:bCs/>
          <w:i/>
          <w:iCs/>
          <w:sz w:val="22"/>
          <w:szCs w:val="22"/>
        </w:rPr>
        <w:t xml:space="preserve">12,5 % (Двенадцати целых и пяти десятых) процентов номинальной стоимости облигаций выпуска  в 819-й (Восемьсот девятнадцатый) день с даты начала размещения облигаций выпуска; </w:t>
      </w:r>
    </w:p>
    <w:p w:rsidR="00E4243A" w:rsidRPr="00F5409C" w:rsidRDefault="00E4243A" w:rsidP="00E4243A">
      <w:pPr>
        <w:ind w:firstLine="540"/>
        <w:jc w:val="both"/>
        <w:rPr>
          <w:b/>
          <w:bCs/>
          <w:i/>
          <w:iCs/>
          <w:sz w:val="22"/>
          <w:szCs w:val="22"/>
        </w:rPr>
      </w:pPr>
      <w:r w:rsidRPr="00F5409C">
        <w:rPr>
          <w:b/>
          <w:bCs/>
          <w:i/>
          <w:iCs/>
          <w:sz w:val="22"/>
          <w:szCs w:val="22"/>
        </w:rPr>
        <w:t>12,5 % (Двенадцати целых и пяти десятых) процентов номинальной стоимости облигаций выпуска  в 910-й (Девятьсот десятый) день с даты начала размещения облигаций выпуска;</w:t>
      </w:r>
    </w:p>
    <w:p w:rsidR="00E4243A" w:rsidRPr="00F5409C" w:rsidRDefault="00E4243A" w:rsidP="00E4243A">
      <w:pPr>
        <w:ind w:firstLine="540"/>
        <w:jc w:val="both"/>
        <w:rPr>
          <w:b/>
          <w:bCs/>
          <w:i/>
          <w:iCs/>
          <w:sz w:val="22"/>
          <w:szCs w:val="22"/>
        </w:rPr>
      </w:pPr>
      <w:r w:rsidRPr="00F5409C">
        <w:rPr>
          <w:b/>
          <w:bCs/>
          <w:i/>
          <w:iCs/>
          <w:sz w:val="22"/>
          <w:szCs w:val="22"/>
        </w:rPr>
        <w:t xml:space="preserve">12,5 % (Двенадцати целых и пяти десятых) процентов номинальной стоимости облигаций выпуска  в 1001-й (Одна тысяча первый) день с даты начала размещения облигаций выпуска; </w:t>
      </w:r>
    </w:p>
    <w:p w:rsidR="00E4243A" w:rsidRPr="00F5409C" w:rsidRDefault="00E4243A" w:rsidP="00E4243A">
      <w:pPr>
        <w:ind w:firstLine="540"/>
        <w:jc w:val="both"/>
        <w:rPr>
          <w:b/>
          <w:bCs/>
          <w:i/>
          <w:iCs/>
          <w:sz w:val="22"/>
          <w:szCs w:val="22"/>
        </w:rPr>
      </w:pPr>
      <w:r w:rsidRPr="00F5409C">
        <w:rPr>
          <w:b/>
          <w:bCs/>
          <w:i/>
          <w:iCs/>
          <w:sz w:val="22"/>
          <w:szCs w:val="22"/>
        </w:rPr>
        <w:t>12,5 % (Двенадцати целых и пяти десятых) процентов номинальной стоимости облигаций выпуска  в 1092-й (Одна тысяча девяносто второй)  день с даты начала размещения облигаций выпуска.</w:t>
      </w:r>
    </w:p>
    <w:p w:rsidR="00E4243A" w:rsidRPr="00F5409C" w:rsidRDefault="00E4243A" w:rsidP="00E4243A">
      <w:pPr>
        <w:ind w:firstLine="540"/>
        <w:jc w:val="both"/>
        <w:rPr>
          <w:rStyle w:val="SUBST"/>
        </w:rPr>
      </w:pPr>
      <w:r w:rsidRPr="00F5409C">
        <w:rPr>
          <w:rStyle w:val="SUBST"/>
        </w:rPr>
        <w:t>Если Дата погашения соответствующей части номинальной стоимости Облигаций выпадает на выходной день, независимо от того, будет ли это государственный выходной день или выходной день для расчетных операций, то выплата надлежащей суммы производится в первый рабочий день, следующий за выходным. Владелец Облигации не имеет права требовать начисления процентов или какой-либо иной компенсации за такую задержку в платеже.</w:t>
      </w:r>
    </w:p>
    <w:p w:rsidR="00E4243A" w:rsidRPr="00F5409C" w:rsidRDefault="00E4243A" w:rsidP="00E4243A">
      <w:pPr>
        <w:pStyle w:val="ConsNormal"/>
        <w:widowControl/>
        <w:ind w:firstLine="0"/>
        <w:jc w:val="both"/>
        <w:rPr>
          <w:rFonts w:ascii="Times New Roman" w:hAnsi="Times New Roman" w:cs="Times New Roman"/>
          <w:b/>
          <w:bCs/>
          <w:i/>
          <w:iCs/>
        </w:rPr>
      </w:pPr>
    </w:p>
    <w:p w:rsidR="00E4243A" w:rsidRPr="00F5409C" w:rsidRDefault="00E4243A" w:rsidP="00E4243A">
      <w:pPr>
        <w:pStyle w:val="ConsNormal"/>
        <w:widowControl/>
        <w:ind w:firstLine="0"/>
        <w:jc w:val="both"/>
        <w:rPr>
          <w:rFonts w:ascii="Times New Roman" w:hAnsi="Times New Roman" w:cs="Times New Roman"/>
          <w:sz w:val="22"/>
          <w:szCs w:val="22"/>
        </w:rPr>
      </w:pPr>
      <w:r w:rsidRPr="00F5409C">
        <w:rPr>
          <w:rFonts w:ascii="Times New Roman" w:hAnsi="Times New Roman" w:cs="Times New Roman"/>
          <w:sz w:val="22"/>
          <w:szCs w:val="22"/>
        </w:rPr>
        <w:t>Даты (порядок определения дат), на которые составляются списки владельцев облигаций для целей их погашения:</w:t>
      </w:r>
    </w:p>
    <w:p w:rsidR="00E4243A" w:rsidRPr="00F5409C" w:rsidRDefault="00E4243A" w:rsidP="00E4243A">
      <w:pPr>
        <w:jc w:val="both"/>
        <w:rPr>
          <w:rStyle w:val="SUBST"/>
        </w:rPr>
      </w:pPr>
      <w:r w:rsidRPr="00F5409C">
        <w:rPr>
          <w:rStyle w:val="SUBST"/>
        </w:rPr>
        <w:t>Погашение соответствующей части номинальной стоимости Облигаций производится в пользу владельцев Облигаций, являющихся таковыми по состоянию на конец операционного дня Депозитария, предшествующего третьему  рабочему дню до Даты погашения соответствующей части номинальной стоимости Облигаций (далее по тексту – "Дата составления списка владельцев и/или номинальных держателей Облигаций для погашения соответствующей части номинальной стоимости").</w:t>
      </w:r>
    </w:p>
    <w:p w:rsidR="00E4243A" w:rsidRPr="00F5409C" w:rsidRDefault="00E4243A" w:rsidP="00E4243A">
      <w:pPr>
        <w:jc w:val="both"/>
        <w:rPr>
          <w:rStyle w:val="SUBST"/>
        </w:rPr>
      </w:pPr>
      <w:r w:rsidRPr="00F5409C">
        <w:rPr>
          <w:rStyle w:val="SUBST"/>
        </w:rPr>
        <w:t>В случае если права владельца на Облигации учитываются номинальным держателем Облигаций и номинальный держатель Облигаций уполномочен на получение сумм погашения соответствующей части номинальной стоимости  Облигаций, то под лицом, уполномоченным получать суммы погашения соответствующей части номинальной стоимости Облигаций, подразумевается номинальный держатель Облигаций.</w:t>
      </w:r>
    </w:p>
    <w:p w:rsidR="00E4243A" w:rsidRPr="00F5409C" w:rsidRDefault="00E4243A" w:rsidP="00E4243A">
      <w:pPr>
        <w:jc w:val="both"/>
        <w:rPr>
          <w:rStyle w:val="SUBST"/>
        </w:rPr>
      </w:pPr>
      <w:r w:rsidRPr="00F5409C">
        <w:rPr>
          <w:rStyle w:val="SUBST"/>
        </w:rPr>
        <w:t>В случае если права владельца на Облигации не учитываются номинальным держателем Облигаций или номинальный держатель Облигаций не уполномочен владельцем на получение сумм погашения соответствующей части номинальной стоимости  Облигаций, то под лицом, уполномоченным получать суммы погашения соответствующей части номинальной стоимости  Облигаций, подразумевается владелец Облигаций.</w:t>
      </w:r>
    </w:p>
    <w:p w:rsidR="00E4243A" w:rsidRPr="00F5409C" w:rsidRDefault="00E4243A" w:rsidP="00E4243A">
      <w:pPr>
        <w:pStyle w:val="af9"/>
        <w:rPr>
          <w:rStyle w:val="SUBST"/>
          <w:b/>
          <w:bCs/>
          <w:i/>
          <w:iCs/>
        </w:rPr>
      </w:pPr>
      <w:r w:rsidRPr="00F5409C">
        <w:rPr>
          <w:rStyle w:val="SUBST"/>
          <w:b/>
          <w:bCs/>
          <w:i/>
          <w:iCs/>
        </w:rPr>
        <w:t>Презюмируется, что номинальные держатели</w:t>
      </w:r>
      <w:r w:rsidRPr="00F5409C">
        <w:rPr>
          <w:rStyle w:val="SUBST"/>
        </w:rPr>
        <w:t xml:space="preserve"> – </w:t>
      </w:r>
      <w:r w:rsidRPr="00F5409C">
        <w:rPr>
          <w:rStyle w:val="SUBST"/>
          <w:b/>
          <w:bCs/>
          <w:i/>
          <w:iCs/>
        </w:rPr>
        <w:t>депоненты Депозитария уполномочены получать суммы погашения соответствующей части номинальной стоимости Облигаций. Депоненты Депозитария, являющиеся номинальными держателями и не уполномоченные своими клиентами получать суммы погашения соответствующей части номинальной стоимости  Облигаций, не позднее 12 часов 00 минут (Московского  времени)  дня,  предшествующего  2 (Второму)  рабочему  дню до Даты погашения соответствующей части номинальной стоимости Облигаций, передают в Депозитарий перечень владельцев Облигаций, который должен содержать все реквизиты, указанные ниже для Списка владельцев и/или номинальных держателей Облигаций для погашения соответствующей части номинальной стоимости Облигаций.</w:t>
      </w:r>
    </w:p>
    <w:p w:rsidR="00E4243A" w:rsidRPr="00F5409C" w:rsidRDefault="00E4243A" w:rsidP="00E4243A">
      <w:pPr>
        <w:pStyle w:val="af9"/>
        <w:rPr>
          <w:rStyle w:val="SUBST"/>
          <w:b/>
          <w:bCs/>
          <w:i/>
          <w:iCs/>
        </w:rPr>
      </w:pPr>
    </w:p>
    <w:p w:rsidR="00E4243A" w:rsidRPr="00F5409C" w:rsidRDefault="00E4243A" w:rsidP="00E4243A">
      <w:pPr>
        <w:pStyle w:val="af9"/>
        <w:rPr>
          <w:rStyle w:val="SUBST"/>
          <w:b/>
          <w:bCs/>
          <w:i/>
          <w:iCs/>
        </w:rPr>
      </w:pPr>
      <w:r w:rsidRPr="00F5409C">
        <w:rPr>
          <w:rStyle w:val="SUBST"/>
          <w:b/>
          <w:bCs/>
          <w:i/>
          <w:iCs/>
        </w:rPr>
        <w:t>Владелец Облигации, если он не является депонентом Депозитария, может уполномочить держателя Облигаций</w:t>
      </w:r>
      <w:r w:rsidRPr="00F5409C">
        <w:rPr>
          <w:rStyle w:val="SUBST"/>
        </w:rPr>
        <w:t xml:space="preserve"> – </w:t>
      </w:r>
      <w:r w:rsidRPr="00F5409C">
        <w:rPr>
          <w:rStyle w:val="SUBST"/>
          <w:b/>
          <w:bCs/>
          <w:i/>
          <w:iCs/>
        </w:rPr>
        <w:t xml:space="preserve">депонента Депозитария получать суммы погашения соответствующей части номинальной стоимости Облигаций. </w:t>
      </w:r>
    </w:p>
    <w:p w:rsidR="00E4243A" w:rsidRPr="00F5409C" w:rsidRDefault="00E4243A" w:rsidP="00E4243A">
      <w:pPr>
        <w:pStyle w:val="af9"/>
        <w:rPr>
          <w:rStyle w:val="SUBST"/>
          <w:b/>
          <w:bCs/>
          <w:i/>
          <w:iCs/>
        </w:rPr>
      </w:pPr>
      <w:r w:rsidRPr="00F5409C">
        <w:rPr>
          <w:rStyle w:val="SUBST"/>
          <w:b/>
          <w:bCs/>
          <w:i/>
          <w:iCs/>
        </w:rPr>
        <w:t xml:space="preserve">На основании имеющихся и/или предоставленных депонентами Депозитария данных Депозитарий составляет Список владельцев и/или номинальных держателей Облигаций для погашения соответствующей части номинальной стоимости Облигаций, который предоставляется Эмитенту и/или Платёжному агенту не позднее,  чем во 2 (второй) </w:t>
      </w:r>
      <w:r w:rsidRPr="00F5409C">
        <w:rPr>
          <w:rStyle w:val="SUBST"/>
          <w:b/>
          <w:bCs/>
          <w:i/>
          <w:iCs/>
        </w:rPr>
        <w:lastRenderedPageBreak/>
        <w:t xml:space="preserve">рабочий день до Даты погашения соответствующей  части номинальной стоимости Облигаций. </w:t>
      </w:r>
    </w:p>
    <w:p w:rsidR="00E4243A" w:rsidRPr="00F5409C" w:rsidRDefault="00E4243A" w:rsidP="00E4243A">
      <w:pPr>
        <w:pStyle w:val="af9"/>
        <w:rPr>
          <w:rStyle w:val="SUBST"/>
          <w:b/>
          <w:bCs/>
          <w:i/>
          <w:iCs/>
        </w:rPr>
      </w:pPr>
      <w:r w:rsidRPr="00F5409C">
        <w:rPr>
          <w:rStyle w:val="SUBST"/>
          <w:b/>
          <w:bCs/>
          <w:i/>
          <w:iCs/>
        </w:rPr>
        <w:t>Список владельцев и/или номинальных держателей Облигаций для погашения соответствующей части номинальной стоимости включает в себя следующие данные:</w:t>
      </w:r>
    </w:p>
    <w:p w:rsidR="00E4243A" w:rsidRPr="00F5409C" w:rsidRDefault="00E4243A" w:rsidP="00E4243A">
      <w:pPr>
        <w:pStyle w:val="af9"/>
        <w:rPr>
          <w:rStyle w:val="SUBST"/>
          <w:b/>
          <w:bCs/>
          <w:i/>
          <w:iCs/>
        </w:rPr>
      </w:pPr>
      <w:r w:rsidRPr="00F5409C">
        <w:rPr>
          <w:rStyle w:val="SUBST"/>
          <w:b/>
          <w:bCs/>
          <w:i/>
          <w:iCs/>
        </w:rPr>
        <w:t>а) полное фирменное наименование (наименование - для некоммерческих организаций, Ф.И.О.</w:t>
      </w:r>
      <w:r w:rsidRPr="00F5409C">
        <w:rPr>
          <w:rStyle w:val="SUBST"/>
        </w:rPr>
        <w:t xml:space="preserve"> – </w:t>
      </w:r>
      <w:r w:rsidRPr="00F5409C">
        <w:rPr>
          <w:rStyle w:val="SUBST"/>
          <w:b/>
          <w:bCs/>
          <w:i/>
          <w:iCs/>
        </w:rPr>
        <w:t>для физического лица) лица, уполномоченного получать суммы погашения соответствующей части номинальной стоимости  Облигаций;</w:t>
      </w:r>
    </w:p>
    <w:p w:rsidR="00E4243A" w:rsidRPr="00F5409C" w:rsidRDefault="00E4243A" w:rsidP="00E4243A">
      <w:pPr>
        <w:pStyle w:val="af9"/>
        <w:rPr>
          <w:rStyle w:val="SUBST"/>
          <w:b/>
          <w:bCs/>
          <w:i/>
          <w:iCs/>
        </w:rPr>
      </w:pPr>
      <w:r w:rsidRPr="00F5409C">
        <w:rPr>
          <w:rStyle w:val="SUBST"/>
          <w:b/>
          <w:bCs/>
          <w:i/>
          <w:iCs/>
        </w:rPr>
        <w:t>б) количество Облигаций, учитываемых на счете депо лица, уполномоченного получать суммы погашения соответствующей части номинальной стоимости по Облигациям;</w:t>
      </w:r>
    </w:p>
    <w:p w:rsidR="00E4243A" w:rsidRPr="00F5409C" w:rsidRDefault="00E4243A" w:rsidP="00E4243A">
      <w:pPr>
        <w:pStyle w:val="af9"/>
        <w:rPr>
          <w:rStyle w:val="SUBST"/>
          <w:b/>
          <w:bCs/>
          <w:i/>
          <w:iCs/>
        </w:rPr>
      </w:pPr>
      <w:r w:rsidRPr="00F5409C">
        <w:rPr>
          <w:rStyle w:val="SUBST"/>
          <w:b/>
          <w:bCs/>
          <w:i/>
          <w:iCs/>
        </w:rPr>
        <w:t>в) место нахождения и почтовый адрес лица, уполномоченного получать суммы погашения соответствующей части номинальной стоимости  Облигаций;</w:t>
      </w:r>
    </w:p>
    <w:p w:rsidR="00E4243A" w:rsidRPr="00F5409C" w:rsidRDefault="00E4243A" w:rsidP="00E4243A">
      <w:pPr>
        <w:pStyle w:val="af9"/>
        <w:rPr>
          <w:rStyle w:val="SUBST"/>
          <w:b/>
          <w:bCs/>
          <w:i/>
          <w:iCs/>
        </w:rPr>
      </w:pPr>
      <w:r w:rsidRPr="00F5409C">
        <w:rPr>
          <w:rStyle w:val="SUBST"/>
          <w:b/>
          <w:bCs/>
          <w:i/>
          <w:iCs/>
        </w:rPr>
        <w:t xml:space="preserve">г) реквизиты банковского счёта лица, уполномоченного получать суммы погашения соответствующей части номинальной стоимости  Облигаций, а именно: </w:t>
      </w:r>
    </w:p>
    <w:p w:rsidR="00E4243A" w:rsidRPr="00F5409C" w:rsidRDefault="00E4243A" w:rsidP="00E4243A">
      <w:pPr>
        <w:pStyle w:val="af9"/>
        <w:rPr>
          <w:rStyle w:val="SUBST"/>
          <w:b/>
          <w:bCs/>
          <w:i/>
          <w:iCs/>
        </w:rPr>
      </w:pPr>
      <w:r w:rsidRPr="00F5409C">
        <w:rPr>
          <w:rStyle w:val="SUBST"/>
          <w:b/>
          <w:bCs/>
          <w:i/>
          <w:iCs/>
        </w:rPr>
        <w:t>- номер счета в банке;</w:t>
      </w:r>
    </w:p>
    <w:p w:rsidR="00E4243A" w:rsidRPr="00F5409C" w:rsidRDefault="00E4243A" w:rsidP="00E4243A">
      <w:pPr>
        <w:pStyle w:val="af9"/>
        <w:rPr>
          <w:rStyle w:val="SUBST"/>
          <w:b/>
          <w:bCs/>
          <w:i/>
          <w:iCs/>
        </w:rPr>
      </w:pPr>
      <w:r w:rsidRPr="00F5409C">
        <w:rPr>
          <w:rStyle w:val="SUBST"/>
          <w:b/>
          <w:bCs/>
          <w:i/>
          <w:iCs/>
        </w:rPr>
        <w:t>- наименование банка, в котором открыт  счет;</w:t>
      </w:r>
    </w:p>
    <w:p w:rsidR="00E4243A" w:rsidRPr="00F5409C" w:rsidRDefault="00E4243A" w:rsidP="00E4243A">
      <w:pPr>
        <w:pStyle w:val="af9"/>
        <w:rPr>
          <w:rStyle w:val="SUBST"/>
          <w:b/>
          <w:bCs/>
          <w:i/>
          <w:iCs/>
        </w:rPr>
      </w:pPr>
      <w:r w:rsidRPr="00F5409C">
        <w:rPr>
          <w:rStyle w:val="SUBST"/>
          <w:b/>
          <w:bCs/>
          <w:i/>
          <w:iCs/>
        </w:rPr>
        <w:t xml:space="preserve">- корреспондентский счет банка, в котором открыт счет; </w:t>
      </w:r>
    </w:p>
    <w:p w:rsidR="00E4243A" w:rsidRPr="00F5409C" w:rsidRDefault="00E4243A" w:rsidP="00E4243A">
      <w:pPr>
        <w:pStyle w:val="af9"/>
        <w:rPr>
          <w:rStyle w:val="SUBST"/>
          <w:b/>
          <w:bCs/>
          <w:i/>
          <w:iCs/>
        </w:rPr>
      </w:pPr>
      <w:r w:rsidRPr="00F5409C">
        <w:rPr>
          <w:rStyle w:val="SUBST"/>
          <w:b/>
          <w:bCs/>
          <w:i/>
          <w:iCs/>
        </w:rPr>
        <w:t>- место нахождения и почтовый адрес банка;</w:t>
      </w:r>
    </w:p>
    <w:p w:rsidR="00E4243A" w:rsidRPr="00F5409C" w:rsidRDefault="00E4243A" w:rsidP="00E4243A">
      <w:pPr>
        <w:pStyle w:val="af9"/>
        <w:rPr>
          <w:rStyle w:val="SUBST"/>
          <w:b/>
          <w:bCs/>
          <w:i/>
          <w:iCs/>
        </w:rPr>
      </w:pPr>
      <w:r w:rsidRPr="00F5409C">
        <w:rPr>
          <w:rStyle w:val="SUBST"/>
          <w:b/>
          <w:bCs/>
          <w:i/>
          <w:iCs/>
        </w:rPr>
        <w:t>- банковский идентификационный код банка, в котором открыт счет;</w:t>
      </w:r>
    </w:p>
    <w:p w:rsidR="00E4243A" w:rsidRPr="00F5409C" w:rsidRDefault="00E4243A" w:rsidP="00E4243A">
      <w:pPr>
        <w:pStyle w:val="af9"/>
        <w:rPr>
          <w:rStyle w:val="SUBST"/>
          <w:b/>
          <w:bCs/>
          <w:i/>
          <w:iCs/>
        </w:rPr>
      </w:pPr>
      <w:r w:rsidRPr="00F5409C">
        <w:rPr>
          <w:rStyle w:val="SUBST"/>
          <w:b/>
          <w:bCs/>
          <w:i/>
          <w:iCs/>
        </w:rPr>
        <w:t>д) идентификационный номер налогоплательщика (ИНН) лица, уполномоченного получать суммы погашения соответствующей части номинальной стоимости  Облигаций;</w:t>
      </w:r>
    </w:p>
    <w:p w:rsidR="00E4243A" w:rsidRPr="00F5409C" w:rsidRDefault="00E4243A" w:rsidP="00E4243A">
      <w:pPr>
        <w:pStyle w:val="af9"/>
        <w:rPr>
          <w:rStyle w:val="SUBST"/>
          <w:b/>
          <w:bCs/>
          <w:i/>
          <w:iCs/>
        </w:rPr>
      </w:pPr>
      <w:r w:rsidRPr="00F5409C">
        <w:rPr>
          <w:rStyle w:val="SUBST"/>
          <w:b/>
          <w:bCs/>
          <w:i/>
          <w:iCs/>
        </w:rPr>
        <w:t>е) налоговый статус лица, уполномоченного  получать суммы погашения соответствующей части номинальной стоимости Облигаций (резидент, нерезидент с постоянным представительством в Российской Федерации, нерезидент без постоянного представительства в Российской Федерации и т.д.).</w:t>
      </w:r>
    </w:p>
    <w:p w:rsidR="00E4243A" w:rsidRPr="00F5409C" w:rsidRDefault="00E4243A" w:rsidP="00E4243A">
      <w:pPr>
        <w:jc w:val="both"/>
        <w:rPr>
          <w:rStyle w:val="SUBST"/>
        </w:rPr>
      </w:pPr>
      <w:r w:rsidRPr="00F5409C">
        <w:rPr>
          <w:rStyle w:val="SUBST"/>
        </w:rPr>
        <w:t xml:space="preserve"> </w:t>
      </w:r>
    </w:p>
    <w:p w:rsidR="00E4243A" w:rsidRPr="00F5409C" w:rsidRDefault="00E4243A" w:rsidP="00E4243A">
      <w:pPr>
        <w:jc w:val="both"/>
        <w:rPr>
          <w:rStyle w:val="SUBST"/>
        </w:rPr>
      </w:pPr>
      <w:r w:rsidRPr="00F5409C">
        <w:rPr>
          <w:rStyle w:val="SUBST"/>
        </w:rPr>
        <w:t xml:space="preserve">Владельцы Облигаций, их уполномоченные лица, в том числе депоненты Депозитария, самостоятельно отслеживают полноту и актуальность реквизитов банковского счета, предоставленных им в Депозитарий. В случае непредставления или несвоевременного предоставления в Депозитарий указанных реквизитов, исполнение таких обязательств производится лицу, предъявившему требование об исполнении обязательств и являющемуся владельцем Облигаций на дату предъявления требования. </w:t>
      </w:r>
    </w:p>
    <w:p w:rsidR="00E4243A" w:rsidRPr="00F5409C" w:rsidRDefault="00E4243A" w:rsidP="00E4243A">
      <w:pPr>
        <w:jc w:val="both"/>
        <w:rPr>
          <w:rStyle w:val="SUBST"/>
        </w:rPr>
      </w:pPr>
      <w:r w:rsidRPr="00F5409C">
        <w:rPr>
          <w:rStyle w:val="SUBST"/>
        </w:rPr>
        <w:t>При этом исполнение Эмитентом обязательств по Облигациям производится на основании данных Депозитария, в этом случае обязательства Эмитента считаются исполненными в полном объеме и надлежащим образом. В том случае, если предоставленные владельцем или номинальным держателем или имеющиеся в Депозитарии реквизиты банковского счета и иная информация, необходимая для исполнения Эмитентом обязательств по Облигациям, не позволяют Платежному агенту своевременно осуществить перечисление денежных средств, то такая задержка не может рассматриваться в качестве просрочки исполнения обязательств по Облигациям, а владелец Облигации не имеет права требовать начисления процентов или какой-либо иной компенсации за такую задержку в платеже.</w:t>
      </w:r>
    </w:p>
    <w:p w:rsidR="00E4243A" w:rsidRPr="00F5409C" w:rsidRDefault="00E4243A" w:rsidP="00E4243A">
      <w:pPr>
        <w:jc w:val="both"/>
        <w:rPr>
          <w:rStyle w:val="SUBST"/>
        </w:rPr>
      </w:pPr>
    </w:p>
    <w:p w:rsidR="00E4243A" w:rsidRPr="00F5409C" w:rsidRDefault="00E4243A" w:rsidP="00E4243A">
      <w:pPr>
        <w:pStyle w:val="ConsNormal"/>
        <w:widowControl/>
        <w:ind w:firstLine="0"/>
        <w:jc w:val="both"/>
        <w:rPr>
          <w:rFonts w:ascii="Times New Roman" w:hAnsi="Times New Roman" w:cs="Times New Roman"/>
          <w:sz w:val="22"/>
          <w:szCs w:val="22"/>
        </w:rPr>
      </w:pPr>
      <w:r w:rsidRPr="00F5409C">
        <w:rPr>
          <w:rFonts w:ascii="Times New Roman" w:hAnsi="Times New Roman" w:cs="Times New Roman"/>
          <w:sz w:val="22"/>
          <w:szCs w:val="22"/>
        </w:rPr>
        <w:t>Иные условия и порядок погашения облигаций:</w:t>
      </w:r>
    </w:p>
    <w:p w:rsidR="00E4243A" w:rsidRPr="00F5409C" w:rsidRDefault="00E4243A" w:rsidP="00E4243A">
      <w:pPr>
        <w:jc w:val="both"/>
        <w:rPr>
          <w:rStyle w:val="SUBST"/>
        </w:rPr>
      </w:pPr>
      <w:r w:rsidRPr="00F5409C">
        <w:rPr>
          <w:rStyle w:val="SUBST"/>
        </w:rPr>
        <w:t>Выплата сумм погашения соответствующей части номинальной стоимости Облигаций  производится денежными средствами в валюте Российской Федерации в безналичном порядке в пользу владельцев Облигаций.</w:t>
      </w:r>
    </w:p>
    <w:p w:rsidR="00E4243A" w:rsidRPr="00F5409C" w:rsidRDefault="00E4243A" w:rsidP="00E4243A">
      <w:pPr>
        <w:pStyle w:val="af9"/>
        <w:rPr>
          <w:rStyle w:val="SUBST"/>
          <w:b/>
          <w:bCs/>
          <w:i/>
          <w:iCs/>
        </w:rPr>
      </w:pPr>
      <w:r w:rsidRPr="00F5409C">
        <w:rPr>
          <w:rStyle w:val="SUBST"/>
          <w:b/>
          <w:bCs/>
          <w:i/>
          <w:iCs/>
        </w:rPr>
        <w:t xml:space="preserve">Не позднее чем во 2 (Второй) рабочий день до Даты погашения соответствующей части номинальной стоимости Облигаций Эмитент перечисляет необходимые денежные средства на счёт Платёжного агента. На основании Списка владельцев и/или номинальных держателей Облигаций для погашения соответствующей части номинальной стоимости Облигаций, предоставленного Депозитарием,  Платёжный агент рассчитывает суммы денежных средств, подлежащих выплате каждому из лиц, указанных в данном </w:t>
      </w:r>
      <w:r w:rsidRPr="00F5409C">
        <w:t>Списке</w:t>
      </w:r>
      <w:r w:rsidRPr="00F5409C">
        <w:rPr>
          <w:b w:val="0"/>
          <w:bCs w:val="0"/>
          <w:i w:val="0"/>
          <w:iCs w:val="0"/>
        </w:rPr>
        <w:t xml:space="preserve"> </w:t>
      </w:r>
      <w:r w:rsidRPr="00F5409C">
        <w:rPr>
          <w:rStyle w:val="SUBST"/>
          <w:b/>
          <w:bCs/>
          <w:i/>
          <w:iCs/>
        </w:rPr>
        <w:t>владельцев и/или номинальных держателей Облигаций.</w:t>
      </w:r>
    </w:p>
    <w:p w:rsidR="00E4243A" w:rsidRPr="00F5409C" w:rsidRDefault="00E4243A" w:rsidP="00E4243A">
      <w:pPr>
        <w:pStyle w:val="af9"/>
        <w:rPr>
          <w:rStyle w:val="SUBST"/>
          <w:b/>
          <w:bCs/>
          <w:i/>
          <w:iCs/>
        </w:rPr>
      </w:pPr>
      <w:r w:rsidRPr="00F5409C">
        <w:rPr>
          <w:rStyle w:val="SUBST"/>
          <w:b/>
          <w:bCs/>
          <w:i/>
          <w:iCs/>
        </w:rPr>
        <w:t xml:space="preserve">В Дату погашения соответствующей части номинальной стоимости Облигаций Платёжный агент перечисляет необходимые денежные средства на счета лиц, уполномоченных на получение сумм погашения соответствующей части номинальной стоимости Облигаций, указанных в </w:t>
      </w:r>
      <w:r w:rsidRPr="00F5409C">
        <w:t>Списке</w:t>
      </w:r>
      <w:r w:rsidRPr="00F5409C">
        <w:rPr>
          <w:b w:val="0"/>
          <w:bCs w:val="0"/>
          <w:i w:val="0"/>
          <w:iCs w:val="0"/>
        </w:rPr>
        <w:t xml:space="preserve"> </w:t>
      </w:r>
      <w:r w:rsidRPr="00F5409C">
        <w:rPr>
          <w:rStyle w:val="SUBST"/>
          <w:b/>
          <w:bCs/>
          <w:i/>
          <w:iCs/>
        </w:rPr>
        <w:t>владельцев и/или номинальных держателей Облигаций для погашения соответствующей части номинальной стоимости Облигаций.</w:t>
      </w:r>
    </w:p>
    <w:p w:rsidR="00E4243A" w:rsidRPr="00F5409C" w:rsidRDefault="00E4243A" w:rsidP="00E4243A">
      <w:pPr>
        <w:pStyle w:val="af9"/>
        <w:rPr>
          <w:rStyle w:val="SUBST"/>
          <w:b/>
          <w:bCs/>
          <w:i/>
          <w:iCs/>
        </w:rPr>
      </w:pPr>
      <w:r w:rsidRPr="00F5409C">
        <w:rPr>
          <w:rStyle w:val="SUBST"/>
          <w:b/>
          <w:bCs/>
          <w:i/>
          <w:iCs/>
        </w:rPr>
        <w:lastRenderedPageBreak/>
        <w:t>В случае если одно лицо уполномочено на получение сумм погашения соответствующей части номинальной стоимости Облигаций со стороны нескольких владельцев Облигаций, то такому лицу перечисляется общая сумма без разбивки по каждому владельцу Облигаций.</w:t>
      </w:r>
    </w:p>
    <w:p w:rsidR="00E4243A" w:rsidRPr="00F5409C" w:rsidRDefault="00E4243A" w:rsidP="00E4243A">
      <w:pPr>
        <w:jc w:val="both"/>
        <w:rPr>
          <w:rStyle w:val="SUBST"/>
        </w:rPr>
      </w:pPr>
      <w:r w:rsidRPr="00F5409C">
        <w:rPr>
          <w:rStyle w:val="SUBST"/>
        </w:rPr>
        <w:t>Если Дата погашения соответствующей части номинальной стоимости Облигаций выпадает на выходной день, независимо от того, будет ли это государственный выходной день или выходной день для расчетных операций, то выплата надлежащей суммы производится в первый рабочий день, следующий за выходным. Владелец Облигации не имеет права требовать начисления процентов или какой-либо иной компенсации за такую задержку в платеже.</w:t>
      </w:r>
    </w:p>
    <w:p w:rsidR="00E4243A" w:rsidRPr="00F5409C" w:rsidRDefault="00E4243A" w:rsidP="00E4243A">
      <w:pPr>
        <w:autoSpaceDE w:val="0"/>
        <w:autoSpaceDN w:val="0"/>
        <w:adjustRightInd w:val="0"/>
        <w:jc w:val="both"/>
        <w:rPr>
          <w:rFonts w:ascii="Courier New" w:hAnsi="Courier New" w:cs="Courier New"/>
        </w:rPr>
      </w:pPr>
      <w:r w:rsidRPr="00F5409C">
        <w:rPr>
          <w:rStyle w:val="SUBST"/>
        </w:rPr>
        <w:t>Исполнение обязательств по Облигациям по отношению к лицу, включенному в Список владельцев и/или номинальных держателей Облигаций  для погашения соответствующей части номинальной стоимости, признается надлежащим в том числе, в случае отчуждения Облигаций после даты составления вышеуказанного Списка.</w:t>
      </w:r>
    </w:p>
    <w:p w:rsidR="00E4243A" w:rsidRPr="00F5409C" w:rsidRDefault="00E4243A" w:rsidP="00E4243A">
      <w:pPr>
        <w:autoSpaceDE w:val="0"/>
        <w:autoSpaceDN w:val="0"/>
        <w:adjustRightInd w:val="0"/>
        <w:jc w:val="both"/>
        <w:rPr>
          <w:rFonts w:ascii="Courier New" w:hAnsi="Courier New" w:cs="Courier New"/>
          <w:noProof/>
        </w:rPr>
      </w:pPr>
      <w:r w:rsidRPr="00F5409C">
        <w:rPr>
          <w:rFonts w:ascii="Courier New" w:hAnsi="Courier New" w:cs="Courier New"/>
          <w:noProof/>
        </w:rPr>
        <w:t xml:space="preserve">    </w:t>
      </w:r>
    </w:p>
    <w:p w:rsidR="00E4243A" w:rsidRPr="00F5409C" w:rsidRDefault="00E4243A" w:rsidP="00E4243A">
      <w:pPr>
        <w:autoSpaceDE w:val="0"/>
        <w:autoSpaceDN w:val="0"/>
        <w:adjustRightInd w:val="0"/>
        <w:jc w:val="both"/>
        <w:rPr>
          <w:sz w:val="22"/>
          <w:szCs w:val="22"/>
        </w:rPr>
      </w:pPr>
      <w:r w:rsidRPr="00F5409C">
        <w:rPr>
          <w:sz w:val="22"/>
          <w:szCs w:val="22"/>
        </w:rPr>
        <w:t xml:space="preserve"> Ставка купонного дохода установлена приказом Генерального директора эмитента от 15 ноября 2005 года в размере 11 % годовых.</w:t>
      </w:r>
    </w:p>
    <w:p w:rsidR="00E4243A" w:rsidRPr="00F5409C" w:rsidRDefault="00E4243A" w:rsidP="00E4243A">
      <w:pPr>
        <w:autoSpaceDE w:val="0"/>
        <w:autoSpaceDN w:val="0"/>
        <w:adjustRightInd w:val="0"/>
        <w:jc w:val="both"/>
        <w:rPr>
          <w:rFonts w:ascii="Courier New" w:hAnsi="Courier New" w:cs="Courier New"/>
          <w:noProof/>
        </w:rPr>
      </w:pPr>
    </w:p>
    <w:p w:rsidR="00E4243A" w:rsidRPr="00F5409C" w:rsidRDefault="00E4243A" w:rsidP="00E4243A">
      <w:pPr>
        <w:autoSpaceDE w:val="0"/>
        <w:autoSpaceDN w:val="0"/>
        <w:adjustRightInd w:val="0"/>
        <w:jc w:val="both"/>
        <w:rPr>
          <w:sz w:val="22"/>
          <w:szCs w:val="22"/>
        </w:rPr>
      </w:pPr>
      <w:r w:rsidRPr="00F5409C">
        <w:rPr>
          <w:sz w:val="22"/>
          <w:szCs w:val="22"/>
        </w:rPr>
        <w:t>порядок  и условия выплаты купонного дохода:</w:t>
      </w:r>
    </w:p>
    <w:tbl>
      <w:tblPr>
        <w:tblW w:w="9708" w:type="dxa"/>
        <w:tblBorders>
          <w:top w:val="double" w:sz="6" w:space="0" w:color="auto"/>
          <w:left w:val="double" w:sz="6" w:space="0" w:color="auto"/>
          <w:right w:val="double" w:sz="6" w:space="0" w:color="auto"/>
        </w:tblBorders>
        <w:tblLayout w:type="fixed"/>
        <w:tblLook w:val="0000"/>
      </w:tblPr>
      <w:tblGrid>
        <w:gridCol w:w="1668"/>
        <w:gridCol w:w="1984"/>
        <w:gridCol w:w="1701"/>
        <w:gridCol w:w="4355"/>
      </w:tblGrid>
      <w:tr w:rsidR="00E4243A" w:rsidRPr="00F5409C">
        <w:tc>
          <w:tcPr>
            <w:tcW w:w="3652" w:type="dxa"/>
            <w:gridSpan w:val="2"/>
            <w:tcBorders>
              <w:top w:val="double" w:sz="6" w:space="0" w:color="auto"/>
              <w:left w:val="double" w:sz="6" w:space="0" w:color="auto"/>
              <w:bottom w:val="single" w:sz="6" w:space="0" w:color="auto"/>
              <w:right w:val="single" w:sz="6" w:space="0" w:color="auto"/>
            </w:tcBorders>
          </w:tcPr>
          <w:p w:rsidR="00E4243A" w:rsidRPr="00F5409C" w:rsidRDefault="00E4243A" w:rsidP="00E4243A">
            <w:pPr>
              <w:spacing w:before="40"/>
              <w:jc w:val="center"/>
              <w:rPr>
                <w:b/>
                <w:bCs/>
                <w:sz w:val="18"/>
                <w:szCs w:val="18"/>
              </w:rPr>
            </w:pPr>
            <w:r w:rsidRPr="00F5409C">
              <w:rPr>
                <w:b/>
                <w:bCs/>
                <w:sz w:val="18"/>
                <w:szCs w:val="18"/>
              </w:rPr>
              <w:t>Купонный (процентный) период</w:t>
            </w:r>
          </w:p>
        </w:tc>
        <w:tc>
          <w:tcPr>
            <w:tcW w:w="1701" w:type="dxa"/>
            <w:tcBorders>
              <w:top w:val="double" w:sz="6" w:space="0" w:color="auto"/>
              <w:left w:val="single" w:sz="6" w:space="0" w:color="auto"/>
              <w:bottom w:val="single" w:sz="6" w:space="0" w:color="auto"/>
              <w:right w:val="single" w:sz="6" w:space="0" w:color="auto"/>
            </w:tcBorders>
          </w:tcPr>
          <w:p w:rsidR="00E4243A" w:rsidRPr="00F5409C" w:rsidRDefault="00E4243A" w:rsidP="00E4243A">
            <w:pPr>
              <w:pStyle w:val="TableHeader"/>
              <w:widowControl/>
              <w:spacing w:after="0"/>
            </w:pPr>
            <w:r w:rsidRPr="00F5409C">
              <w:t>Срок (дата) выплаты купонного (процентного) дохода</w:t>
            </w:r>
          </w:p>
        </w:tc>
        <w:tc>
          <w:tcPr>
            <w:tcW w:w="4355" w:type="dxa"/>
            <w:tcBorders>
              <w:top w:val="double" w:sz="6" w:space="0" w:color="auto"/>
              <w:left w:val="single" w:sz="6" w:space="0" w:color="auto"/>
              <w:bottom w:val="single" w:sz="6" w:space="0" w:color="auto"/>
              <w:right w:val="double" w:sz="6" w:space="0" w:color="auto"/>
            </w:tcBorders>
          </w:tcPr>
          <w:p w:rsidR="00E4243A" w:rsidRPr="00F5409C" w:rsidRDefault="00E4243A" w:rsidP="00E4243A">
            <w:pPr>
              <w:pStyle w:val="TableHeader"/>
            </w:pPr>
            <w:r w:rsidRPr="00F5409C">
              <w:t>Дата составления Списка владельцев и/или номинальных держателей облигаций для выплаты купонного (процентного) дохода</w:t>
            </w:r>
          </w:p>
        </w:tc>
      </w:tr>
      <w:tr w:rsidR="00E4243A" w:rsidRPr="00F5409C">
        <w:tblPrEx>
          <w:tblBorders>
            <w:top w:val="none" w:sz="0" w:space="0" w:color="auto"/>
            <w:bottom w:val="double" w:sz="6" w:space="0" w:color="auto"/>
          </w:tblBorders>
        </w:tblPrEx>
        <w:tc>
          <w:tcPr>
            <w:tcW w:w="1668" w:type="dxa"/>
            <w:tcBorders>
              <w:top w:val="single" w:sz="6" w:space="0" w:color="auto"/>
              <w:left w:val="double" w:sz="6" w:space="0" w:color="auto"/>
              <w:bottom w:val="double" w:sz="6" w:space="0" w:color="auto"/>
              <w:right w:val="single" w:sz="6" w:space="0" w:color="auto"/>
            </w:tcBorders>
          </w:tcPr>
          <w:p w:rsidR="00E4243A" w:rsidRPr="00F5409C" w:rsidRDefault="00E4243A" w:rsidP="00E4243A">
            <w:pPr>
              <w:spacing w:before="40"/>
              <w:jc w:val="center"/>
              <w:rPr>
                <w:b/>
                <w:bCs/>
                <w:sz w:val="18"/>
                <w:szCs w:val="18"/>
              </w:rPr>
            </w:pPr>
            <w:r w:rsidRPr="00F5409C">
              <w:rPr>
                <w:b/>
                <w:bCs/>
                <w:sz w:val="18"/>
                <w:szCs w:val="18"/>
              </w:rPr>
              <w:t>Дата начала</w:t>
            </w:r>
          </w:p>
        </w:tc>
        <w:tc>
          <w:tcPr>
            <w:tcW w:w="1984" w:type="dxa"/>
            <w:tcBorders>
              <w:top w:val="single" w:sz="6" w:space="0" w:color="auto"/>
              <w:left w:val="single" w:sz="6" w:space="0" w:color="auto"/>
              <w:bottom w:val="double" w:sz="6" w:space="0" w:color="auto"/>
              <w:right w:val="single" w:sz="6" w:space="0" w:color="auto"/>
            </w:tcBorders>
          </w:tcPr>
          <w:p w:rsidR="00E4243A" w:rsidRPr="00F5409C" w:rsidRDefault="00E4243A" w:rsidP="00E4243A">
            <w:pPr>
              <w:spacing w:before="40"/>
              <w:jc w:val="center"/>
              <w:rPr>
                <w:b/>
                <w:bCs/>
                <w:sz w:val="18"/>
                <w:szCs w:val="18"/>
              </w:rPr>
            </w:pPr>
            <w:r w:rsidRPr="00F5409C">
              <w:rPr>
                <w:b/>
                <w:bCs/>
                <w:sz w:val="18"/>
                <w:szCs w:val="18"/>
              </w:rPr>
              <w:t>Дата окончания</w:t>
            </w:r>
          </w:p>
        </w:tc>
        <w:tc>
          <w:tcPr>
            <w:tcW w:w="1701" w:type="dxa"/>
            <w:tcBorders>
              <w:top w:val="single" w:sz="6" w:space="0" w:color="auto"/>
              <w:left w:val="single" w:sz="6" w:space="0" w:color="auto"/>
              <w:bottom w:val="double" w:sz="6" w:space="0" w:color="auto"/>
              <w:right w:val="single" w:sz="6" w:space="0" w:color="auto"/>
            </w:tcBorders>
          </w:tcPr>
          <w:p w:rsidR="00E4243A" w:rsidRPr="00F5409C" w:rsidRDefault="00E4243A" w:rsidP="00E4243A">
            <w:pPr>
              <w:spacing w:before="40"/>
              <w:jc w:val="center"/>
              <w:rPr>
                <w:b/>
                <w:bCs/>
                <w:sz w:val="18"/>
                <w:szCs w:val="18"/>
              </w:rPr>
            </w:pPr>
          </w:p>
        </w:tc>
        <w:tc>
          <w:tcPr>
            <w:tcW w:w="4355" w:type="dxa"/>
            <w:tcBorders>
              <w:top w:val="single" w:sz="6" w:space="0" w:color="auto"/>
              <w:left w:val="single" w:sz="6" w:space="0" w:color="auto"/>
              <w:bottom w:val="double" w:sz="6" w:space="0" w:color="auto"/>
              <w:right w:val="double" w:sz="6" w:space="0" w:color="auto"/>
            </w:tcBorders>
          </w:tcPr>
          <w:p w:rsidR="00E4243A" w:rsidRPr="00F5409C" w:rsidRDefault="00E4243A" w:rsidP="00E4243A">
            <w:pPr>
              <w:spacing w:before="40"/>
              <w:jc w:val="center"/>
              <w:rPr>
                <w:b/>
                <w:bCs/>
                <w:sz w:val="18"/>
                <w:szCs w:val="18"/>
              </w:rPr>
            </w:pPr>
          </w:p>
        </w:tc>
      </w:tr>
    </w:tbl>
    <w:p w:rsidR="00E4243A" w:rsidRPr="00F5409C" w:rsidRDefault="00E4243A" w:rsidP="00E4243A">
      <w:pPr>
        <w:pStyle w:val="ConsNormal"/>
        <w:widowControl/>
        <w:ind w:firstLine="0"/>
        <w:jc w:val="both"/>
        <w:rPr>
          <w:rFonts w:ascii="Times New Roman" w:hAnsi="Times New Roman" w:cs="Times New Roman"/>
          <w:b/>
          <w:bCs/>
        </w:rPr>
      </w:pPr>
      <w:r w:rsidRPr="00F5409C">
        <w:rPr>
          <w:rFonts w:ascii="Times New Roman" w:hAnsi="Times New Roman" w:cs="Times New Roman"/>
          <w:b/>
          <w:bCs/>
        </w:rPr>
        <w:t>1 Купон</w:t>
      </w:r>
    </w:p>
    <w:tbl>
      <w:tblPr>
        <w:tblW w:w="9708" w:type="dxa"/>
        <w:tblBorders>
          <w:top w:val="double" w:sz="6" w:space="0" w:color="auto"/>
          <w:left w:val="double" w:sz="6" w:space="0" w:color="auto"/>
          <w:right w:val="double" w:sz="6" w:space="0" w:color="auto"/>
        </w:tblBorders>
        <w:tblLayout w:type="fixed"/>
        <w:tblLook w:val="0000"/>
      </w:tblPr>
      <w:tblGrid>
        <w:gridCol w:w="1604"/>
        <w:gridCol w:w="2057"/>
        <w:gridCol w:w="1701"/>
        <w:gridCol w:w="4346"/>
      </w:tblGrid>
      <w:tr w:rsidR="00E4243A" w:rsidRPr="00F5409C">
        <w:tc>
          <w:tcPr>
            <w:tcW w:w="1604" w:type="dxa"/>
            <w:tcBorders>
              <w:top w:val="double" w:sz="6" w:space="0" w:color="auto"/>
              <w:left w:val="double" w:sz="6" w:space="0" w:color="auto"/>
              <w:bottom w:val="single" w:sz="6" w:space="0" w:color="auto"/>
              <w:right w:val="single" w:sz="6" w:space="0" w:color="auto"/>
            </w:tcBorders>
          </w:tcPr>
          <w:p w:rsidR="00E4243A" w:rsidRPr="00F5409C" w:rsidRDefault="00E4243A" w:rsidP="00E4243A">
            <w:pPr>
              <w:rPr>
                <w:sz w:val="22"/>
                <w:szCs w:val="22"/>
              </w:rPr>
            </w:pPr>
            <w:r w:rsidRPr="00F5409C">
              <w:rPr>
                <w:sz w:val="22"/>
                <w:szCs w:val="22"/>
              </w:rPr>
              <w:t>Дата начала размещения Облигаций</w:t>
            </w:r>
          </w:p>
        </w:tc>
        <w:tc>
          <w:tcPr>
            <w:tcW w:w="2057" w:type="dxa"/>
            <w:tcBorders>
              <w:top w:val="double" w:sz="6" w:space="0" w:color="auto"/>
              <w:left w:val="single" w:sz="6" w:space="0" w:color="auto"/>
              <w:bottom w:val="single" w:sz="6" w:space="0" w:color="auto"/>
              <w:right w:val="single" w:sz="6" w:space="0" w:color="auto"/>
            </w:tcBorders>
          </w:tcPr>
          <w:p w:rsidR="00E4243A" w:rsidRPr="00F5409C" w:rsidRDefault="00E4243A" w:rsidP="00E4243A">
            <w:pPr>
              <w:rPr>
                <w:sz w:val="22"/>
                <w:szCs w:val="22"/>
              </w:rPr>
            </w:pPr>
            <w:r w:rsidRPr="00F5409C">
              <w:rPr>
                <w:sz w:val="22"/>
                <w:szCs w:val="22"/>
              </w:rPr>
              <w:t>91-й день с Даты начала размещения Облигаций</w:t>
            </w:r>
          </w:p>
        </w:tc>
        <w:tc>
          <w:tcPr>
            <w:tcW w:w="1701" w:type="dxa"/>
            <w:tcBorders>
              <w:top w:val="double" w:sz="6" w:space="0" w:color="auto"/>
              <w:left w:val="single" w:sz="6" w:space="0" w:color="auto"/>
              <w:bottom w:val="single" w:sz="6" w:space="0" w:color="auto"/>
              <w:right w:val="single" w:sz="6" w:space="0" w:color="auto"/>
            </w:tcBorders>
          </w:tcPr>
          <w:p w:rsidR="00E4243A" w:rsidRPr="00F5409C" w:rsidRDefault="00E4243A" w:rsidP="00E4243A">
            <w:pPr>
              <w:spacing w:after="20"/>
              <w:rPr>
                <w:sz w:val="22"/>
                <w:szCs w:val="22"/>
              </w:rPr>
            </w:pPr>
            <w:r w:rsidRPr="00F5409C">
              <w:rPr>
                <w:sz w:val="22"/>
                <w:szCs w:val="22"/>
              </w:rPr>
              <w:t>в 91-й день с Даты начала размещения Облигаций</w:t>
            </w:r>
          </w:p>
        </w:tc>
        <w:tc>
          <w:tcPr>
            <w:tcW w:w="4346" w:type="dxa"/>
            <w:tcBorders>
              <w:top w:val="double" w:sz="6" w:space="0" w:color="auto"/>
              <w:left w:val="single" w:sz="6" w:space="0" w:color="auto"/>
              <w:bottom w:val="single" w:sz="6" w:space="0" w:color="auto"/>
              <w:right w:val="double" w:sz="6" w:space="0" w:color="auto"/>
            </w:tcBorders>
          </w:tcPr>
          <w:p w:rsidR="00E4243A" w:rsidRPr="00F5409C" w:rsidRDefault="00E4243A" w:rsidP="00E4243A">
            <w:pPr>
              <w:jc w:val="both"/>
              <w:rPr>
                <w:sz w:val="22"/>
                <w:szCs w:val="22"/>
              </w:rPr>
            </w:pPr>
            <w:r w:rsidRPr="00F5409C">
              <w:rPr>
                <w:sz w:val="22"/>
                <w:szCs w:val="22"/>
              </w:rPr>
              <w:t xml:space="preserve">Выплата дохода по Облигациям производится в пользу владельцев Облигаций, являющихся таковыми по состоянию на конец операционного дня Депозитария, предшествующего третьему  рабочему дню до даты выплаты дохода по Облигациям </w:t>
            </w:r>
          </w:p>
        </w:tc>
      </w:tr>
      <w:tr w:rsidR="00E4243A" w:rsidRPr="00F5409C">
        <w:tblPrEx>
          <w:tblBorders>
            <w:top w:val="none" w:sz="0" w:space="0" w:color="auto"/>
            <w:bottom w:val="double" w:sz="6" w:space="0" w:color="auto"/>
          </w:tblBorders>
        </w:tblPrEx>
        <w:tc>
          <w:tcPr>
            <w:tcW w:w="9708" w:type="dxa"/>
            <w:gridSpan w:val="4"/>
            <w:tcBorders>
              <w:top w:val="single" w:sz="6" w:space="0" w:color="auto"/>
              <w:left w:val="double" w:sz="6" w:space="0" w:color="auto"/>
              <w:bottom w:val="double" w:sz="6" w:space="0" w:color="auto"/>
              <w:right w:val="double" w:sz="6" w:space="0" w:color="auto"/>
            </w:tcBorders>
          </w:tcPr>
          <w:p w:rsidR="00E4243A" w:rsidRPr="00F5409C" w:rsidRDefault="00E4243A" w:rsidP="00E4243A">
            <w:pPr>
              <w:rPr>
                <w:sz w:val="22"/>
                <w:szCs w:val="22"/>
              </w:rPr>
            </w:pPr>
            <w:r w:rsidRPr="00F5409C">
              <w:rPr>
                <w:b/>
                <w:bCs/>
                <w:sz w:val="22"/>
                <w:szCs w:val="22"/>
              </w:rPr>
              <w:t>Порядок выплаты купонного (процентного) дохода:</w:t>
            </w:r>
          </w:p>
          <w:p w:rsidR="00E4243A" w:rsidRPr="00F5409C" w:rsidRDefault="00E4243A" w:rsidP="00E4243A">
            <w:pPr>
              <w:rPr>
                <w:sz w:val="22"/>
                <w:szCs w:val="22"/>
              </w:rPr>
            </w:pPr>
            <w:r w:rsidRPr="00F5409C">
              <w:rPr>
                <w:sz w:val="22"/>
                <w:szCs w:val="22"/>
              </w:rPr>
              <w:t>Выплата доходов по Облигациям производится денежными средствами в валюте Российской Федерации в безналичном порядке в пользу владельцев Облигаций. Владелец Облигации, если он не является депонентом Депозитария,  может, но не обязан, уполномочить держателя Облигаций - депонента Депозитария получать суммы от выплаты доходов по Облигациям. В том случае, если владелец Облигации не уполномочил депонента Депозитария получать в его пользу суммы от выплаты доходов по Облигациям, выплата доходов по Облигациям производится непосредственно владельцу Облигаций.</w:t>
            </w:r>
            <w:r w:rsidRPr="00F5409C">
              <w:rPr>
                <w:sz w:val="22"/>
                <w:szCs w:val="22"/>
              </w:rPr>
              <w:br/>
              <w:t xml:space="preserve">Презюмируется, что номинальные держатели - депоненты Депозитария уполномочены получать суммы дохода по Облигациям. Депонент Депозитария, не уполномоченный своими клиентами получать суммы дохода по Облигациям, не позднее </w:t>
            </w:r>
            <w:r w:rsidRPr="00F5409C">
              <w:rPr>
                <w:rStyle w:val="SUBST"/>
                <w:b w:val="0"/>
                <w:bCs w:val="0"/>
                <w:i w:val="0"/>
                <w:iCs w:val="0"/>
              </w:rPr>
              <w:t xml:space="preserve">12 часов 00 минут (Московского  времени)  дня,  предшествующего  2 (Второму)  рабочему  дню </w:t>
            </w:r>
            <w:r w:rsidRPr="00F5409C">
              <w:rPr>
                <w:sz w:val="22"/>
                <w:szCs w:val="22"/>
              </w:rPr>
              <w:t>до даты выплаты дохода по Облигациям, передает в Депозитарий перечень владельцев, который должен содержать все реквизиты, указанные ниже для Списка владельцев и/или номинальных держателей Облигаций.</w:t>
            </w:r>
            <w:r w:rsidRPr="00F5409C">
              <w:rPr>
                <w:sz w:val="22"/>
                <w:szCs w:val="22"/>
              </w:rPr>
              <w:br/>
              <w:t>Выплата дохода по Облигациям производится в пользу владельцев Облигаций, являющихся таковыми по состоянию на конец операционного дня Депозитария, предшествующего третьему рабочему дню до даты выплаты дохода по Облигациям.</w:t>
            </w:r>
            <w:r w:rsidRPr="00F5409C">
              <w:rPr>
                <w:sz w:val="22"/>
                <w:szCs w:val="22"/>
              </w:rPr>
              <w:br/>
              <w:t>Исполнение обязательства по отношению к владельцу, включенному в Список владельцев и/или номинальных держателей Облигаций, признается надлежащим, в том числе в случае отчуждения Облигаций после даты составления указанного Списка.</w:t>
            </w:r>
          </w:p>
          <w:p w:rsidR="00E4243A" w:rsidRPr="00F5409C" w:rsidRDefault="00E4243A" w:rsidP="00E4243A">
            <w:pPr>
              <w:jc w:val="both"/>
              <w:rPr>
                <w:rStyle w:val="SUBST"/>
                <w:b w:val="0"/>
                <w:bCs w:val="0"/>
                <w:i w:val="0"/>
                <w:iCs w:val="0"/>
              </w:rPr>
            </w:pPr>
            <w:r w:rsidRPr="00F5409C">
              <w:rPr>
                <w:rStyle w:val="SUBST"/>
                <w:b w:val="0"/>
                <w:bCs w:val="0"/>
                <w:i w:val="0"/>
                <w:iCs w:val="0"/>
              </w:rPr>
              <w:t>В случае если права владельца на Облигации учитываются номинальным держателем Облигаций и номинальный держатель Облигаций уполномочен на получение суммы дохода по Облигациям, то под лицом, уполномоченным получать суммы дохода по Облигациям, подразумевается номинальный держатель Облигаций.</w:t>
            </w:r>
          </w:p>
          <w:p w:rsidR="00E4243A" w:rsidRPr="00F5409C" w:rsidRDefault="00E4243A" w:rsidP="00E4243A">
            <w:pPr>
              <w:pStyle w:val="30"/>
              <w:spacing w:before="0"/>
              <w:rPr>
                <w:rStyle w:val="SUBST"/>
                <w:b w:val="0"/>
                <w:bCs w:val="0"/>
                <w:i w:val="0"/>
                <w:iCs w:val="0"/>
              </w:rPr>
            </w:pPr>
            <w:r w:rsidRPr="00F5409C">
              <w:rPr>
                <w:rStyle w:val="SUBST"/>
                <w:b w:val="0"/>
                <w:bCs w:val="0"/>
                <w:i w:val="0"/>
                <w:iCs w:val="0"/>
              </w:rPr>
              <w:t xml:space="preserve">В случае если права владельца на Облигации не учитываются номинальным держателем Облигаций или номинальный держатель Облигаций не уполномочен владельцем на получение суммы дохода по Облигациям, то под лицом, уполномоченным получать суммы дохода по Облигациям, </w:t>
            </w:r>
            <w:r w:rsidRPr="00F5409C">
              <w:rPr>
                <w:rStyle w:val="SUBST"/>
                <w:b w:val="0"/>
                <w:bCs w:val="0"/>
                <w:i w:val="0"/>
                <w:iCs w:val="0"/>
              </w:rPr>
              <w:lastRenderedPageBreak/>
              <w:t>подразумевается владелец Облигаций.</w:t>
            </w:r>
          </w:p>
          <w:p w:rsidR="00E4243A" w:rsidRPr="00F5409C" w:rsidRDefault="00E4243A" w:rsidP="00E4243A">
            <w:pPr>
              <w:rPr>
                <w:sz w:val="22"/>
                <w:szCs w:val="22"/>
              </w:rPr>
            </w:pPr>
            <w:r w:rsidRPr="00F5409C">
              <w:rPr>
                <w:sz w:val="22"/>
                <w:szCs w:val="22"/>
              </w:rPr>
              <w:t>Не позднее, чем во 2  (второй) рабочий день до даты выплаты доходов по Облигациям Депозитарий предоставляет Эмитенту и/или Платёжному агенту Список владельцев и/или номинальных держателей Облигаций включающий в себя следующие данные:</w:t>
            </w:r>
            <w:r w:rsidRPr="00F5409C">
              <w:rPr>
                <w:sz w:val="22"/>
                <w:szCs w:val="22"/>
              </w:rPr>
              <w:br/>
              <w:t>а) полное наименование лица, уполномоченного получать суммы дохода по Облигациям;</w:t>
            </w:r>
            <w:r w:rsidRPr="00F5409C">
              <w:rPr>
                <w:sz w:val="22"/>
                <w:szCs w:val="22"/>
              </w:rPr>
              <w:br/>
              <w:t>б) количество Облигаций, учитываемых на счете депо лица, уполномоченного получать суммы дохода по Облигациям;</w:t>
            </w:r>
            <w:r w:rsidRPr="00F5409C">
              <w:rPr>
                <w:sz w:val="22"/>
                <w:szCs w:val="22"/>
              </w:rPr>
              <w:br/>
              <w:t>в) место нахождения и почтовый адрес лица, уполномоченного получать суммы дохода по Облигациям;</w:t>
            </w:r>
            <w:r w:rsidRPr="00F5409C">
              <w:rPr>
                <w:sz w:val="22"/>
                <w:szCs w:val="22"/>
              </w:rPr>
              <w:br/>
              <w:t>г) реквизиты банковского счёта лица, уполномоченного получать суммы дохода по Облигациям, а именно:</w:t>
            </w:r>
            <w:r w:rsidRPr="00F5409C">
              <w:rPr>
                <w:sz w:val="22"/>
                <w:szCs w:val="22"/>
              </w:rPr>
              <w:br/>
              <w:t>- номер счета;</w:t>
            </w:r>
            <w:r w:rsidRPr="00F5409C">
              <w:rPr>
                <w:sz w:val="22"/>
                <w:szCs w:val="22"/>
              </w:rPr>
              <w:br/>
              <w:t>- наименование банка, в котором открыт счет;</w:t>
            </w:r>
            <w:r w:rsidRPr="00F5409C">
              <w:rPr>
                <w:sz w:val="22"/>
                <w:szCs w:val="22"/>
              </w:rPr>
              <w:br/>
              <w:t>- корреспондентский счет банка, в котором открыт счет;</w:t>
            </w:r>
          </w:p>
          <w:p w:rsidR="00E4243A" w:rsidRPr="00F5409C" w:rsidRDefault="00E4243A" w:rsidP="00E4243A">
            <w:pPr>
              <w:rPr>
                <w:sz w:val="22"/>
                <w:szCs w:val="22"/>
              </w:rPr>
            </w:pPr>
            <w:r w:rsidRPr="00F5409C">
              <w:rPr>
                <w:sz w:val="22"/>
                <w:szCs w:val="22"/>
              </w:rPr>
              <w:t>- место нахождения и почтовый адрес банка;</w:t>
            </w:r>
            <w:r w:rsidRPr="00F5409C">
              <w:rPr>
                <w:sz w:val="22"/>
                <w:szCs w:val="22"/>
              </w:rPr>
              <w:br/>
              <w:t>- банковский идентификационный код банка, в котором открыт счет;</w:t>
            </w:r>
            <w:r w:rsidRPr="00F5409C">
              <w:rPr>
                <w:sz w:val="22"/>
                <w:szCs w:val="22"/>
              </w:rPr>
              <w:br/>
              <w:t>д) идентификационный номер налогоплательщика (ИНН) лица, уполномоченного получать суммы дохода по Облигациям;</w:t>
            </w:r>
            <w:r w:rsidRPr="00F5409C">
              <w:rPr>
                <w:sz w:val="22"/>
                <w:szCs w:val="22"/>
              </w:rPr>
              <w:br/>
              <w:t>е) налоговый статус лица, уполномоченного получать суммы дохода по Облигациям (резидент, нерезидент с постоянным представительством в Российской Федерации, нерезидент без постоянного представительства в Российской Федерации и т.д.)</w:t>
            </w:r>
            <w:r w:rsidRPr="00F5409C">
              <w:rPr>
                <w:sz w:val="22"/>
                <w:szCs w:val="22"/>
              </w:rPr>
              <w:br/>
              <w:t xml:space="preserve">Владельцы Облигаций, их уполномоченные лица, в том числе депоненты Депозитария, самостоятельно отслеживают полноту и актуальность реквизитов банковского счета, предоставленных им в Депозитарий. В случае непредставления или несвоевременного предоставления в Депозитарий указанных реквизитов, исполнение таких обязательств производится лицу, предъявившему требование об исполнении обязательств и являющемуся владельцем Облигаций на дату предъявления требования. </w:t>
            </w:r>
          </w:p>
          <w:p w:rsidR="00E4243A" w:rsidRPr="00F5409C" w:rsidRDefault="00E4243A" w:rsidP="00E4243A">
            <w:pPr>
              <w:rPr>
                <w:rStyle w:val="SUBST"/>
                <w:b w:val="0"/>
                <w:bCs w:val="0"/>
                <w:i w:val="0"/>
                <w:iCs w:val="0"/>
              </w:rPr>
            </w:pPr>
            <w:r w:rsidRPr="00F5409C">
              <w:rPr>
                <w:sz w:val="22"/>
                <w:szCs w:val="22"/>
              </w:rPr>
              <w:t>При этом исполнение Эмитентом обязательств по Облигациям производится на основании данных Депозитария, в этом случае обязательства Эмитента считаются исполненными в полном объеме и надлежащим образом. В том случае, если предоставленные владельцем или номинальным держателем или имеющиеся в Депозитарии реквизиты банковского счета и иная информация, необходимая для исполнения Эмитентом обязательств по Облигациям, не позволяют Платежному агенту своевременно осуществить перечисление денежных средств, то такая задержка не может рассматриваться в качестве просрочки исполнения обязательств по Облигациям, а владелец Облигации не имеет права требовать начисления процентов или какой-либо иной компенсации за такую задержку в платеже</w:t>
            </w:r>
            <w:r w:rsidRPr="00F5409C">
              <w:rPr>
                <w:rStyle w:val="SUBST"/>
                <w:b w:val="0"/>
                <w:bCs w:val="0"/>
                <w:i w:val="0"/>
                <w:iCs w:val="0"/>
              </w:rPr>
              <w:t>.</w:t>
            </w:r>
          </w:p>
          <w:p w:rsidR="00E4243A" w:rsidRPr="00F5409C" w:rsidRDefault="00E4243A" w:rsidP="00E4243A">
            <w:pPr>
              <w:rPr>
                <w:sz w:val="22"/>
                <w:szCs w:val="22"/>
              </w:rPr>
            </w:pPr>
            <w:r w:rsidRPr="00F5409C">
              <w:rPr>
                <w:sz w:val="22"/>
                <w:szCs w:val="22"/>
              </w:rPr>
              <w:t xml:space="preserve"> Не позднее чем во 2 (второй) рабочий день до даты выплаты купонного дохода по Облигациям Эмитент перечисляет необходимые денежные средства на счёт Платёжного агента.</w:t>
            </w:r>
            <w:r w:rsidRPr="00F5409C">
              <w:rPr>
                <w:sz w:val="22"/>
                <w:szCs w:val="22"/>
              </w:rPr>
              <w:br/>
              <w:t>На основании Списка владельцев и/или номинальных держателей Облигаций, предоставленного Депозитарием, Платёжный агент рассчитывает суммы денежных средств, подлежащих выплате каждому из лиц, включенных в Список владельцев и/или номинальных держателей Облигаций.</w:t>
            </w:r>
            <w:r w:rsidRPr="00F5409C">
              <w:rPr>
                <w:sz w:val="22"/>
                <w:szCs w:val="22"/>
              </w:rPr>
              <w:br/>
              <w:t>В дату выплаты купонного дохода по Облигациям Платёжный агент перечисляет необходимые денежные средства на счета лиц, уполномоченных на получение сумм доходов по Облигациям, включенных в Список владельцев и/или номинальных держателей Облигаций.</w:t>
            </w:r>
            <w:r w:rsidRPr="00F5409C">
              <w:rPr>
                <w:sz w:val="22"/>
                <w:szCs w:val="22"/>
              </w:rPr>
              <w:br/>
              <w:t>В случае если одно лицо уполномочено на получение сумм купонного дохода по Облигациям со стороны нескольких владельцев Облигаций, то такому лицу перечисляется общая сумма без разбивки по каждому владельцу Облигаций.</w:t>
            </w:r>
            <w:r w:rsidRPr="00F5409C">
              <w:rPr>
                <w:sz w:val="22"/>
                <w:szCs w:val="22"/>
              </w:rPr>
              <w:br/>
              <w:t>Если дата выплаты купонного дохода по Облигациям выпадает на выходной день, независимо от того, будет ли это государственный выходной день или выходной день для расчетных операций, то выплата надлежащей суммы производится в первый рабочий день, следующий за выходным, владелец Облигации не имеет права требовать начисления процентов или какой-либо иной компенсации за такую задержку в платеже.</w:t>
            </w:r>
          </w:p>
        </w:tc>
      </w:tr>
    </w:tbl>
    <w:p w:rsidR="00E4243A" w:rsidRPr="00F5409C" w:rsidRDefault="00E4243A" w:rsidP="00E4243A">
      <w:pPr>
        <w:pStyle w:val="TableText"/>
      </w:pPr>
      <w:r w:rsidRPr="00F5409C">
        <w:rPr>
          <w:b/>
          <w:bCs/>
        </w:rPr>
        <w:lastRenderedPageBreak/>
        <w:t>2 Купон</w:t>
      </w:r>
    </w:p>
    <w:tbl>
      <w:tblPr>
        <w:tblW w:w="0" w:type="auto"/>
        <w:tblBorders>
          <w:top w:val="double" w:sz="6" w:space="0" w:color="auto"/>
          <w:left w:val="double" w:sz="6" w:space="0" w:color="auto"/>
          <w:right w:val="double" w:sz="6" w:space="0" w:color="auto"/>
        </w:tblBorders>
        <w:tblLayout w:type="fixed"/>
        <w:tblLook w:val="0000"/>
      </w:tblPr>
      <w:tblGrid>
        <w:gridCol w:w="1809"/>
        <w:gridCol w:w="1985"/>
        <w:gridCol w:w="1701"/>
        <w:gridCol w:w="4536"/>
      </w:tblGrid>
      <w:tr w:rsidR="00E4243A" w:rsidRPr="00F5409C">
        <w:tc>
          <w:tcPr>
            <w:tcW w:w="1809" w:type="dxa"/>
            <w:tcBorders>
              <w:top w:val="double" w:sz="6" w:space="0" w:color="auto"/>
              <w:left w:val="double" w:sz="6" w:space="0" w:color="auto"/>
              <w:bottom w:val="single" w:sz="6" w:space="0" w:color="auto"/>
              <w:right w:val="single" w:sz="6" w:space="0" w:color="auto"/>
            </w:tcBorders>
          </w:tcPr>
          <w:p w:rsidR="00E4243A" w:rsidRPr="00F5409C" w:rsidRDefault="00E4243A" w:rsidP="00E4243A">
            <w:pPr>
              <w:spacing w:after="20"/>
              <w:rPr>
                <w:sz w:val="22"/>
                <w:szCs w:val="22"/>
              </w:rPr>
            </w:pPr>
            <w:r w:rsidRPr="00F5409C">
              <w:rPr>
                <w:sz w:val="22"/>
                <w:szCs w:val="22"/>
              </w:rPr>
              <w:t>91-й день с Даты начала размещения Облигаций</w:t>
            </w:r>
          </w:p>
        </w:tc>
        <w:tc>
          <w:tcPr>
            <w:tcW w:w="1985" w:type="dxa"/>
            <w:tcBorders>
              <w:top w:val="double" w:sz="6" w:space="0" w:color="auto"/>
              <w:left w:val="single" w:sz="6" w:space="0" w:color="auto"/>
              <w:bottom w:val="single" w:sz="6" w:space="0" w:color="auto"/>
              <w:right w:val="single" w:sz="6" w:space="0" w:color="auto"/>
            </w:tcBorders>
          </w:tcPr>
          <w:p w:rsidR="00E4243A" w:rsidRPr="00F5409C" w:rsidRDefault="00E4243A" w:rsidP="00E4243A">
            <w:pPr>
              <w:pStyle w:val="NormalPrefix"/>
              <w:widowControl/>
              <w:spacing w:before="0" w:after="20"/>
            </w:pPr>
            <w:r w:rsidRPr="00F5409C">
              <w:t>182-й день с Даты начала размещения Облигаций</w:t>
            </w:r>
          </w:p>
        </w:tc>
        <w:tc>
          <w:tcPr>
            <w:tcW w:w="1701" w:type="dxa"/>
            <w:tcBorders>
              <w:top w:val="double" w:sz="6" w:space="0" w:color="auto"/>
              <w:left w:val="single" w:sz="6" w:space="0" w:color="auto"/>
              <w:bottom w:val="single" w:sz="6" w:space="0" w:color="auto"/>
              <w:right w:val="single" w:sz="6" w:space="0" w:color="auto"/>
            </w:tcBorders>
          </w:tcPr>
          <w:p w:rsidR="00E4243A" w:rsidRPr="00F5409C" w:rsidRDefault="00E4243A" w:rsidP="00E4243A">
            <w:pPr>
              <w:spacing w:after="20"/>
              <w:rPr>
                <w:sz w:val="22"/>
                <w:szCs w:val="22"/>
              </w:rPr>
            </w:pPr>
            <w:r w:rsidRPr="00F5409C">
              <w:rPr>
                <w:sz w:val="22"/>
                <w:szCs w:val="22"/>
              </w:rPr>
              <w:t>в 182-й день с Даты начала размещения Облигаций</w:t>
            </w:r>
          </w:p>
        </w:tc>
        <w:tc>
          <w:tcPr>
            <w:tcW w:w="4536" w:type="dxa"/>
            <w:tcBorders>
              <w:top w:val="double" w:sz="6" w:space="0" w:color="auto"/>
              <w:left w:val="single" w:sz="6" w:space="0" w:color="auto"/>
              <w:bottom w:val="single" w:sz="6" w:space="0" w:color="auto"/>
              <w:right w:val="double" w:sz="6" w:space="0" w:color="auto"/>
            </w:tcBorders>
          </w:tcPr>
          <w:p w:rsidR="00E4243A" w:rsidRPr="00F5409C" w:rsidRDefault="00E4243A" w:rsidP="00E4243A">
            <w:pPr>
              <w:rPr>
                <w:sz w:val="22"/>
                <w:szCs w:val="22"/>
              </w:rPr>
            </w:pPr>
            <w:r w:rsidRPr="00F5409C">
              <w:rPr>
                <w:sz w:val="22"/>
                <w:szCs w:val="22"/>
              </w:rPr>
              <w:t xml:space="preserve">Выплата дохода по Облигациям производится в пользу владельцев Облигаций, являющихся таковыми по состоянию на конец операционного дня Депозитария, предшествующего третьему </w:t>
            </w:r>
            <w:r w:rsidRPr="00F5409C">
              <w:rPr>
                <w:sz w:val="22"/>
                <w:szCs w:val="22"/>
              </w:rPr>
              <w:lastRenderedPageBreak/>
              <w:t xml:space="preserve">рабочему дню до даты выплаты дохода по Облигациям </w:t>
            </w:r>
          </w:p>
        </w:tc>
      </w:tr>
      <w:tr w:rsidR="00E4243A" w:rsidRPr="00F5409C">
        <w:tblPrEx>
          <w:tblBorders>
            <w:top w:val="none" w:sz="0" w:space="0" w:color="auto"/>
            <w:bottom w:val="double" w:sz="6" w:space="0" w:color="auto"/>
          </w:tblBorders>
        </w:tblPrEx>
        <w:tc>
          <w:tcPr>
            <w:tcW w:w="10031" w:type="dxa"/>
            <w:gridSpan w:val="4"/>
            <w:tcBorders>
              <w:top w:val="single" w:sz="6" w:space="0" w:color="auto"/>
              <w:left w:val="double" w:sz="6" w:space="0" w:color="auto"/>
              <w:bottom w:val="double" w:sz="6" w:space="0" w:color="auto"/>
              <w:right w:val="double" w:sz="6" w:space="0" w:color="auto"/>
            </w:tcBorders>
          </w:tcPr>
          <w:p w:rsidR="00E4243A" w:rsidRPr="00F5409C" w:rsidRDefault="00E4243A" w:rsidP="00E4243A">
            <w:pPr>
              <w:rPr>
                <w:sz w:val="22"/>
                <w:szCs w:val="22"/>
              </w:rPr>
            </w:pPr>
            <w:r w:rsidRPr="00F5409C">
              <w:rPr>
                <w:sz w:val="22"/>
                <w:szCs w:val="22"/>
              </w:rPr>
              <w:lastRenderedPageBreak/>
              <w:t>Порядок выплаты купонного (процентного) дохода по второму купону Облигаций аналогичен порядку выплаты купонного (процентного) дохода по первому купону Облигаций.</w:t>
            </w:r>
          </w:p>
        </w:tc>
      </w:tr>
    </w:tbl>
    <w:p w:rsidR="00E4243A" w:rsidRPr="00F5409C" w:rsidRDefault="00E4243A" w:rsidP="00E4243A">
      <w:pPr>
        <w:pStyle w:val="TableText"/>
      </w:pPr>
      <w:r w:rsidRPr="00F5409C">
        <w:rPr>
          <w:b/>
          <w:bCs/>
        </w:rPr>
        <w:t>3 Купон</w:t>
      </w:r>
    </w:p>
    <w:tbl>
      <w:tblPr>
        <w:tblW w:w="10031" w:type="dxa"/>
        <w:tblBorders>
          <w:top w:val="double" w:sz="6" w:space="0" w:color="auto"/>
          <w:left w:val="double" w:sz="6" w:space="0" w:color="auto"/>
          <w:right w:val="double" w:sz="6" w:space="0" w:color="auto"/>
        </w:tblBorders>
        <w:tblLayout w:type="fixed"/>
        <w:tblLook w:val="0000"/>
      </w:tblPr>
      <w:tblGrid>
        <w:gridCol w:w="1809"/>
        <w:gridCol w:w="1985"/>
        <w:gridCol w:w="1701"/>
        <w:gridCol w:w="4536"/>
      </w:tblGrid>
      <w:tr w:rsidR="00E4243A" w:rsidRPr="00F5409C">
        <w:tc>
          <w:tcPr>
            <w:tcW w:w="1809" w:type="dxa"/>
            <w:tcBorders>
              <w:top w:val="double" w:sz="6" w:space="0" w:color="auto"/>
              <w:left w:val="double" w:sz="6" w:space="0" w:color="auto"/>
              <w:bottom w:val="single" w:sz="6" w:space="0" w:color="auto"/>
              <w:right w:val="single" w:sz="6" w:space="0" w:color="auto"/>
            </w:tcBorders>
          </w:tcPr>
          <w:p w:rsidR="00E4243A" w:rsidRPr="00F5409C" w:rsidRDefault="00E4243A" w:rsidP="00E4243A">
            <w:pPr>
              <w:spacing w:after="20"/>
              <w:rPr>
                <w:sz w:val="22"/>
                <w:szCs w:val="22"/>
              </w:rPr>
            </w:pPr>
            <w:r w:rsidRPr="00F5409C">
              <w:rPr>
                <w:sz w:val="22"/>
                <w:szCs w:val="22"/>
              </w:rPr>
              <w:t>182-й день с Даты начала размещения Облигаций</w:t>
            </w:r>
          </w:p>
        </w:tc>
        <w:tc>
          <w:tcPr>
            <w:tcW w:w="1985" w:type="dxa"/>
            <w:tcBorders>
              <w:top w:val="double" w:sz="6" w:space="0" w:color="auto"/>
              <w:left w:val="single" w:sz="6" w:space="0" w:color="auto"/>
              <w:bottom w:val="single" w:sz="6" w:space="0" w:color="auto"/>
              <w:right w:val="single" w:sz="6" w:space="0" w:color="auto"/>
            </w:tcBorders>
          </w:tcPr>
          <w:p w:rsidR="00E4243A" w:rsidRPr="00F5409C" w:rsidRDefault="00E4243A" w:rsidP="00E4243A">
            <w:pPr>
              <w:pStyle w:val="NormalPrefix"/>
              <w:widowControl/>
              <w:spacing w:before="0" w:after="20"/>
            </w:pPr>
            <w:r w:rsidRPr="00F5409C">
              <w:t>273-й день с Даты начала размещения Облигаций</w:t>
            </w:r>
          </w:p>
        </w:tc>
        <w:tc>
          <w:tcPr>
            <w:tcW w:w="1701" w:type="dxa"/>
            <w:tcBorders>
              <w:top w:val="double" w:sz="6" w:space="0" w:color="auto"/>
              <w:left w:val="single" w:sz="6" w:space="0" w:color="auto"/>
              <w:bottom w:val="single" w:sz="6" w:space="0" w:color="auto"/>
              <w:right w:val="single" w:sz="6" w:space="0" w:color="auto"/>
            </w:tcBorders>
          </w:tcPr>
          <w:p w:rsidR="00E4243A" w:rsidRPr="00F5409C" w:rsidRDefault="00E4243A" w:rsidP="00E4243A">
            <w:pPr>
              <w:pStyle w:val="NormalPrefix"/>
              <w:widowControl/>
              <w:spacing w:before="0" w:after="20"/>
            </w:pPr>
            <w:r w:rsidRPr="00F5409C">
              <w:t>в 273-й  день с Даты начала размещения Облигаций</w:t>
            </w:r>
          </w:p>
        </w:tc>
        <w:tc>
          <w:tcPr>
            <w:tcW w:w="4536" w:type="dxa"/>
            <w:tcBorders>
              <w:top w:val="double" w:sz="6" w:space="0" w:color="auto"/>
              <w:left w:val="single" w:sz="6" w:space="0" w:color="auto"/>
              <w:bottom w:val="single" w:sz="6" w:space="0" w:color="auto"/>
              <w:right w:val="double" w:sz="6" w:space="0" w:color="auto"/>
            </w:tcBorders>
          </w:tcPr>
          <w:p w:rsidR="00E4243A" w:rsidRPr="00F5409C" w:rsidRDefault="00E4243A" w:rsidP="00E4243A">
            <w:pPr>
              <w:rPr>
                <w:sz w:val="22"/>
                <w:szCs w:val="22"/>
              </w:rPr>
            </w:pPr>
            <w:r w:rsidRPr="00F5409C">
              <w:rPr>
                <w:sz w:val="22"/>
                <w:szCs w:val="22"/>
              </w:rPr>
              <w:t xml:space="preserve">Выплата дохода по Облигациям производится в пользу владельцев Облигаций, являющихся таковыми по состоянию на конец операционного дня Депозитария, предшествующего третьему рабочему дню до даты выплаты дохода по Облигациям </w:t>
            </w:r>
          </w:p>
        </w:tc>
      </w:tr>
      <w:tr w:rsidR="00E4243A" w:rsidRPr="00F5409C">
        <w:tblPrEx>
          <w:tblBorders>
            <w:top w:val="none" w:sz="0" w:space="0" w:color="auto"/>
            <w:bottom w:val="double" w:sz="6" w:space="0" w:color="auto"/>
          </w:tblBorders>
        </w:tblPrEx>
        <w:tc>
          <w:tcPr>
            <w:tcW w:w="10031" w:type="dxa"/>
            <w:gridSpan w:val="4"/>
            <w:tcBorders>
              <w:top w:val="single" w:sz="6" w:space="0" w:color="auto"/>
              <w:left w:val="double" w:sz="6" w:space="0" w:color="auto"/>
              <w:bottom w:val="double" w:sz="6" w:space="0" w:color="auto"/>
              <w:right w:val="double" w:sz="6" w:space="0" w:color="auto"/>
            </w:tcBorders>
          </w:tcPr>
          <w:p w:rsidR="00E4243A" w:rsidRPr="00F5409C" w:rsidRDefault="00E4243A" w:rsidP="00E4243A">
            <w:pPr>
              <w:rPr>
                <w:sz w:val="22"/>
                <w:szCs w:val="22"/>
              </w:rPr>
            </w:pPr>
            <w:r w:rsidRPr="00F5409C">
              <w:rPr>
                <w:sz w:val="22"/>
                <w:szCs w:val="22"/>
              </w:rPr>
              <w:t>Порядок выплаты купонного (процентного) дохода по третьему купону Облигаций аналогичен порядку выплаты купонного (процентного) дохода по первому купону Облигаций.</w:t>
            </w:r>
          </w:p>
        </w:tc>
      </w:tr>
    </w:tbl>
    <w:p w:rsidR="00E4243A" w:rsidRPr="00F5409C" w:rsidRDefault="00E4243A" w:rsidP="00E4243A">
      <w:pPr>
        <w:pStyle w:val="TableText"/>
      </w:pPr>
      <w:r w:rsidRPr="00F5409C">
        <w:rPr>
          <w:b/>
          <w:bCs/>
        </w:rPr>
        <w:t xml:space="preserve">4. Купон: </w:t>
      </w:r>
    </w:p>
    <w:tbl>
      <w:tblPr>
        <w:tblW w:w="0" w:type="auto"/>
        <w:tblBorders>
          <w:top w:val="double" w:sz="6" w:space="0" w:color="auto"/>
          <w:left w:val="double" w:sz="6" w:space="0" w:color="auto"/>
          <w:right w:val="double" w:sz="6" w:space="0" w:color="auto"/>
        </w:tblBorders>
        <w:tblLayout w:type="fixed"/>
        <w:tblLook w:val="0000"/>
      </w:tblPr>
      <w:tblGrid>
        <w:gridCol w:w="1809"/>
        <w:gridCol w:w="1985"/>
        <w:gridCol w:w="1701"/>
        <w:gridCol w:w="4536"/>
      </w:tblGrid>
      <w:tr w:rsidR="00E4243A" w:rsidRPr="00F5409C">
        <w:tc>
          <w:tcPr>
            <w:tcW w:w="1809" w:type="dxa"/>
            <w:tcBorders>
              <w:top w:val="double" w:sz="6" w:space="0" w:color="auto"/>
              <w:left w:val="double" w:sz="6" w:space="0" w:color="auto"/>
              <w:bottom w:val="single" w:sz="6" w:space="0" w:color="auto"/>
              <w:right w:val="single" w:sz="6" w:space="0" w:color="auto"/>
            </w:tcBorders>
          </w:tcPr>
          <w:p w:rsidR="00E4243A" w:rsidRPr="00F5409C" w:rsidRDefault="00E4243A" w:rsidP="00E4243A">
            <w:pPr>
              <w:spacing w:after="20"/>
              <w:rPr>
                <w:sz w:val="22"/>
                <w:szCs w:val="22"/>
              </w:rPr>
            </w:pPr>
            <w:r w:rsidRPr="00F5409C">
              <w:rPr>
                <w:sz w:val="22"/>
                <w:szCs w:val="22"/>
              </w:rPr>
              <w:t>273-й день с Даты начала размещения Облигаций</w:t>
            </w:r>
          </w:p>
        </w:tc>
        <w:tc>
          <w:tcPr>
            <w:tcW w:w="1985" w:type="dxa"/>
            <w:tcBorders>
              <w:top w:val="double" w:sz="6" w:space="0" w:color="auto"/>
              <w:left w:val="single" w:sz="6" w:space="0" w:color="auto"/>
              <w:bottom w:val="single" w:sz="6" w:space="0" w:color="auto"/>
              <w:right w:val="single" w:sz="6" w:space="0" w:color="auto"/>
            </w:tcBorders>
          </w:tcPr>
          <w:p w:rsidR="00E4243A" w:rsidRPr="00F5409C" w:rsidRDefault="00E4243A" w:rsidP="00E4243A">
            <w:pPr>
              <w:spacing w:after="20"/>
              <w:rPr>
                <w:sz w:val="22"/>
                <w:szCs w:val="22"/>
              </w:rPr>
            </w:pPr>
            <w:r w:rsidRPr="00F5409C">
              <w:rPr>
                <w:sz w:val="22"/>
                <w:szCs w:val="22"/>
              </w:rPr>
              <w:t>364-й день с Даты начала размещения Облигаций</w:t>
            </w:r>
          </w:p>
        </w:tc>
        <w:tc>
          <w:tcPr>
            <w:tcW w:w="1701" w:type="dxa"/>
            <w:tcBorders>
              <w:top w:val="double" w:sz="6" w:space="0" w:color="auto"/>
              <w:left w:val="single" w:sz="6" w:space="0" w:color="auto"/>
              <w:bottom w:val="single" w:sz="6" w:space="0" w:color="auto"/>
              <w:right w:val="single" w:sz="6" w:space="0" w:color="auto"/>
            </w:tcBorders>
          </w:tcPr>
          <w:p w:rsidR="00E4243A" w:rsidRPr="00F5409C" w:rsidRDefault="00E4243A" w:rsidP="00E4243A">
            <w:pPr>
              <w:spacing w:after="20"/>
              <w:rPr>
                <w:sz w:val="22"/>
                <w:szCs w:val="22"/>
              </w:rPr>
            </w:pPr>
            <w:r w:rsidRPr="00F5409C">
              <w:rPr>
                <w:sz w:val="22"/>
                <w:szCs w:val="22"/>
              </w:rPr>
              <w:t>в 364-й день с Даты начала размещения Облигаций</w:t>
            </w:r>
          </w:p>
        </w:tc>
        <w:tc>
          <w:tcPr>
            <w:tcW w:w="4536" w:type="dxa"/>
            <w:tcBorders>
              <w:top w:val="double" w:sz="6" w:space="0" w:color="auto"/>
              <w:left w:val="single" w:sz="6" w:space="0" w:color="auto"/>
              <w:bottom w:val="single" w:sz="6" w:space="0" w:color="auto"/>
              <w:right w:val="double" w:sz="6" w:space="0" w:color="auto"/>
            </w:tcBorders>
          </w:tcPr>
          <w:p w:rsidR="00E4243A" w:rsidRPr="00F5409C" w:rsidRDefault="00E4243A" w:rsidP="00E4243A">
            <w:pPr>
              <w:rPr>
                <w:sz w:val="22"/>
                <w:szCs w:val="22"/>
              </w:rPr>
            </w:pPr>
            <w:r w:rsidRPr="00F5409C">
              <w:rPr>
                <w:sz w:val="22"/>
                <w:szCs w:val="22"/>
              </w:rPr>
              <w:t xml:space="preserve">Выплата дохода по Облигациям производится в пользу владельцев Облигаций, являющихся таковыми по состоянию на конец операционного дня Депозитария, предшествующего третьему рабочему дню до даты выплаты дохода по Облигациям </w:t>
            </w:r>
          </w:p>
        </w:tc>
      </w:tr>
      <w:tr w:rsidR="00E4243A" w:rsidRPr="00F5409C">
        <w:tblPrEx>
          <w:tblBorders>
            <w:top w:val="none" w:sz="0" w:space="0" w:color="auto"/>
            <w:bottom w:val="double" w:sz="6" w:space="0" w:color="auto"/>
          </w:tblBorders>
        </w:tblPrEx>
        <w:tc>
          <w:tcPr>
            <w:tcW w:w="10031" w:type="dxa"/>
            <w:gridSpan w:val="4"/>
            <w:tcBorders>
              <w:top w:val="single" w:sz="6" w:space="0" w:color="auto"/>
              <w:left w:val="double" w:sz="6" w:space="0" w:color="auto"/>
              <w:bottom w:val="double" w:sz="6" w:space="0" w:color="auto"/>
              <w:right w:val="double" w:sz="6" w:space="0" w:color="auto"/>
            </w:tcBorders>
          </w:tcPr>
          <w:p w:rsidR="00E4243A" w:rsidRPr="00F5409C" w:rsidRDefault="00E4243A" w:rsidP="00E4243A">
            <w:pPr>
              <w:rPr>
                <w:sz w:val="22"/>
                <w:szCs w:val="22"/>
              </w:rPr>
            </w:pPr>
            <w:r w:rsidRPr="00F5409C">
              <w:rPr>
                <w:sz w:val="22"/>
                <w:szCs w:val="22"/>
              </w:rPr>
              <w:t>Порядок выплаты купонного (процентного) дохода по четвертому купону Облигаций аналогичен порядку выплаты купонного (процентного) дохода по первому купону Облигаций.</w:t>
            </w:r>
          </w:p>
        </w:tc>
      </w:tr>
    </w:tbl>
    <w:p w:rsidR="00E4243A" w:rsidRPr="00F5409C" w:rsidRDefault="00E4243A" w:rsidP="00E4243A">
      <w:pPr>
        <w:pStyle w:val="TableText"/>
      </w:pPr>
      <w:r w:rsidRPr="00F5409C">
        <w:rPr>
          <w:b/>
          <w:bCs/>
        </w:rPr>
        <w:t>5 Купон</w:t>
      </w:r>
    </w:p>
    <w:tbl>
      <w:tblPr>
        <w:tblW w:w="0" w:type="auto"/>
        <w:tblBorders>
          <w:top w:val="double" w:sz="6" w:space="0" w:color="auto"/>
          <w:left w:val="double" w:sz="6" w:space="0" w:color="auto"/>
          <w:right w:val="double" w:sz="6" w:space="0" w:color="auto"/>
        </w:tblBorders>
        <w:tblLayout w:type="fixed"/>
        <w:tblLook w:val="0000"/>
      </w:tblPr>
      <w:tblGrid>
        <w:gridCol w:w="1809"/>
        <w:gridCol w:w="1985"/>
        <w:gridCol w:w="1701"/>
        <w:gridCol w:w="4536"/>
      </w:tblGrid>
      <w:tr w:rsidR="00E4243A" w:rsidRPr="00F5409C">
        <w:tc>
          <w:tcPr>
            <w:tcW w:w="1809" w:type="dxa"/>
            <w:tcBorders>
              <w:top w:val="double" w:sz="6" w:space="0" w:color="auto"/>
              <w:left w:val="double" w:sz="6" w:space="0" w:color="auto"/>
              <w:bottom w:val="single" w:sz="6" w:space="0" w:color="auto"/>
              <w:right w:val="single" w:sz="6" w:space="0" w:color="auto"/>
            </w:tcBorders>
          </w:tcPr>
          <w:p w:rsidR="00E4243A" w:rsidRPr="00F5409C" w:rsidRDefault="00E4243A" w:rsidP="00E4243A">
            <w:pPr>
              <w:spacing w:after="20"/>
              <w:rPr>
                <w:sz w:val="22"/>
                <w:szCs w:val="22"/>
              </w:rPr>
            </w:pPr>
            <w:r w:rsidRPr="00F5409C">
              <w:rPr>
                <w:sz w:val="22"/>
                <w:szCs w:val="22"/>
              </w:rPr>
              <w:t>364-й день с Даты начала размещения Облигаций</w:t>
            </w:r>
          </w:p>
        </w:tc>
        <w:tc>
          <w:tcPr>
            <w:tcW w:w="1985" w:type="dxa"/>
            <w:tcBorders>
              <w:top w:val="double" w:sz="6" w:space="0" w:color="auto"/>
              <w:left w:val="single" w:sz="6" w:space="0" w:color="auto"/>
              <w:bottom w:val="single" w:sz="6" w:space="0" w:color="auto"/>
              <w:right w:val="single" w:sz="6" w:space="0" w:color="auto"/>
            </w:tcBorders>
          </w:tcPr>
          <w:p w:rsidR="00E4243A" w:rsidRPr="00F5409C" w:rsidRDefault="00E4243A" w:rsidP="00E4243A">
            <w:pPr>
              <w:spacing w:after="20"/>
              <w:rPr>
                <w:sz w:val="22"/>
                <w:szCs w:val="22"/>
              </w:rPr>
            </w:pPr>
            <w:r w:rsidRPr="00F5409C">
              <w:rPr>
                <w:sz w:val="22"/>
                <w:szCs w:val="22"/>
              </w:rPr>
              <w:t>455-й день с Даты начала размещения Облигаций</w:t>
            </w:r>
          </w:p>
        </w:tc>
        <w:tc>
          <w:tcPr>
            <w:tcW w:w="1701" w:type="dxa"/>
            <w:tcBorders>
              <w:top w:val="double" w:sz="6" w:space="0" w:color="auto"/>
              <w:left w:val="single" w:sz="6" w:space="0" w:color="auto"/>
              <w:bottom w:val="single" w:sz="6" w:space="0" w:color="auto"/>
              <w:right w:val="single" w:sz="6" w:space="0" w:color="auto"/>
            </w:tcBorders>
          </w:tcPr>
          <w:p w:rsidR="00E4243A" w:rsidRPr="00F5409C" w:rsidRDefault="00E4243A" w:rsidP="00E4243A">
            <w:pPr>
              <w:pStyle w:val="NormalPrefix"/>
              <w:widowControl/>
              <w:spacing w:before="0" w:after="20"/>
            </w:pPr>
            <w:r w:rsidRPr="00F5409C">
              <w:t>в 455-й день с Даты начала размещения Облигаций</w:t>
            </w:r>
          </w:p>
        </w:tc>
        <w:tc>
          <w:tcPr>
            <w:tcW w:w="4536" w:type="dxa"/>
            <w:tcBorders>
              <w:top w:val="double" w:sz="6" w:space="0" w:color="auto"/>
              <w:left w:val="single" w:sz="6" w:space="0" w:color="auto"/>
              <w:bottom w:val="single" w:sz="6" w:space="0" w:color="auto"/>
              <w:right w:val="double" w:sz="6" w:space="0" w:color="auto"/>
            </w:tcBorders>
          </w:tcPr>
          <w:p w:rsidR="00E4243A" w:rsidRPr="00F5409C" w:rsidRDefault="00E4243A" w:rsidP="00E4243A">
            <w:pPr>
              <w:rPr>
                <w:sz w:val="22"/>
                <w:szCs w:val="22"/>
              </w:rPr>
            </w:pPr>
            <w:r w:rsidRPr="00F5409C">
              <w:rPr>
                <w:sz w:val="22"/>
                <w:szCs w:val="22"/>
              </w:rPr>
              <w:t xml:space="preserve">Выплата дохода по Облигациям производится в пользу владельцев Облигаций, являющихся таковыми по состоянию на конец операционного дня Депозитария, предшествующего третьему рабочему дню до даты выплаты дохода по Облигациям </w:t>
            </w:r>
          </w:p>
        </w:tc>
      </w:tr>
      <w:tr w:rsidR="00E4243A" w:rsidRPr="00F5409C">
        <w:tblPrEx>
          <w:tblBorders>
            <w:top w:val="none" w:sz="0" w:space="0" w:color="auto"/>
            <w:bottom w:val="double" w:sz="6" w:space="0" w:color="auto"/>
          </w:tblBorders>
        </w:tblPrEx>
        <w:tc>
          <w:tcPr>
            <w:tcW w:w="10031" w:type="dxa"/>
            <w:gridSpan w:val="4"/>
            <w:tcBorders>
              <w:top w:val="single" w:sz="6" w:space="0" w:color="auto"/>
              <w:left w:val="double" w:sz="6" w:space="0" w:color="auto"/>
              <w:bottom w:val="double" w:sz="6" w:space="0" w:color="auto"/>
              <w:right w:val="double" w:sz="6" w:space="0" w:color="auto"/>
            </w:tcBorders>
          </w:tcPr>
          <w:p w:rsidR="00E4243A" w:rsidRPr="00F5409C" w:rsidRDefault="00E4243A" w:rsidP="00E4243A">
            <w:pPr>
              <w:pStyle w:val="aff0"/>
              <w:rPr>
                <w:sz w:val="22"/>
                <w:szCs w:val="22"/>
              </w:rPr>
            </w:pPr>
            <w:r w:rsidRPr="00F5409C">
              <w:rPr>
                <w:sz w:val="22"/>
                <w:szCs w:val="22"/>
              </w:rPr>
              <w:t>Порядок выплаты купонного (процентного) дохода по пятому купону Облигаций аналогичен порядку выплаты купонного (процентного) дохода по первому купону Облигаций.</w:t>
            </w:r>
          </w:p>
          <w:p w:rsidR="00E4243A" w:rsidRPr="00F5409C" w:rsidRDefault="00E4243A" w:rsidP="00E4243A">
            <w:pPr>
              <w:pStyle w:val="aff0"/>
              <w:rPr>
                <w:sz w:val="22"/>
                <w:szCs w:val="22"/>
              </w:rPr>
            </w:pPr>
            <w:r w:rsidRPr="00F5409C">
              <w:rPr>
                <w:sz w:val="22"/>
                <w:szCs w:val="22"/>
              </w:rPr>
              <w:t>Доход по пятому купону выплачивается одновременно с погашением  12,5% (Двенадцати целых и пяти десятых) процентов номинальной стоимости Облигаций выпуска.</w:t>
            </w:r>
          </w:p>
        </w:tc>
      </w:tr>
    </w:tbl>
    <w:p w:rsidR="00E4243A" w:rsidRPr="00F5409C" w:rsidRDefault="00E4243A" w:rsidP="00E4243A">
      <w:pPr>
        <w:pStyle w:val="TableText"/>
      </w:pPr>
      <w:r w:rsidRPr="00F5409C">
        <w:rPr>
          <w:b/>
          <w:bCs/>
        </w:rPr>
        <w:t>6 Купон</w:t>
      </w:r>
    </w:p>
    <w:tbl>
      <w:tblPr>
        <w:tblW w:w="0" w:type="auto"/>
        <w:tblBorders>
          <w:top w:val="double" w:sz="6" w:space="0" w:color="auto"/>
          <w:left w:val="double" w:sz="6" w:space="0" w:color="auto"/>
          <w:right w:val="double" w:sz="6" w:space="0" w:color="auto"/>
        </w:tblBorders>
        <w:tblLayout w:type="fixed"/>
        <w:tblLook w:val="0000"/>
      </w:tblPr>
      <w:tblGrid>
        <w:gridCol w:w="1809"/>
        <w:gridCol w:w="1985"/>
        <w:gridCol w:w="1701"/>
        <w:gridCol w:w="4536"/>
      </w:tblGrid>
      <w:tr w:rsidR="00E4243A" w:rsidRPr="00F5409C">
        <w:tc>
          <w:tcPr>
            <w:tcW w:w="1809" w:type="dxa"/>
            <w:tcBorders>
              <w:top w:val="double" w:sz="6" w:space="0" w:color="auto"/>
              <w:left w:val="double" w:sz="6" w:space="0" w:color="auto"/>
              <w:bottom w:val="single" w:sz="6" w:space="0" w:color="auto"/>
              <w:right w:val="single" w:sz="6" w:space="0" w:color="auto"/>
            </w:tcBorders>
          </w:tcPr>
          <w:p w:rsidR="00E4243A" w:rsidRPr="00F5409C" w:rsidRDefault="00E4243A" w:rsidP="00E4243A">
            <w:pPr>
              <w:spacing w:after="20"/>
              <w:rPr>
                <w:sz w:val="22"/>
                <w:szCs w:val="22"/>
              </w:rPr>
            </w:pPr>
            <w:r w:rsidRPr="00F5409C">
              <w:rPr>
                <w:sz w:val="22"/>
                <w:szCs w:val="22"/>
              </w:rPr>
              <w:t>455-й день с Даты начала размещения Облигаций</w:t>
            </w:r>
          </w:p>
        </w:tc>
        <w:tc>
          <w:tcPr>
            <w:tcW w:w="1985" w:type="dxa"/>
            <w:tcBorders>
              <w:top w:val="double" w:sz="6" w:space="0" w:color="auto"/>
              <w:left w:val="single" w:sz="6" w:space="0" w:color="auto"/>
              <w:bottom w:val="single" w:sz="6" w:space="0" w:color="auto"/>
              <w:right w:val="single" w:sz="6" w:space="0" w:color="auto"/>
            </w:tcBorders>
          </w:tcPr>
          <w:p w:rsidR="00E4243A" w:rsidRPr="00F5409C" w:rsidRDefault="00E4243A" w:rsidP="00E4243A">
            <w:pPr>
              <w:spacing w:after="20"/>
              <w:rPr>
                <w:sz w:val="22"/>
                <w:szCs w:val="22"/>
              </w:rPr>
            </w:pPr>
            <w:r w:rsidRPr="00F5409C">
              <w:rPr>
                <w:sz w:val="22"/>
                <w:szCs w:val="22"/>
              </w:rPr>
              <w:t>546-й день с Даты начала размещения Облигаций</w:t>
            </w:r>
          </w:p>
        </w:tc>
        <w:tc>
          <w:tcPr>
            <w:tcW w:w="1701" w:type="dxa"/>
            <w:tcBorders>
              <w:top w:val="double" w:sz="6" w:space="0" w:color="auto"/>
              <w:left w:val="single" w:sz="6" w:space="0" w:color="auto"/>
              <w:bottom w:val="single" w:sz="6" w:space="0" w:color="auto"/>
              <w:right w:val="single" w:sz="6" w:space="0" w:color="auto"/>
            </w:tcBorders>
          </w:tcPr>
          <w:p w:rsidR="00E4243A" w:rsidRPr="00F5409C" w:rsidRDefault="00E4243A" w:rsidP="00E4243A">
            <w:pPr>
              <w:spacing w:after="20"/>
              <w:rPr>
                <w:sz w:val="22"/>
                <w:szCs w:val="22"/>
              </w:rPr>
            </w:pPr>
            <w:r w:rsidRPr="00F5409C">
              <w:rPr>
                <w:sz w:val="22"/>
                <w:szCs w:val="22"/>
              </w:rPr>
              <w:t>в 546-й день с Даты начала размещения Облигаций</w:t>
            </w:r>
          </w:p>
        </w:tc>
        <w:tc>
          <w:tcPr>
            <w:tcW w:w="4536" w:type="dxa"/>
            <w:tcBorders>
              <w:top w:val="double" w:sz="6" w:space="0" w:color="auto"/>
              <w:left w:val="single" w:sz="6" w:space="0" w:color="auto"/>
              <w:bottom w:val="single" w:sz="6" w:space="0" w:color="auto"/>
              <w:right w:val="double" w:sz="6" w:space="0" w:color="auto"/>
            </w:tcBorders>
          </w:tcPr>
          <w:p w:rsidR="00E4243A" w:rsidRPr="00F5409C" w:rsidRDefault="00E4243A" w:rsidP="00E4243A">
            <w:pPr>
              <w:pStyle w:val="NormalPrefix"/>
              <w:widowControl/>
              <w:spacing w:before="0" w:after="0"/>
            </w:pPr>
            <w:r w:rsidRPr="00F5409C">
              <w:t xml:space="preserve">Выплата дохода по Облигациям производится в пользу владельцев Облигаций, являющихся таковыми по состоянию на конец операционного дня Депозитария, предшествующего третьему рабочему дню до даты выплаты дохода по Облигациям </w:t>
            </w:r>
          </w:p>
        </w:tc>
      </w:tr>
      <w:tr w:rsidR="00E4243A" w:rsidRPr="00F5409C">
        <w:tblPrEx>
          <w:tblBorders>
            <w:top w:val="none" w:sz="0" w:space="0" w:color="auto"/>
            <w:bottom w:val="double" w:sz="6" w:space="0" w:color="auto"/>
          </w:tblBorders>
        </w:tblPrEx>
        <w:tc>
          <w:tcPr>
            <w:tcW w:w="10031" w:type="dxa"/>
            <w:gridSpan w:val="4"/>
            <w:tcBorders>
              <w:top w:val="single" w:sz="6" w:space="0" w:color="auto"/>
              <w:left w:val="double" w:sz="6" w:space="0" w:color="auto"/>
              <w:bottom w:val="double" w:sz="6" w:space="0" w:color="auto"/>
              <w:right w:val="double" w:sz="6" w:space="0" w:color="auto"/>
            </w:tcBorders>
          </w:tcPr>
          <w:p w:rsidR="00E4243A" w:rsidRPr="00F5409C" w:rsidRDefault="00E4243A" w:rsidP="00E4243A">
            <w:pPr>
              <w:pStyle w:val="aff0"/>
              <w:rPr>
                <w:sz w:val="22"/>
                <w:szCs w:val="22"/>
              </w:rPr>
            </w:pPr>
            <w:r w:rsidRPr="00F5409C">
              <w:rPr>
                <w:sz w:val="22"/>
                <w:szCs w:val="22"/>
              </w:rPr>
              <w:t>Порядок выплаты купонного (процентного) дохода по шестому купону Облигаций аналогичен порядку выплаты купонного (процентного) дохода по первому купону Облигаций.</w:t>
            </w:r>
          </w:p>
          <w:p w:rsidR="00E4243A" w:rsidRPr="00F5409C" w:rsidRDefault="00E4243A" w:rsidP="00E4243A">
            <w:pPr>
              <w:pStyle w:val="aff0"/>
              <w:rPr>
                <w:sz w:val="22"/>
                <w:szCs w:val="22"/>
              </w:rPr>
            </w:pPr>
            <w:r w:rsidRPr="00F5409C">
              <w:rPr>
                <w:sz w:val="22"/>
                <w:szCs w:val="22"/>
              </w:rPr>
              <w:t>Доход по шестому купону выплачивается одновременно с погашением  12,5% (Двенадцати целых и пяти десятых) процентов номинальной стоимости Облигаций выпуска.</w:t>
            </w:r>
          </w:p>
        </w:tc>
      </w:tr>
    </w:tbl>
    <w:p w:rsidR="00E4243A" w:rsidRPr="00F5409C" w:rsidRDefault="00E4243A" w:rsidP="00E4243A">
      <w:pPr>
        <w:pStyle w:val="TableText"/>
      </w:pPr>
      <w:r w:rsidRPr="00F5409C">
        <w:rPr>
          <w:b/>
          <w:bCs/>
        </w:rPr>
        <w:t>7 Купон</w:t>
      </w:r>
    </w:p>
    <w:tbl>
      <w:tblPr>
        <w:tblW w:w="10031" w:type="dxa"/>
        <w:tblBorders>
          <w:top w:val="double" w:sz="6" w:space="0" w:color="auto"/>
          <w:left w:val="double" w:sz="6" w:space="0" w:color="auto"/>
          <w:right w:val="double" w:sz="6" w:space="0" w:color="auto"/>
        </w:tblBorders>
        <w:tblLayout w:type="fixed"/>
        <w:tblLook w:val="0000"/>
      </w:tblPr>
      <w:tblGrid>
        <w:gridCol w:w="1809"/>
        <w:gridCol w:w="1985"/>
        <w:gridCol w:w="1701"/>
        <w:gridCol w:w="4536"/>
      </w:tblGrid>
      <w:tr w:rsidR="00E4243A" w:rsidRPr="00F5409C">
        <w:tc>
          <w:tcPr>
            <w:tcW w:w="1809" w:type="dxa"/>
            <w:tcBorders>
              <w:top w:val="double" w:sz="6" w:space="0" w:color="auto"/>
              <w:left w:val="double" w:sz="6" w:space="0" w:color="auto"/>
              <w:bottom w:val="single" w:sz="6" w:space="0" w:color="auto"/>
              <w:right w:val="single" w:sz="6" w:space="0" w:color="auto"/>
            </w:tcBorders>
          </w:tcPr>
          <w:p w:rsidR="00E4243A" w:rsidRPr="00F5409C" w:rsidRDefault="00E4243A" w:rsidP="00E4243A">
            <w:pPr>
              <w:spacing w:after="20"/>
              <w:rPr>
                <w:sz w:val="22"/>
                <w:szCs w:val="22"/>
              </w:rPr>
            </w:pPr>
            <w:r w:rsidRPr="00F5409C">
              <w:rPr>
                <w:sz w:val="22"/>
                <w:szCs w:val="22"/>
              </w:rPr>
              <w:t>546-й день с Даты начала размещения Облигаций.</w:t>
            </w:r>
          </w:p>
        </w:tc>
        <w:tc>
          <w:tcPr>
            <w:tcW w:w="1985" w:type="dxa"/>
            <w:tcBorders>
              <w:top w:val="double" w:sz="6" w:space="0" w:color="auto"/>
              <w:left w:val="single" w:sz="6" w:space="0" w:color="auto"/>
              <w:bottom w:val="single" w:sz="6" w:space="0" w:color="auto"/>
              <w:right w:val="single" w:sz="6" w:space="0" w:color="auto"/>
            </w:tcBorders>
          </w:tcPr>
          <w:p w:rsidR="00E4243A" w:rsidRPr="00F5409C" w:rsidRDefault="00E4243A" w:rsidP="00E4243A">
            <w:pPr>
              <w:pStyle w:val="NormalPrefix"/>
              <w:widowControl/>
              <w:spacing w:before="0" w:after="20"/>
            </w:pPr>
            <w:r w:rsidRPr="00F5409C">
              <w:t>637-й день с Даты начала размещения Облигаций.</w:t>
            </w:r>
          </w:p>
        </w:tc>
        <w:tc>
          <w:tcPr>
            <w:tcW w:w="1701" w:type="dxa"/>
            <w:tcBorders>
              <w:top w:val="double" w:sz="6" w:space="0" w:color="auto"/>
              <w:left w:val="single" w:sz="6" w:space="0" w:color="auto"/>
              <w:bottom w:val="single" w:sz="6" w:space="0" w:color="auto"/>
              <w:right w:val="single" w:sz="6" w:space="0" w:color="auto"/>
            </w:tcBorders>
          </w:tcPr>
          <w:p w:rsidR="00E4243A" w:rsidRPr="00F5409C" w:rsidRDefault="00E4243A" w:rsidP="00E4243A">
            <w:pPr>
              <w:spacing w:after="20"/>
              <w:rPr>
                <w:sz w:val="22"/>
                <w:szCs w:val="22"/>
              </w:rPr>
            </w:pPr>
            <w:r w:rsidRPr="00F5409C">
              <w:rPr>
                <w:sz w:val="22"/>
                <w:szCs w:val="22"/>
              </w:rPr>
              <w:t>в 637-й день с Даты начала размещения Облигаций.</w:t>
            </w:r>
          </w:p>
        </w:tc>
        <w:tc>
          <w:tcPr>
            <w:tcW w:w="4536" w:type="dxa"/>
            <w:tcBorders>
              <w:top w:val="double" w:sz="6" w:space="0" w:color="auto"/>
              <w:left w:val="single" w:sz="6" w:space="0" w:color="auto"/>
              <w:bottom w:val="single" w:sz="6" w:space="0" w:color="auto"/>
              <w:right w:val="double" w:sz="6" w:space="0" w:color="auto"/>
            </w:tcBorders>
          </w:tcPr>
          <w:p w:rsidR="00E4243A" w:rsidRPr="00F5409C" w:rsidRDefault="00E4243A" w:rsidP="00E4243A">
            <w:pPr>
              <w:rPr>
                <w:sz w:val="22"/>
                <w:szCs w:val="22"/>
              </w:rPr>
            </w:pPr>
            <w:r w:rsidRPr="00F5409C">
              <w:rPr>
                <w:sz w:val="22"/>
                <w:szCs w:val="22"/>
              </w:rPr>
              <w:t xml:space="preserve">Выплата дохода по Облигациям производится в пользу владельцев Облигаций, являющихся таковыми по состоянию на конец операционного дня Депозитария, предшествующего третьему рабочему дню до даты выплаты дохода по </w:t>
            </w:r>
            <w:r w:rsidRPr="00F5409C">
              <w:rPr>
                <w:sz w:val="22"/>
                <w:szCs w:val="22"/>
              </w:rPr>
              <w:lastRenderedPageBreak/>
              <w:t xml:space="preserve">Облигациям </w:t>
            </w:r>
          </w:p>
        </w:tc>
      </w:tr>
      <w:tr w:rsidR="00E4243A" w:rsidRPr="00F5409C">
        <w:tblPrEx>
          <w:tblBorders>
            <w:top w:val="none" w:sz="0" w:space="0" w:color="auto"/>
            <w:bottom w:val="double" w:sz="6" w:space="0" w:color="auto"/>
          </w:tblBorders>
        </w:tblPrEx>
        <w:tc>
          <w:tcPr>
            <w:tcW w:w="10031" w:type="dxa"/>
            <w:gridSpan w:val="4"/>
            <w:tcBorders>
              <w:top w:val="single" w:sz="6" w:space="0" w:color="auto"/>
              <w:left w:val="double" w:sz="6" w:space="0" w:color="auto"/>
              <w:bottom w:val="double" w:sz="6" w:space="0" w:color="auto"/>
              <w:right w:val="double" w:sz="6" w:space="0" w:color="auto"/>
            </w:tcBorders>
          </w:tcPr>
          <w:p w:rsidR="00E4243A" w:rsidRPr="00F5409C" w:rsidRDefault="00E4243A" w:rsidP="00E4243A">
            <w:pPr>
              <w:pStyle w:val="aff0"/>
              <w:rPr>
                <w:sz w:val="22"/>
                <w:szCs w:val="22"/>
              </w:rPr>
            </w:pPr>
            <w:r w:rsidRPr="00F5409C">
              <w:rPr>
                <w:sz w:val="22"/>
                <w:szCs w:val="22"/>
              </w:rPr>
              <w:lastRenderedPageBreak/>
              <w:t>Порядок выплаты купонного (процентного) дохода по седьмому купону Облигаций аналогичен порядку выплаты купонного (процентного) дохода по первому купону Облигаций.</w:t>
            </w:r>
          </w:p>
          <w:p w:rsidR="00E4243A" w:rsidRPr="00F5409C" w:rsidRDefault="00E4243A" w:rsidP="00E4243A">
            <w:pPr>
              <w:pStyle w:val="aff0"/>
              <w:rPr>
                <w:sz w:val="22"/>
                <w:szCs w:val="22"/>
              </w:rPr>
            </w:pPr>
            <w:r w:rsidRPr="00F5409C">
              <w:rPr>
                <w:sz w:val="22"/>
                <w:szCs w:val="22"/>
              </w:rPr>
              <w:t>Доход по седьмому купону выплачивается одновременно с погашением  12,5% (Двенадцати целых и пяти десятых) процентов номинальной стоимости Облигаций выпуска.</w:t>
            </w:r>
          </w:p>
        </w:tc>
      </w:tr>
    </w:tbl>
    <w:p w:rsidR="00E4243A" w:rsidRPr="00F5409C" w:rsidRDefault="00E4243A" w:rsidP="00E4243A">
      <w:pPr>
        <w:pStyle w:val="TableText"/>
      </w:pPr>
      <w:r w:rsidRPr="00F5409C">
        <w:rPr>
          <w:b/>
          <w:bCs/>
        </w:rPr>
        <w:t>8 Купон</w:t>
      </w:r>
    </w:p>
    <w:tbl>
      <w:tblPr>
        <w:tblW w:w="0" w:type="auto"/>
        <w:tblBorders>
          <w:top w:val="double" w:sz="6" w:space="0" w:color="auto"/>
          <w:left w:val="double" w:sz="6" w:space="0" w:color="auto"/>
          <w:right w:val="double" w:sz="6" w:space="0" w:color="auto"/>
        </w:tblBorders>
        <w:tblLayout w:type="fixed"/>
        <w:tblLook w:val="0000"/>
      </w:tblPr>
      <w:tblGrid>
        <w:gridCol w:w="1809"/>
        <w:gridCol w:w="1985"/>
        <w:gridCol w:w="1701"/>
        <w:gridCol w:w="4536"/>
      </w:tblGrid>
      <w:tr w:rsidR="00E4243A" w:rsidRPr="00F5409C">
        <w:tc>
          <w:tcPr>
            <w:tcW w:w="1809" w:type="dxa"/>
            <w:tcBorders>
              <w:top w:val="double" w:sz="6" w:space="0" w:color="auto"/>
              <w:left w:val="double" w:sz="6" w:space="0" w:color="auto"/>
              <w:bottom w:val="single" w:sz="6" w:space="0" w:color="auto"/>
              <w:right w:val="single" w:sz="6" w:space="0" w:color="auto"/>
            </w:tcBorders>
          </w:tcPr>
          <w:p w:rsidR="00E4243A" w:rsidRPr="00F5409C" w:rsidRDefault="00E4243A" w:rsidP="00E4243A">
            <w:pPr>
              <w:spacing w:after="20"/>
              <w:rPr>
                <w:sz w:val="22"/>
                <w:szCs w:val="22"/>
              </w:rPr>
            </w:pPr>
            <w:r w:rsidRPr="00F5409C">
              <w:rPr>
                <w:sz w:val="22"/>
                <w:szCs w:val="22"/>
              </w:rPr>
              <w:t>637-й день с Даты начала размещения Облигаций.</w:t>
            </w:r>
          </w:p>
        </w:tc>
        <w:tc>
          <w:tcPr>
            <w:tcW w:w="1985" w:type="dxa"/>
            <w:tcBorders>
              <w:top w:val="double" w:sz="6" w:space="0" w:color="auto"/>
              <w:left w:val="single" w:sz="6" w:space="0" w:color="auto"/>
              <w:bottom w:val="single" w:sz="6" w:space="0" w:color="auto"/>
              <w:right w:val="single" w:sz="6" w:space="0" w:color="auto"/>
            </w:tcBorders>
          </w:tcPr>
          <w:p w:rsidR="00E4243A" w:rsidRPr="00F5409C" w:rsidRDefault="00E4243A" w:rsidP="00E4243A">
            <w:pPr>
              <w:spacing w:after="20"/>
              <w:rPr>
                <w:sz w:val="22"/>
                <w:szCs w:val="22"/>
              </w:rPr>
            </w:pPr>
            <w:r w:rsidRPr="00F5409C">
              <w:rPr>
                <w:sz w:val="22"/>
                <w:szCs w:val="22"/>
              </w:rPr>
              <w:t>728-й день с Даты начала размещения Облигаций.</w:t>
            </w:r>
          </w:p>
        </w:tc>
        <w:tc>
          <w:tcPr>
            <w:tcW w:w="1701" w:type="dxa"/>
            <w:tcBorders>
              <w:top w:val="double" w:sz="6" w:space="0" w:color="auto"/>
              <w:left w:val="single" w:sz="6" w:space="0" w:color="auto"/>
              <w:bottom w:val="single" w:sz="6" w:space="0" w:color="auto"/>
              <w:right w:val="single" w:sz="6" w:space="0" w:color="auto"/>
            </w:tcBorders>
          </w:tcPr>
          <w:p w:rsidR="00E4243A" w:rsidRPr="00F5409C" w:rsidRDefault="00E4243A" w:rsidP="00E4243A">
            <w:pPr>
              <w:spacing w:after="20"/>
              <w:rPr>
                <w:sz w:val="22"/>
                <w:szCs w:val="22"/>
              </w:rPr>
            </w:pPr>
            <w:r w:rsidRPr="00F5409C">
              <w:rPr>
                <w:sz w:val="22"/>
                <w:szCs w:val="22"/>
              </w:rPr>
              <w:t>в 728-й день с Даты начала размещения Облигаций.</w:t>
            </w:r>
          </w:p>
        </w:tc>
        <w:tc>
          <w:tcPr>
            <w:tcW w:w="4536" w:type="dxa"/>
            <w:tcBorders>
              <w:top w:val="double" w:sz="6" w:space="0" w:color="auto"/>
              <w:left w:val="single" w:sz="6" w:space="0" w:color="auto"/>
              <w:bottom w:val="single" w:sz="6" w:space="0" w:color="auto"/>
              <w:right w:val="double" w:sz="6" w:space="0" w:color="auto"/>
            </w:tcBorders>
          </w:tcPr>
          <w:p w:rsidR="00E4243A" w:rsidRPr="00F5409C" w:rsidRDefault="00E4243A" w:rsidP="00E4243A">
            <w:pPr>
              <w:rPr>
                <w:sz w:val="22"/>
                <w:szCs w:val="22"/>
              </w:rPr>
            </w:pPr>
            <w:r w:rsidRPr="00F5409C">
              <w:rPr>
                <w:sz w:val="22"/>
                <w:szCs w:val="22"/>
              </w:rPr>
              <w:t xml:space="preserve">Выплата дохода по Облигациям производится в пользу владельцев Облигаций, являющихся таковыми по состоянию на конец операционного дня Депозитария, предшествующего третьему рабочему дню до даты выплаты дохода по Облигациям </w:t>
            </w:r>
          </w:p>
        </w:tc>
      </w:tr>
      <w:tr w:rsidR="00E4243A" w:rsidRPr="00F5409C">
        <w:tblPrEx>
          <w:tblBorders>
            <w:top w:val="none" w:sz="0" w:space="0" w:color="auto"/>
            <w:bottom w:val="double" w:sz="6" w:space="0" w:color="auto"/>
          </w:tblBorders>
        </w:tblPrEx>
        <w:tc>
          <w:tcPr>
            <w:tcW w:w="10031" w:type="dxa"/>
            <w:gridSpan w:val="4"/>
            <w:tcBorders>
              <w:top w:val="single" w:sz="6" w:space="0" w:color="auto"/>
              <w:left w:val="double" w:sz="6" w:space="0" w:color="auto"/>
              <w:bottom w:val="double" w:sz="6" w:space="0" w:color="auto"/>
              <w:right w:val="double" w:sz="6" w:space="0" w:color="auto"/>
            </w:tcBorders>
          </w:tcPr>
          <w:p w:rsidR="00E4243A" w:rsidRPr="00F5409C" w:rsidRDefault="00E4243A" w:rsidP="00E4243A">
            <w:pPr>
              <w:pStyle w:val="aff0"/>
              <w:rPr>
                <w:sz w:val="22"/>
                <w:szCs w:val="22"/>
              </w:rPr>
            </w:pPr>
            <w:r w:rsidRPr="00F5409C">
              <w:rPr>
                <w:sz w:val="22"/>
                <w:szCs w:val="22"/>
              </w:rPr>
              <w:t>Порядок выплаты купонного (процентного) дохода по восьмому купону Облигаций аналогичен порядку выплаты купонного (процентного) дохода по первому купону Облигаций.</w:t>
            </w:r>
          </w:p>
          <w:p w:rsidR="00E4243A" w:rsidRPr="00F5409C" w:rsidRDefault="00E4243A" w:rsidP="00E4243A">
            <w:pPr>
              <w:pStyle w:val="aff0"/>
              <w:rPr>
                <w:sz w:val="22"/>
                <w:szCs w:val="22"/>
              </w:rPr>
            </w:pPr>
            <w:r w:rsidRPr="00F5409C">
              <w:rPr>
                <w:sz w:val="22"/>
                <w:szCs w:val="22"/>
              </w:rPr>
              <w:t>Доход по восьмому купону выплачивается одновременно с погашением  12,5% (Двенадцати целых и пяти десятых) процентов номинальной стоимости Облигаций выпуска.</w:t>
            </w:r>
          </w:p>
        </w:tc>
      </w:tr>
    </w:tbl>
    <w:p w:rsidR="00E4243A" w:rsidRPr="00F5409C" w:rsidRDefault="00E4243A" w:rsidP="00E4243A">
      <w:pPr>
        <w:pStyle w:val="TableText"/>
        <w:jc w:val="both"/>
      </w:pPr>
      <w:r w:rsidRPr="00F5409C">
        <w:rPr>
          <w:b/>
          <w:bCs/>
        </w:rPr>
        <w:t>9 Купон</w:t>
      </w:r>
    </w:p>
    <w:tbl>
      <w:tblPr>
        <w:tblW w:w="0" w:type="auto"/>
        <w:tblBorders>
          <w:top w:val="double" w:sz="6" w:space="0" w:color="auto"/>
          <w:left w:val="double" w:sz="6" w:space="0" w:color="auto"/>
          <w:right w:val="double" w:sz="6" w:space="0" w:color="auto"/>
        </w:tblBorders>
        <w:tblLayout w:type="fixed"/>
        <w:tblLook w:val="0000"/>
      </w:tblPr>
      <w:tblGrid>
        <w:gridCol w:w="1809"/>
        <w:gridCol w:w="1985"/>
        <w:gridCol w:w="1701"/>
        <w:gridCol w:w="4536"/>
      </w:tblGrid>
      <w:tr w:rsidR="00E4243A" w:rsidRPr="00F5409C">
        <w:tc>
          <w:tcPr>
            <w:tcW w:w="1809" w:type="dxa"/>
            <w:tcBorders>
              <w:top w:val="double" w:sz="6" w:space="0" w:color="auto"/>
              <w:left w:val="double" w:sz="6" w:space="0" w:color="auto"/>
              <w:bottom w:val="single" w:sz="6" w:space="0" w:color="auto"/>
              <w:right w:val="single" w:sz="6" w:space="0" w:color="auto"/>
            </w:tcBorders>
          </w:tcPr>
          <w:p w:rsidR="00E4243A" w:rsidRPr="00F5409C" w:rsidRDefault="00E4243A" w:rsidP="00E4243A">
            <w:pPr>
              <w:spacing w:after="20"/>
              <w:rPr>
                <w:sz w:val="22"/>
                <w:szCs w:val="22"/>
              </w:rPr>
            </w:pPr>
            <w:r w:rsidRPr="00F5409C">
              <w:rPr>
                <w:sz w:val="22"/>
                <w:szCs w:val="22"/>
              </w:rPr>
              <w:t>728-й день с Даты начала размещения Облигаций.</w:t>
            </w:r>
          </w:p>
        </w:tc>
        <w:tc>
          <w:tcPr>
            <w:tcW w:w="1985" w:type="dxa"/>
            <w:tcBorders>
              <w:top w:val="double" w:sz="6" w:space="0" w:color="auto"/>
              <w:left w:val="single" w:sz="6" w:space="0" w:color="auto"/>
              <w:bottom w:val="single" w:sz="6" w:space="0" w:color="auto"/>
              <w:right w:val="single" w:sz="6" w:space="0" w:color="auto"/>
            </w:tcBorders>
          </w:tcPr>
          <w:p w:rsidR="00E4243A" w:rsidRPr="00F5409C" w:rsidRDefault="00E4243A" w:rsidP="00E4243A">
            <w:pPr>
              <w:spacing w:after="20"/>
              <w:rPr>
                <w:sz w:val="22"/>
                <w:szCs w:val="22"/>
              </w:rPr>
            </w:pPr>
            <w:r w:rsidRPr="00F5409C">
              <w:rPr>
                <w:sz w:val="22"/>
                <w:szCs w:val="22"/>
              </w:rPr>
              <w:t>819-й день с Даты начала размещения Облигаций.</w:t>
            </w:r>
          </w:p>
        </w:tc>
        <w:tc>
          <w:tcPr>
            <w:tcW w:w="1701" w:type="dxa"/>
            <w:tcBorders>
              <w:top w:val="double" w:sz="6" w:space="0" w:color="auto"/>
              <w:left w:val="single" w:sz="6" w:space="0" w:color="auto"/>
              <w:bottom w:val="single" w:sz="6" w:space="0" w:color="auto"/>
              <w:right w:val="single" w:sz="6" w:space="0" w:color="auto"/>
            </w:tcBorders>
          </w:tcPr>
          <w:p w:rsidR="00E4243A" w:rsidRPr="00F5409C" w:rsidRDefault="00E4243A" w:rsidP="00E4243A">
            <w:pPr>
              <w:spacing w:after="20"/>
              <w:rPr>
                <w:sz w:val="22"/>
                <w:szCs w:val="22"/>
              </w:rPr>
            </w:pPr>
            <w:r w:rsidRPr="00F5409C">
              <w:rPr>
                <w:sz w:val="22"/>
                <w:szCs w:val="22"/>
              </w:rPr>
              <w:t>в 819-й день с Даты начала размещения Облигаций.</w:t>
            </w:r>
          </w:p>
        </w:tc>
        <w:tc>
          <w:tcPr>
            <w:tcW w:w="4536" w:type="dxa"/>
            <w:tcBorders>
              <w:top w:val="double" w:sz="6" w:space="0" w:color="auto"/>
              <w:left w:val="single" w:sz="6" w:space="0" w:color="auto"/>
              <w:bottom w:val="single" w:sz="6" w:space="0" w:color="auto"/>
              <w:right w:val="double" w:sz="6" w:space="0" w:color="auto"/>
            </w:tcBorders>
          </w:tcPr>
          <w:p w:rsidR="00E4243A" w:rsidRPr="00F5409C" w:rsidRDefault="00E4243A" w:rsidP="00E4243A">
            <w:pPr>
              <w:pStyle w:val="NormalPrefix"/>
              <w:widowControl/>
              <w:spacing w:before="0" w:after="0"/>
            </w:pPr>
            <w:r w:rsidRPr="00F5409C">
              <w:t xml:space="preserve">Выплата дохода по Облигациям производится в пользу владельцев Облигаций, являющихся таковыми по состоянию на конец операционного дня Депозитария, предшествующего третьему рабочему дню до даты выплаты дохода по Облигациям </w:t>
            </w:r>
          </w:p>
        </w:tc>
      </w:tr>
      <w:tr w:rsidR="00E4243A" w:rsidRPr="00F5409C">
        <w:tblPrEx>
          <w:tblBorders>
            <w:top w:val="none" w:sz="0" w:space="0" w:color="auto"/>
            <w:bottom w:val="double" w:sz="6" w:space="0" w:color="auto"/>
          </w:tblBorders>
        </w:tblPrEx>
        <w:tc>
          <w:tcPr>
            <w:tcW w:w="10031" w:type="dxa"/>
            <w:gridSpan w:val="4"/>
            <w:tcBorders>
              <w:top w:val="single" w:sz="6" w:space="0" w:color="auto"/>
              <w:left w:val="double" w:sz="6" w:space="0" w:color="auto"/>
              <w:bottom w:val="double" w:sz="6" w:space="0" w:color="auto"/>
              <w:right w:val="double" w:sz="6" w:space="0" w:color="auto"/>
            </w:tcBorders>
          </w:tcPr>
          <w:p w:rsidR="00E4243A" w:rsidRPr="00F5409C" w:rsidRDefault="00E4243A" w:rsidP="00E4243A">
            <w:pPr>
              <w:pStyle w:val="aff0"/>
              <w:rPr>
                <w:sz w:val="22"/>
                <w:szCs w:val="22"/>
              </w:rPr>
            </w:pPr>
            <w:r w:rsidRPr="00F5409C">
              <w:rPr>
                <w:sz w:val="22"/>
                <w:szCs w:val="22"/>
              </w:rPr>
              <w:t>Порядок выплаты купонного (процентного) дохода по девятому купону Облигаций аналогичен порядку выплаты купонного (процентного) дохода по первому купону Облигаций.</w:t>
            </w:r>
          </w:p>
          <w:p w:rsidR="00E4243A" w:rsidRPr="00F5409C" w:rsidRDefault="00E4243A" w:rsidP="00E4243A">
            <w:pPr>
              <w:pStyle w:val="aff0"/>
              <w:rPr>
                <w:sz w:val="22"/>
                <w:szCs w:val="22"/>
              </w:rPr>
            </w:pPr>
            <w:r w:rsidRPr="00F5409C">
              <w:rPr>
                <w:sz w:val="22"/>
                <w:szCs w:val="22"/>
              </w:rPr>
              <w:t>Доход по девятому купону выплачивается одновременно с погашением  12,5% (Двенадцати целых и пяти десятых)  процентов  номинальной стоимости Облигаций выпуска.</w:t>
            </w:r>
          </w:p>
        </w:tc>
      </w:tr>
    </w:tbl>
    <w:p w:rsidR="00E4243A" w:rsidRPr="00F5409C" w:rsidRDefault="00E4243A" w:rsidP="00E4243A">
      <w:pPr>
        <w:pStyle w:val="TableText"/>
        <w:jc w:val="both"/>
      </w:pPr>
      <w:r w:rsidRPr="00F5409C">
        <w:rPr>
          <w:b/>
          <w:bCs/>
        </w:rPr>
        <w:t>10 Купон</w:t>
      </w:r>
    </w:p>
    <w:tbl>
      <w:tblPr>
        <w:tblW w:w="10031" w:type="dxa"/>
        <w:tblBorders>
          <w:top w:val="double" w:sz="6" w:space="0" w:color="auto"/>
          <w:left w:val="double" w:sz="6" w:space="0" w:color="auto"/>
          <w:right w:val="double" w:sz="6" w:space="0" w:color="auto"/>
        </w:tblBorders>
        <w:tblLayout w:type="fixed"/>
        <w:tblLook w:val="0000"/>
      </w:tblPr>
      <w:tblGrid>
        <w:gridCol w:w="1809"/>
        <w:gridCol w:w="1985"/>
        <w:gridCol w:w="1701"/>
        <w:gridCol w:w="4536"/>
      </w:tblGrid>
      <w:tr w:rsidR="00E4243A" w:rsidRPr="00F5409C">
        <w:tc>
          <w:tcPr>
            <w:tcW w:w="1809" w:type="dxa"/>
            <w:tcBorders>
              <w:top w:val="double" w:sz="6" w:space="0" w:color="auto"/>
              <w:left w:val="double" w:sz="6" w:space="0" w:color="auto"/>
              <w:bottom w:val="single" w:sz="6" w:space="0" w:color="auto"/>
              <w:right w:val="single" w:sz="6" w:space="0" w:color="auto"/>
            </w:tcBorders>
          </w:tcPr>
          <w:p w:rsidR="00E4243A" w:rsidRPr="00F5409C" w:rsidRDefault="00E4243A" w:rsidP="00E4243A">
            <w:pPr>
              <w:spacing w:after="20"/>
              <w:rPr>
                <w:sz w:val="22"/>
                <w:szCs w:val="22"/>
              </w:rPr>
            </w:pPr>
            <w:r w:rsidRPr="00F5409C">
              <w:rPr>
                <w:sz w:val="22"/>
                <w:szCs w:val="22"/>
              </w:rPr>
              <w:t>819-й день с Даты начала размещения Облигаций.</w:t>
            </w:r>
          </w:p>
        </w:tc>
        <w:tc>
          <w:tcPr>
            <w:tcW w:w="1985" w:type="dxa"/>
            <w:tcBorders>
              <w:top w:val="double" w:sz="6" w:space="0" w:color="auto"/>
              <w:left w:val="single" w:sz="6" w:space="0" w:color="auto"/>
              <w:bottom w:val="single" w:sz="6" w:space="0" w:color="auto"/>
              <w:right w:val="single" w:sz="6" w:space="0" w:color="auto"/>
            </w:tcBorders>
          </w:tcPr>
          <w:p w:rsidR="00E4243A" w:rsidRPr="00F5409C" w:rsidRDefault="00E4243A" w:rsidP="00E4243A">
            <w:pPr>
              <w:spacing w:after="20"/>
              <w:rPr>
                <w:sz w:val="22"/>
                <w:szCs w:val="22"/>
              </w:rPr>
            </w:pPr>
            <w:r w:rsidRPr="00F5409C">
              <w:rPr>
                <w:sz w:val="22"/>
                <w:szCs w:val="22"/>
              </w:rPr>
              <w:t>910-й день с Даты начала размещения Облигаций.</w:t>
            </w:r>
          </w:p>
        </w:tc>
        <w:tc>
          <w:tcPr>
            <w:tcW w:w="1701" w:type="dxa"/>
            <w:tcBorders>
              <w:top w:val="double" w:sz="6" w:space="0" w:color="auto"/>
              <w:left w:val="single" w:sz="6" w:space="0" w:color="auto"/>
              <w:bottom w:val="single" w:sz="6" w:space="0" w:color="auto"/>
              <w:right w:val="single" w:sz="6" w:space="0" w:color="auto"/>
            </w:tcBorders>
          </w:tcPr>
          <w:p w:rsidR="00E4243A" w:rsidRPr="00F5409C" w:rsidRDefault="00E4243A" w:rsidP="00E4243A">
            <w:pPr>
              <w:spacing w:after="20"/>
              <w:rPr>
                <w:sz w:val="22"/>
                <w:szCs w:val="22"/>
              </w:rPr>
            </w:pPr>
            <w:r w:rsidRPr="00F5409C">
              <w:rPr>
                <w:sz w:val="22"/>
                <w:szCs w:val="22"/>
              </w:rPr>
              <w:t>в 910-й день с Даты начала размещения Облигаций.</w:t>
            </w:r>
          </w:p>
        </w:tc>
        <w:tc>
          <w:tcPr>
            <w:tcW w:w="4536" w:type="dxa"/>
            <w:tcBorders>
              <w:top w:val="double" w:sz="6" w:space="0" w:color="auto"/>
              <w:left w:val="single" w:sz="6" w:space="0" w:color="auto"/>
              <w:bottom w:val="single" w:sz="6" w:space="0" w:color="auto"/>
              <w:right w:val="double" w:sz="6" w:space="0" w:color="auto"/>
            </w:tcBorders>
          </w:tcPr>
          <w:p w:rsidR="00E4243A" w:rsidRPr="00F5409C" w:rsidRDefault="00E4243A" w:rsidP="00E4243A">
            <w:pPr>
              <w:rPr>
                <w:sz w:val="22"/>
                <w:szCs w:val="22"/>
              </w:rPr>
            </w:pPr>
            <w:r w:rsidRPr="00F5409C">
              <w:rPr>
                <w:sz w:val="22"/>
                <w:szCs w:val="22"/>
              </w:rPr>
              <w:t xml:space="preserve">Выплата дохода по Облигациям производится в пользу владельцев Облигаций, являющихся таковыми по состоянию на конец операционного дня Депозитария, предшествующего третьему рабочему дню до даты выплаты дохода по Облигациям </w:t>
            </w:r>
          </w:p>
        </w:tc>
      </w:tr>
      <w:tr w:rsidR="00E4243A" w:rsidRPr="00F5409C">
        <w:tblPrEx>
          <w:tblBorders>
            <w:top w:val="none" w:sz="0" w:space="0" w:color="auto"/>
            <w:bottom w:val="double" w:sz="6" w:space="0" w:color="auto"/>
          </w:tblBorders>
        </w:tblPrEx>
        <w:tc>
          <w:tcPr>
            <w:tcW w:w="10031" w:type="dxa"/>
            <w:gridSpan w:val="4"/>
            <w:tcBorders>
              <w:top w:val="single" w:sz="6" w:space="0" w:color="auto"/>
              <w:left w:val="double" w:sz="6" w:space="0" w:color="auto"/>
              <w:bottom w:val="double" w:sz="6" w:space="0" w:color="auto"/>
              <w:right w:val="double" w:sz="6" w:space="0" w:color="auto"/>
            </w:tcBorders>
          </w:tcPr>
          <w:p w:rsidR="00E4243A" w:rsidRPr="00F5409C" w:rsidRDefault="00E4243A" w:rsidP="00E4243A">
            <w:pPr>
              <w:pStyle w:val="aff0"/>
              <w:rPr>
                <w:sz w:val="22"/>
                <w:szCs w:val="22"/>
              </w:rPr>
            </w:pPr>
            <w:r w:rsidRPr="00F5409C">
              <w:rPr>
                <w:sz w:val="22"/>
                <w:szCs w:val="22"/>
              </w:rPr>
              <w:t>Порядок выплаты купонного (процентного) дохода по десятому купону Облигаций аналогичен порядку выплаты купонного (процентного) дохода по первому купону Облигаций.</w:t>
            </w:r>
          </w:p>
          <w:p w:rsidR="00E4243A" w:rsidRPr="00F5409C" w:rsidRDefault="00E4243A" w:rsidP="00E4243A">
            <w:pPr>
              <w:pStyle w:val="aff0"/>
              <w:rPr>
                <w:sz w:val="22"/>
                <w:szCs w:val="22"/>
              </w:rPr>
            </w:pPr>
            <w:r w:rsidRPr="00F5409C">
              <w:rPr>
                <w:sz w:val="22"/>
                <w:szCs w:val="22"/>
              </w:rPr>
              <w:t>Доход по десятому купону выплачивается одновременно с погашением  12,5% (Двенадцати целых и пяти десятых) процентов  номинальной стоимости Облигаций выпуска.</w:t>
            </w:r>
          </w:p>
        </w:tc>
      </w:tr>
    </w:tbl>
    <w:p w:rsidR="00E4243A" w:rsidRPr="00F5409C" w:rsidRDefault="00E4243A" w:rsidP="00E4243A">
      <w:pPr>
        <w:pStyle w:val="TableText"/>
        <w:jc w:val="both"/>
      </w:pPr>
      <w:r w:rsidRPr="00F5409C">
        <w:rPr>
          <w:b/>
          <w:bCs/>
        </w:rPr>
        <w:t>11 Купон</w:t>
      </w:r>
    </w:p>
    <w:tbl>
      <w:tblPr>
        <w:tblW w:w="10031" w:type="dxa"/>
        <w:tblBorders>
          <w:top w:val="double" w:sz="6" w:space="0" w:color="auto"/>
          <w:left w:val="double" w:sz="6" w:space="0" w:color="auto"/>
          <w:right w:val="double" w:sz="6" w:space="0" w:color="auto"/>
        </w:tblBorders>
        <w:tblLayout w:type="fixed"/>
        <w:tblLook w:val="0000"/>
      </w:tblPr>
      <w:tblGrid>
        <w:gridCol w:w="1809"/>
        <w:gridCol w:w="1985"/>
        <w:gridCol w:w="1701"/>
        <w:gridCol w:w="4536"/>
      </w:tblGrid>
      <w:tr w:rsidR="00E4243A" w:rsidRPr="00F5409C">
        <w:tc>
          <w:tcPr>
            <w:tcW w:w="1809" w:type="dxa"/>
            <w:tcBorders>
              <w:top w:val="double" w:sz="6" w:space="0" w:color="auto"/>
              <w:left w:val="double" w:sz="6" w:space="0" w:color="auto"/>
              <w:bottom w:val="single" w:sz="6" w:space="0" w:color="auto"/>
              <w:right w:val="single" w:sz="6" w:space="0" w:color="auto"/>
            </w:tcBorders>
          </w:tcPr>
          <w:p w:rsidR="00E4243A" w:rsidRPr="00F5409C" w:rsidRDefault="00E4243A" w:rsidP="00E4243A">
            <w:pPr>
              <w:spacing w:after="20"/>
              <w:rPr>
                <w:sz w:val="22"/>
                <w:szCs w:val="22"/>
              </w:rPr>
            </w:pPr>
            <w:r w:rsidRPr="00F5409C">
              <w:rPr>
                <w:sz w:val="22"/>
                <w:szCs w:val="22"/>
              </w:rPr>
              <w:t>910-й день с Даты начала размещения Облигаций.</w:t>
            </w:r>
          </w:p>
        </w:tc>
        <w:tc>
          <w:tcPr>
            <w:tcW w:w="1985" w:type="dxa"/>
            <w:tcBorders>
              <w:top w:val="double" w:sz="6" w:space="0" w:color="auto"/>
              <w:left w:val="single" w:sz="6" w:space="0" w:color="auto"/>
              <w:bottom w:val="single" w:sz="6" w:space="0" w:color="auto"/>
              <w:right w:val="single" w:sz="6" w:space="0" w:color="auto"/>
            </w:tcBorders>
          </w:tcPr>
          <w:p w:rsidR="00E4243A" w:rsidRPr="00F5409C" w:rsidRDefault="00E4243A" w:rsidP="00E4243A">
            <w:pPr>
              <w:spacing w:after="20"/>
              <w:rPr>
                <w:sz w:val="22"/>
                <w:szCs w:val="22"/>
              </w:rPr>
            </w:pPr>
            <w:r w:rsidRPr="00F5409C">
              <w:rPr>
                <w:sz w:val="22"/>
                <w:szCs w:val="22"/>
              </w:rPr>
              <w:t>1001-й день с Даты начала размещения Облигаций.</w:t>
            </w:r>
          </w:p>
        </w:tc>
        <w:tc>
          <w:tcPr>
            <w:tcW w:w="1701" w:type="dxa"/>
            <w:tcBorders>
              <w:top w:val="double" w:sz="6" w:space="0" w:color="auto"/>
              <w:left w:val="single" w:sz="6" w:space="0" w:color="auto"/>
              <w:bottom w:val="single" w:sz="6" w:space="0" w:color="auto"/>
              <w:right w:val="single" w:sz="6" w:space="0" w:color="auto"/>
            </w:tcBorders>
          </w:tcPr>
          <w:p w:rsidR="00E4243A" w:rsidRPr="00F5409C" w:rsidRDefault="00E4243A" w:rsidP="00E4243A">
            <w:pPr>
              <w:spacing w:after="20"/>
              <w:rPr>
                <w:sz w:val="22"/>
                <w:szCs w:val="22"/>
              </w:rPr>
            </w:pPr>
            <w:r w:rsidRPr="00F5409C">
              <w:rPr>
                <w:sz w:val="22"/>
                <w:szCs w:val="22"/>
              </w:rPr>
              <w:t>в 1001-й день с Даты начала размещения Облигаций.</w:t>
            </w:r>
          </w:p>
        </w:tc>
        <w:tc>
          <w:tcPr>
            <w:tcW w:w="4536" w:type="dxa"/>
            <w:tcBorders>
              <w:top w:val="double" w:sz="6" w:space="0" w:color="auto"/>
              <w:left w:val="single" w:sz="6" w:space="0" w:color="auto"/>
              <w:bottom w:val="single" w:sz="6" w:space="0" w:color="auto"/>
              <w:right w:val="double" w:sz="6" w:space="0" w:color="auto"/>
            </w:tcBorders>
          </w:tcPr>
          <w:p w:rsidR="00E4243A" w:rsidRPr="00F5409C" w:rsidRDefault="00E4243A" w:rsidP="00E4243A">
            <w:pPr>
              <w:pStyle w:val="NormalPrefix"/>
              <w:widowControl/>
              <w:spacing w:before="0" w:after="0"/>
            </w:pPr>
            <w:r w:rsidRPr="00F5409C">
              <w:t xml:space="preserve">Выплата дохода по Облигациям производится в пользу владельцев Облигаций, являющихся таковыми по состоянию на конец операционного дня Депозитария, предшествующего третьему рабочему дню до даты выплаты дохода по Облигациям </w:t>
            </w:r>
          </w:p>
        </w:tc>
      </w:tr>
      <w:tr w:rsidR="00E4243A" w:rsidRPr="00F5409C">
        <w:tblPrEx>
          <w:tblBorders>
            <w:top w:val="none" w:sz="0" w:space="0" w:color="auto"/>
            <w:bottom w:val="double" w:sz="6" w:space="0" w:color="auto"/>
          </w:tblBorders>
        </w:tblPrEx>
        <w:tc>
          <w:tcPr>
            <w:tcW w:w="10031" w:type="dxa"/>
            <w:gridSpan w:val="4"/>
            <w:tcBorders>
              <w:top w:val="single" w:sz="6" w:space="0" w:color="auto"/>
              <w:left w:val="double" w:sz="6" w:space="0" w:color="auto"/>
              <w:bottom w:val="double" w:sz="6" w:space="0" w:color="auto"/>
              <w:right w:val="double" w:sz="6" w:space="0" w:color="auto"/>
            </w:tcBorders>
          </w:tcPr>
          <w:p w:rsidR="00E4243A" w:rsidRPr="00F5409C" w:rsidRDefault="00E4243A" w:rsidP="00E4243A">
            <w:pPr>
              <w:pStyle w:val="aff0"/>
              <w:rPr>
                <w:sz w:val="22"/>
                <w:szCs w:val="22"/>
              </w:rPr>
            </w:pPr>
            <w:r w:rsidRPr="00F5409C">
              <w:rPr>
                <w:sz w:val="22"/>
                <w:szCs w:val="22"/>
              </w:rPr>
              <w:t>Порядок выплаты купонного (процентного) дохода по одиннадцатому  купону Облигаций аналогичен порядку выплаты купонного (процентного) дохода по первому купону Облигаций.</w:t>
            </w:r>
          </w:p>
          <w:p w:rsidR="00E4243A" w:rsidRPr="00F5409C" w:rsidRDefault="00E4243A" w:rsidP="00E4243A">
            <w:pPr>
              <w:pStyle w:val="aff0"/>
              <w:rPr>
                <w:sz w:val="22"/>
                <w:szCs w:val="22"/>
              </w:rPr>
            </w:pPr>
            <w:r w:rsidRPr="00F5409C">
              <w:rPr>
                <w:sz w:val="22"/>
                <w:szCs w:val="22"/>
              </w:rPr>
              <w:t>Доход по одиннадцатому купону выплачивается одновременно с погашением  12,5% (Двенадцати целых и пяти десятых) процентов  номинальной стоимости Облигаций выпуска.</w:t>
            </w:r>
          </w:p>
        </w:tc>
      </w:tr>
    </w:tbl>
    <w:p w:rsidR="00E4243A" w:rsidRPr="00F5409C" w:rsidRDefault="00E4243A" w:rsidP="00E4243A">
      <w:pPr>
        <w:pStyle w:val="TableText"/>
        <w:jc w:val="both"/>
      </w:pPr>
      <w:r w:rsidRPr="00F5409C">
        <w:rPr>
          <w:b/>
          <w:bCs/>
        </w:rPr>
        <w:t>12 Купон</w:t>
      </w:r>
    </w:p>
    <w:tbl>
      <w:tblPr>
        <w:tblW w:w="0" w:type="auto"/>
        <w:tblBorders>
          <w:top w:val="double" w:sz="6" w:space="0" w:color="auto"/>
          <w:left w:val="double" w:sz="6" w:space="0" w:color="auto"/>
          <w:right w:val="double" w:sz="6" w:space="0" w:color="auto"/>
        </w:tblBorders>
        <w:tblLayout w:type="fixed"/>
        <w:tblLook w:val="0000"/>
      </w:tblPr>
      <w:tblGrid>
        <w:gridCol w:w="1809"/>
        <w:gridCol w:w="1985"/>
        <w:gridCol w:w="1701"/>
        <w:gridCol w:w="4536"/>
      </w:tblGrid>
      <w:tr w:rsidR="00E4243A" w:rsidRPr="00F5409C">
        <w:tc>
          <w:tcPr>
            <w:tcW w:w="1809" w:type="dxa"/>
            <w:tcBorders>
              <w:top w:val="double" w:sz="6" w:space="0" w:color="auto"/>
              <w:left w:val="double" w:sz="6" w:space="0" w:color="auto"/>
              <w:bottom w:val="single" w:sz="6" w:space="0" w:color="auto"/>
              <w:right w:val="single" w:sz="6" w:space="0" w:color="auto"/>
            </w:tcBorders>
          </w:tcPr>
          <w:p w:rsidR="00E4243A" w:rsidRPr="00F5409C" w:rsidRDefault="00E4243A" w:rsidP="00E4243A">
            <w:pPr>
              <w:spacing w:after="20"/>
              <w:rPr>
                <w:sz w:val="22"/>
                <w:szCs w:val="22"/>
              </w:rPr>
            </w:pPr>
            <w:r w:rsidRPr="00F5409C">
              <w:rPr>
                <w:sz w:val="22"/>
                <w:szCs w:val="22"/>
              </w:rPr>
              <w:lastRenderedPageBreak/>
              <w:t>1001-й день с Даты начала размещения Облигаций.</w:t>
            </w:r>
          </w:p>
        </w:tc>
        <w:tc>
          <w:tcPr>
            <w:tcW w:w="1985" w:type="dxa"/>
            <w:tcBorders>
              <w:top w:val="double" w:sz="6" w:space="0" w:color="auto"/>
              <w:left w:val="single" w:sz="6" w:space="0" w:color="auto"/>
              <w:bottom w:val="single" w:sz="6" w:space="0" w:color="auto"/>
              <w:right w:val="single" w:sz="6" w:space="0" w:color="auto"/>
            </w:tcBorders>
          </w:tcPr>
          <w:p w:rsidR="00E4243A" w:rsidRPr="00F5409C" w:rsidRDefault="00E4243A" w:rsidP="00E4243A">
            <w:pPr>
              <w:spacing w:after="20"/>
              <w:rPr>
                <w:sz w:val="22"/>
                <w:szCs w:val="22"/>
              </w:rPr>
            </w:pPr>
            <w:r w:rsidRPr="00F5409C">
              <w:rPr>
                <w:sz w:val="22"/>
                <w:szCs w:val="22"/>
              </w:rPr>
              <w:t>1092-й день с Даты начала размещения Облигаций.</w:t>
            </w:r>
          </w:p>
        </w:tc>
        <w:tc>
          <w:tcPr>
            <w:tcW w:w="1701" w:type="dxa"/>
            <w:tcBorders>
              <w:top w:val="double" w:sz="6" w:space="0" w:color="auto"/>
              <w:left w:val="single" w:sz="6" w:space="0" w:color="auto"/>
              <w:bottom w:val="single" w:sz="6" w:space="0" w:color="auto"/>
              <w:right w:val="single" w:sz="6" w:space="0" w:color="auto"/>
            </w:tcBorders>
          </w:tcPr>
          <w:p w:rsidR="00E4243A" w:rsidRPr="00F5409C" w:rsidRDefault="00E4243A" w:rsidP="00E4243A">
            <w:pPr>
              <w:spacing w:after="20"/>
              <w:rPr>
                <w:sz w:val="22"/>
                <w:szCs w:val="22"/>
              </w:rPr>
            </w:pPr>
            <w:r w:rsidRPr="00F5409C">
              <w:rPr>
                <w:sz w:val="22"/>
                <w:szCs w:val="22"/>
              </w:rPr>
              <w:t>в 1092-й день с Даты начала размещения Облигаций.</w:t>
            </w:r>
          </w:p>
        </w:tc>
        <w:tc>
          <w:tcPr>
            <w:tcW w:w="4536" w:type="dxa"/>
            <w:tcBorders>
              <w:top w:val="double" w:sz="6" w:space="0" w:color="auto"/>
              <w:left w:val="single" w:sz="6" w:space="0" w:color="auto"/>
              <w:bottom w:val="single" w:sz="6" w:space="0" w:color="auto"/>
              <w:right w:val="double" w:sz="6" w:space="0" w:color="auto"/>
            </w:tcBorders>
          </w:tcPr>
          <w:p w:rsidR="00E4243A" w:rsidRPr="00F5409C" w:rsidRDefault="00E4243A" w:rsidP="00E4243A">
            <w:pPr>
              <w:rPr>
                <w:sz w:val="22"/>
                <w:szCs w:val="22"/>
              </w:rPr>
            </w:pPr>
            <w:r w:rsidRPr="00F5409C">
              <w:rPr>
                <w:sz w:val="22"/>
                <w:szCs w:val="22"/>
              </w:rPr>
              <w:t xml:space="preserve">Выплата дохода по Облигациям производится в пользу владельцев Облигаций, являющихся таковыми по состоянию на конец операционного дня Депозитария, предшествующего третьему рабочему дню до даты выплаты дохода по Облигациям </w:t>
            </w:r>
          </w:p>
        </w:tc>
      </w:tr>
      <w:tr w:rsidR="00E4243A" w:rsidRPr="00F5409C">
        <w:tblPrEx>
          <w:tblBorders>
            <w:top w:val="none" w:sz="0" w:space="0" w:color="auto"/>
            <w:bottom w:val="double" w:sz="6" w:space="0" w:color="auto"/>
          </w:tblBorders>
        </w:tblPrEx>
        <w:tc>
          <w:tcPr>
            <w:tcW w:w="10031" w:type="dxa"/>
            <w:gridSpan w:val="4"/>
            <w:tcBorders>
              <w:top w:val="single" w:sz="6" w:space="0" w:color="auto"/>
              <w:left w:val="double" w:sz="6" w:space="0" w:color="auto"/>
              <w:bottom w:val="double" w:sz="6" w:space="0" w:color="auto"/>
              <w:right w:val="double" w:sz="6" w:space="0" w:color="auto"/>
            </w:tcBorders>
          </w:tcPr>
          <w:p w:rsidR="00E4243A" w:rsidRPr="00F5409C" w:rsidRDefault="00E4243A" w:rsidP="00E4243A">
            <w:pPr>
              <w:pStyle w:val="aff0"/>
              <w:rPr>
                <w:sz w:val="22"/>
                <w:szCs w:val="22"/>
              </w:rPr>
            </w:pPr>
            <w:r w:rsidRPr="00F5409C">
              <w:rPr>
                <w:sz w:val="22"/>
                <w:szCs w:val="22"/>
              </w:rPr>
              <w:t>Порядок выплаты купонного (процентного) дохода по двенадцатому купону Облигаций аналогичен порядку выплаты купонного (процентного) дохода по первому купону Облигаций.</w:t>
            </w:r>
          </w:p>
          <w:p w:rsidR="00E4243A" w:rsidRPr="00F5409C" w:rsidRDefault="00E4243A" w:rsidP="00E4243A">
            <w:pPr>
              <w:pStyle w:val="aff0"/>
              <w:rPr>
                <w:sz w:val="22"/>
                <w:szCs w:val="22"/>
              </w:rPr>
            </w:pPr>
            <w:r w:rsidRPr="00F5409C">
              <w:rPr>
                <w:sz w:val="22"/>
                <w:szCs w:val="22"/>
              </w:rPr>
              <w:t>Доход по двенадцатому  купону выплачивается одновременно с погашением  12,5% (Двенадцати целых и пяти десятых) процентов номинальной стоимости, т.е. последней части  номинальной стоимости Облигаций выпуска.</w:t>
            </w:r>
          </w:p>
        </w:tc>
      </w:tr>
    </w:tbl>
    <w:p w:rsidR="00E4243A" w:rsidRPr="00F5409C" w:rsidRDefault="00E4243A" w:rsidP="00E4243A">
      <w:pPr>
        <w:pStyle w:val="TableText"/>
        <w:jc w:val="both"/>
        <w:rPr>
          <w:b/>
          <w:bCs/>
        </w:rPr>
      </w:pPr>
    </w:p>
    <w:p w:rsidR="00E4243A" w:rsidRPr="00F5409C" w:rsidRDefault="00E4243A" w:rsidP="00E4243A">
      <w:pPr>
        <w:autoSpaceDE w:val="0"/>
        <w:autoSpaceDN w:val="0"/>
        <w:adjustRightInd w:val="0"/>
        <w:jc w:val="both"/>
        <w:rPr>
          <w:rFonts w:ascii="Courier New" w:hAnsi="Courier New" w:cs="Courier New"/>
        </w:rPr>
      </w:pPr>
    </w:p>
    <w:p w:rsidR="00E4243A" w:rsidRPr="00F5409C" w:rsidRDefault="00E4243A" w:rsidP="00E4243A">
      <w:pPr>
        <w:autoSpaceDE w:val="0"/>
        <w:autoSpaceDN w:val="0"/>
        <w:adjustRightInd w:val="0"/>
        <w:jc w:val="both"/>
        <w:rPr>
          <w:rFonts w:ascii="Courier New" w:hAnsi="Courier New" w:cs="Courier New"/>
          <w:noProof/>
        </w:rPr>
      </w:pPr>
      <w:r w:rsidRPr="00F5409C">
        <w:rPr>
          <w:rFonts w:ascii="Courier New" w:hAnsi="Courier New" w:cs="Courier New"/>
          <w:noProof/>
        </w:rPr>
        <w:t xml:space="preserve">     </w:t>
      </w:r>
    </w:p>
    <w:p w:rsidR="00E4243A" w:rsidRPr="00F5409C" w:rsidRDefault="00E4243A" w:rsidP="00E4243A">
      <w:pPr>
        <w:pStyle w:val="ConsNormal"/>
        <w:widowControl/>
        <w:spacing w:before="120"/>
        <w:ind w:firstLine="0"/>
        <w:jc w:val="both"/>
        <w:rPr>
          <w:rFonts w:ascii="Times New Roman" w:hAnsi="Times New Roman" w:cs="Times New Roman"/>
          <w:b/>
          <w:bCs/>
          <w:i/>
          <w:iCs/>
          <w:sz w:val="22"/>
          <w:szCs w:val="22"/>
        </w:rPr>
      </w:pPr>
      <w:r w:rsidRPr="00F5409C">
        <w:rPr>
          <w:rFonts w:ascii="Times New Roman" w:hAnsi="Times New Roman" w:cs="Times New Roman"/>
          <w:b/>
          <w:bCs/>
          <w:i/>
          <w:iCs/>
          <w:sz w:val="22"/>
          <w:szCs w:val="22"/>
        </w:rPr>
        <w:t>Облигации обеспечены поручительством Общества с ограниченной ответственностью «Инвестиционная группа Открытие»</w:t>
      </w:r>
    </w:p>
    <w:p w:rsidR="00E4243A" w:rsidRPr="00F5409C" w:rsidRDefault="00E4243A" w:rsidP="00E4243A">
      <w:pPr>
        <w:autoSpaceDE w:val="0"/>
        <w:autoSpaceDN w:val="0"/>
        <w:adjustRightInd w:val="0"/>
        <w:jc w:val="both"/>
        <w:rPr>
          <w:rFonts w:ascii="Courier New" w:hAnsi="Courier New" w:cs="Courier New"/>
        </w:rPr>
      </w:pPr>
      <w:r w:rsidRPr="00F5409C">
        <w:rPr>
          <w:rFonts w:ascii="Courier New" w:hAnsi="Courier New" w:cs="Courier New"/>
          <w:noProof/>
        </w:rPr>
        <w:t xml:space="preserve"> </w:t>
      </w:r>
    </w:p>
    <w:p w:rsidR="00E4243A" w:rsidRPr="00F5409C" w:rsidRDefault="00E4243A" w:rsidP="00E4243A">
      <w:pPr>
        <w:autoSpaceDE w:val="0"/>
        <w:autoSpaceDN w:val="0"/>
        <w:adjustRightInd w:val="0"/>
        <w:jc w:val="both"/>
        <w:rPr>
          <w:rFonts w:ascii="Courier New" w:hAnsi="Courier New" w:cs="Courier New"/>
        </w:rPr>
      </w:pPr>
    </w:p>
    <w:p w:rsidR="00E4243A" w:rsidRPr="00F5409C" w:rsidRDefault="00E4243A" w:rsidP="00E4243A">
      <w:pPr>
        <w:pStyle w:val="3"/>
        <w:jc w:val="both"/>
        <w:rPr>
          <w:rFonts w:ascii="Times New Roman" w:hAnsi="Times New Roman"/>
          <w:noProof/>
          <w:color w:val="auto"/>
        </w:rPr>
      </w:pPr>
      <w:bookmarkStart w:id="207" w:name="sub_80833"/>
      <w:bookmarkStart w:id="208" w:name="_Toc190670246"/>
      <w:r w:rsidRPr="00F5409C">
        <w:rPr>
          <w:rFonts w:ascii="Times New Roman" w:hAnsi="Times New Roman"/>
          <w:noProof/>
          <w:color w:val="auto"/>
        </w:rPr>
        <w:t>8.3.3. Сведения о выпусках, обязательства эмитента по ценным бумагам</w:t>
      </w:r>
      <w:bookmarkEnd w:id="207"/>
      <w:r w:rsidRPr="00F5409C">
        <w:rPr>
          <w:rFonts w:ascii="Times New Roman" w:hAnsi="Times New Roman"/>
          <w:noProof/>
          <w:color w:val="auto"/>
        </w:rPr>
        <w:t xml:space="preserve"> которых не исполнены (дефолт)</w:t>
      </w:r>
      <w:bookmarkEnd w:id="208"/>
    </w:p>
    <w:p w:rsidR="00E4243A" w:rsidRPr="00F5409C" w:rsidRDefault="00E4243A" w:rsidP="00E4243A">
      <w:pPr>
        <w:autoSpaceDE w:val="0"/>
        <w:autoSpaceDN w:val="0"/>
        <w:adjustRightInd w:val="0"/>
        <w:jc w:val="both"/>
        <w:rPr>
          <w:rFonts w:ascii="Courier New" w:hAnsi="Courier New" w:cs="Courier New"/>
        </w:rPr>
      </w:pPr>
    </w:p>
    <w:p w:rsidR="00E4243A" w:rsidRPr="00F5409C" w:rsidRDefault="00E4243A" w:rsidP="00E4243A">
      <w:pPr>
        <w:jc w:val="both"/>
        <w:rPr>
          <w:sz w:val="22"/>
          <w:szCs w:val="22"/>
        </w:rPr>
      </w:pPr>
      <w:r w:rsidRPr="00F5409C">
        <w:rPr>
          <w:sz w:val="22"/>
          <w:szCs w:val="22"/>
        </w:rPr>
        <w:t>Выпусков ценных бумаг, обязательства по которым не исполнены (дефолт), нет.</w:t>
      </w:r>
    </w:p>
    <w:p w:rsidR="00E4243A" w:rsidRPr="00F5409C" w:rsidRDefault="00E4243A" w:rsidP="00E4243A">
      <w:pPr>
        <w:autoSpaceDE w:val="0"/>
        <w:autoSpaceDN w:val="0"/>
        <w:adjustRightInd w:val="0"/>
        <w:jc w:val="both"/>
        <w:rPr>
          <w:rFonts w:ascii="Courier New" w:hAnsi="Courier New" w:cs="Courier New"/>
        </w:rPr>
      </w:pPr>
    </w:p>
    <w:p w:rsidR="00E4243A" w:rsidRPr="00F5409C" w:rsidRDefault="00E4243A" w:rsidP="00E4243A">
      <w:pPr>
        <w:pStyle w:val="2"/>
        <w:jc w:val="both"/>
        <w:rPr>
          <w:rFonts w:ascii="Times New Roman" w:hAnsi="Times New Roman"/>
          <w:color w:val="auto"/>
        </w:rPr>
      </w:pPr>
      <w:bookmarkStart w:id="209" w:name="sub_8084"/>
      <w:bookmarkStart w:id="210" w:name="_Toc190670247"/>
      <w:r w:rsidRPr="00F5409C">
        <w:rPr>
          <w:rFonts w:ascii="Times New Roman" w:hAnsi="Times New Roman"/>
          <w:color w:val="auto"/>
        </w:rPr>
        <w:t>8.4. Сведения о лице (лицах), предоставившем (предоставивших)</w:t>
      </w:r>
      <w:bookmarkEnd w:id="209"/>
      <w:r w:rsidRPr="00F5409C">
        <w:rPr>
          <w:rFonts w:ascii="Times New Roman" w:hAnsi="Times New Roman"/>
          <w:color w:val="auto"/>
        </w:rPr>
        <w:t xml:space="preserve"> обеспечение по облигациям выпуска</w:t>
      </w:r>
      <w:bookmarkEnd w:id="210"/>
    </w:p>
    <w:p w:rsidR="00E4243A" w:rsidRPr="00F5409C" w:rsidRDefault="00E4243A" w:rsidP="00E4243A">
      <w:pPr>
        <w:autoSpaceDE w:val="0"/>
        <w:autoSpaceDN w:val="0"/>
        <w:adjustRightInd w:val="0"/>
        <w:jc w:val="both"/>
        <w:rPr>
          <w:rFonts w:ascii="Courier New" w:hAnsi="Courier New" w:cs="Courier New"/>
        </w:rPr>
      </w:pPr>
    </w:p>
    <w:p w:rsidR="00E4243A" w:rsidRPr="00F5409C" w:rsidRDefault="00E4243A" w:rsidP="00E4243A">
      <w:pPr>
        <w:jc w:val="both"/>
        <w:rPr>
          <w:b/>
          <w:bCs/>
          <w:i/>
          <w:iCs/>
          <w:sz w:val="22"/>
          <w:szCs w:val="22"/>
        </w:rPr>
      </w:pPr>
      <w:r w:rsidRPr="00F5409C">
        <w:rPr>
          <w:sz w:val="22"/>
          <w:szCs w:val="22"/>
        </w:rPr>
        <w:t xml:space="preserve">Полное фирменное наименование: </w:t>
      </w:r>
      <w:r w:rsidRPr="00F5409C">
        <w:rPr>
          <w:b/>
          <w:bCs/>
          <w:i/>
          <w:iCs/>
          <w:sz w:val="22"/>
          <w:szCs w:val="22"/>
        </w:rPr>
        <w:t>Общество с ограниченной ответственностью «Инвестиционная группа Открытие»</w:t>
      </w:r>
    </w:p>
    <w:p w:rsidR="00E4243A" w:rsidRPr="00F5409C" w:rsidRDefault="00E4243A" w:rsidP="00E4243A">
      <w:pPr>
        <w:pStyle w:val="ConsNormal"/>
        <w:widowControl/>
        <w:ind w:firstLine="0"/>
        <w:jc w:val="both"/>
        <w:rPr>
          <w:rFonts w:ascii="Times New Roman" w:hAnsi="Times New Roman" w:cs="Times New Roman"/>
          <w:sz w:val="22"/>
          <w:szCs w:val="22"/>
        </w:rPr>
      </w:pPr>
      <w:r w:rsidRPr="00F5409C">
        <w:rPr>
          <w:rFonts w:ascii="Times New Roman" w:hAnsi="Times New Roman" w:cs="Times New Roman"/>
          <w:sz w:val="22"/>
          <w:szCs w:val="22"/>
        </w:rPr>
        <w:t>Сокращенное фирменное наименование:</w:t>
      </w:r>
      <w:r w:rsidRPr="00F5409C">
        <w:rPr>
          <w:rFonts w:ascii="Times New Roman" w:hAnsi="Times New Roman" w:cs="Times New Roman"/>
          <w:b/>
          <w:bCs/>
          <w:i/>
          <w:iCs/>
          <w:sz w:val="22"/>
          <w:szCs w:val="22"/>
        </w:rPr>
        <w:t xml:space="preserve"> ООО «ИГ Открытие»</w:t>
      </w:r>
    </w:p>
    <w:p w:rsidR="00E4243A" w:rsidRPr="00F5409C" w:rsidRDefault="00E4243A" w:rsidP="00E4243A">
      <w:pPr>
        <w:pStyle w:val="30"/>
        <w:rPr>
          <w:b/>
          <w:bCs/>
          <w:i/>
          <w:iCs/>
          <w:lang w:eastAsia="ru-RU"/>
        </w:rPr>
      </w:pPr>
      <w:r w:rsidRPr="00F5409C">
        <w:rPr>
          <w:rStyle w:val="SUBST"/>
          <w:b w:val="0"/>
          <w:bCs w:val="0"/>
          <w:i w:val="0"/>
          <w:iCs w:val="0"/>
        </w:rPr>
        <w:t>Место</w:t>
      </w:r>
      <w:r w:rsidRPr="00F5409C">
        <w:rPr>
          <w:rStyle w:val="SUBST"/>
          <w:i w:val="0"/>
          <w:iCs w:val="0"/>
        </w:rPr>
        <w:t xml:space="preserve"> </w:t>
      </w:r>
      <w:r w:rsidRPr="00F5409C">
        <w:rPr>
          <w:rStyle w:val="SUBST"/>
          <w:b w:val="0"/>
          <w:bCs w:val="0"/>
          <w:i w:val="0"/>
          <w:iCs w:val="0"/>
        </w:rPr>
        <w:t>нахождения</w:t>
      </w:r>
      <w:r w:rsidRPr="00F5409C">
        <w:rPr>
          <w:rStyle w:val="SUBST"/>
          <w:i w:val="0"/>
          <w:iCs w:val="0"/>
        </w:rPr>
        <w:t xml:space="preserve">: </w:t>
      </w:r>
      <w:smartTag w:uri="urn:schemas-microsoft-com:office:smarttags" w:element="metricconverter">
        <w:smartTagPr>
          <w:attr w:name="ProductID" w:val="105066, г"/>
        </w:smartTagPr>
        <w:r w:rsidRPr="00F5409C">
          <w:rPr>
            <w:b/>
            <w:bCs/>
            <w:i/>
            <w:iCs/>
            <w:lang w:eastAsia="ru-RU"/>
          </w:rPr>
          <w:t>105066, г</w:t>
        </w:r>
      </w:smartTag>
      <w:r w:rsidRPr="00F5409C">
        <w:rPr>
          <w:b/>
          <w:bCs/>
          <w:i/>
          <w:iCs/>
          <w:lang w:eastAsia="ru-RU"/>
        </w:rPr>
        <w:t>. Москва, ул. Александра Лукьянова, д. 3</w:t>
      </w:r>
    </w:p>
    <w:p w:rsidR="00E4243A" w:rsidRPr="00F5409C" w:rsidRDefault="00E4243A" w:rsidP="00E4243A">
      <w:pPr>
        <w:autoSpaceDE w:val="0"/>
        <w:autoSpaceDN w:val="0"/>
        <w:adjustRightInd w:val="0"/>
        <w:jc w:val="both"/>
        <w:rPr>
          <w:b/>
          <w:bCs/>
          <w:i/>
          <w:iCs/>
          <w:sz w:val="22"/>
          <w:szCs w:val="22"/>
        </w:rPr>
      </w:pPr>
      <w:r w:rsidRPr="00F5409C">
        <w:rPr>
          <w:sz w:val="22"/>
          <w:szCs w:val="22"/>
        </w:rPr>
        <w:t xml:space="preserve">Основной государственный регистрационный номер: </w:t>
      </w:r>
      <w:r w:rsidRPr="00F5409C">
        <w:rPr>
          <w:b/>
          <w:bCs/>
          <w:i/>
          <w:iCs/>
          <w:sz w:val="22"/>
          <w:szCs w:val="22"/>
        </w:rPr>
        <w:t>1047796172907</w:t>
      </w:r>
    </w:p>
    <w:p w:rsidR="00E4243A" w:rsidRPr="00F5409C" w:rsidRDefault="00E4243A" w:rsidP="00E4243A">
      <w:pPr>
        <w:autoSpaceDE w:val="0"/>
        <w:autoSpaceDN w:val="0"/>
        <w:adjustRightInd w:val="0"/>
        <w:jc w:val="both"/>
        <w:rPr>
          <w:b/>
          <w:bCs/>
          <w:i/>
          <w:iCs/>
          <w:sz w:val="22"/>
          <w:szCs w:val="22"/>
        </w:rPr>
      </w:pPr>
      <w:r w:rsidRPr="00F5409C">
        <w:rPr>
          <w:sz w:val="22"/>
          <w:szCs w:val="22"/>
        </w:rPr>
        <w:t xml:space="preserve">Дата внесения записи в Единый государственный реестр юридических лиц: </w:t>
      </w:r>
      <w:r w:rsidRPr="00F5409C">
        <w:rPr>
          <w:b/>
          <w:bCs/>
          <w:i/>
          <w:iCs/>
          <w:sz w:val="22"/>
          <w:szCs w:val="22"/>
        </w:rPr>
        <w:t>17.03.2004 г.</w:t>
      </w:r>
    </w:p>
    <w:p w:rsidR="00E4243A" w:rsidRPr="00F5409C" w:rsidRDefault="00E4243A" w:rsidP="00E4243A">
      <w:pPr>
        <w:autoSpaceDE w:val="0"/>
        <w:autoSpaceDN w:val="0"/>
        <w:adjustRightInd w:val="0"/>
        <w:jc w:val="both"/>
        <w:rPr>
          <w:rFonts w:ascii="Courier New" w:hAnsi="Courier New" w:cs="Courier New"/>
        </w:rPr>
      </w:pPr>
    </w:p>
    <w:p w:rsidR="00E4243A" w:rsidRPr="00F5409C" w:rsidRDefault="00E4243A" w:rsidP="00E4243A">
      <w:pPr>
        <w:autoSpaceDE w:val="0"/>
        <w:autoSpaceDN w:val="0"/>
        <w:adjustRightInd w:val="0"/>
      </w:pPr>
      <w:bookmarkStart w:id="211" w:name="sub_8085"/>
      <w:r w:rsidRPr="00F5409C">
        <w:rPr>
          <w:b/>
          <w:bCs/>
          <w:noProof/>
        </w:rPr>
        <w:t>8.5. Условия обеспечения исполнения обязательств по облигациям выпуска</w:t>
      </w:r>
    </w:p>
    <w:bookmarkEnd w:id="211"/>
    <w:p w:rsidR="00E4243A" w:rsidRPr="00F5409C" w:rsidRDefault="00E4243A" w:rsidP="00E4243A">
      <w:pPr>
        <w:autoSpaceDE w:val="0"/>
        <w:autoSpaceDN w:val="0"/>
        <w:adjustRightInd w:val="0"/>
        <w:jc w:val="both"/>
        <w:rPr>
          <w:rFonts w:ascii="Courier New" w:hAnsi="Courier New" w:cs="Courier New"/>
        </w:rPr>
      </w:pPr>
    </w:p>
    <w:p w:rsidR="00E4243A" w:rsidRPr="00F5409C" w:rsidRDefault="00E4243A" w:rsidP="00E4243A">
      <w:pPr>
        <w:autoSpaceDE w:val="0"/>
        <w:autoSpaceDN w:val="0"/>
        <w:adjustRightInd w:val="0"/>
        <w:jc w:val="both"/>
        <w:rPr>
          <w:sz w:val="22"/>
          <w:szCs w:val="22"/>
        </w:rPr>
      </w:pPr>
      <w:r w:rsidRPr="00F5409C">
        <w:rPr>
          <w:sz w:val="22"/>
          <w:szCs w:val="22"/>
        </w:rPr>
        <w:t xml:space="preserve">     Способ   предоставленного   обеспечения: поручительство</w:t>
      </w:r>
    </w:p>
    <w:p w:rsidR="00E4243A" w:rsidRPr="00F5409C" w:rsidRDefault="00E4243A" w:rsidP="00E4243A">
      <w:pPr>
        <w:autoSpaceDE w:val="0"/>
        <w:autoSpaceDN w:val="0"/>
        <w:adjustRightInd w:val="0"/>
        <w:jc w:val="both"/>
        <w:rPr>
          <w:sz w:val="22"/>
          <w:szCs w:val="22"/>
        </w:rPr>
      </w:pPr>
      <w:r w:rsidRPr="00F5409C">
        <w:rPr>
          <w:sz w:val="22"/>
          <w:szCs w:val="22"/>
        </w:rPr>
        <w:t xml:space="preserve">     Объем, в котором поручитель отвечает  перед  владельцами  облигаций в  случае  неисполнения  или  ненадлежащего</w:t>
      </w:r>
    </w:p>
    <w:p w:rsidR="00E4243A" w:rsidRPr="00F5409C" w:rsidRDefault="00E4243A" w:rsidP="00E4243A">
      <w:pPr>
        <w:autoSpaceDE w:val="0"/>
        <w:autoSpaceDN w:val="0"/>
        <w:adjustRightInd w:val="0"/>
        <w:jc w:val="both"/>
        <w:rPr>
          <w:sz w:val="22"/>
          <w:szCs w:val="22"/>
        </w:rPr>
      </w:pPr>
      <w:r w:rsidRPr="00F5409C">
        <w:rPr>
          <w:sz w:val="22"/>
          <w:szCs w:val="22"/>
        </w:rPr>
        <w:t>исполнения эмитентом  обязательств  по  облигациям  (выплата  номинальной</w:t>
      </w:r>
    </w:p>
    <w:p w:rsidR="00E4243A" w:rsidRPr="00F5409C" w:rsidRDefault="00E4243A" w:rsidP="00E4243A">
      <w:pPr>
        <w:autoSpaceDE w:val="0"/>
        <w:autoSpaceDN w:val="0"/>
        <w:adjustRightInd w:val="0"/>
        <w:jc w:val="both"/>
        <w:rPr>
          <w:sz w:val="22"/>
          <w:szCs w:val="22"/>
        </w:rPr>
      </w:pPr>
      <w:r w:rsidRPr="00F5409C">
        <w:rPr>
          <w:sz w:val="22"/>
          <w:szCs w:val="22"/>
        </w:rPr>
        <w:t>стоимости  (иного  имущественного   эквивалента),   выплата   процентного</w:t>
      </w:r>
    </w:p>
    <w:p w:rsidR="00E4243A" w:rsidRPr="00F5409C" w:rsidRDefault="00E4243A" w:rsidP="00E4243A">
      <w:pPr>
        <w:autoSpaceDE w:val="0"/>
        <w:autoSpaceDN w:val="0"/>
        <w:adjustRightInd w:val="0"/>
        <w:jc w:val="both"/>
        <w:rPr>
          <w:sz w:val="22"/>
          <w:szCs w:val="22"/>
        </w:rPr>
      </w:pPr>
      <w:r w:rsidRPr="00F5409C">
        <w:rPr>
          <w:sz w:val="22"/>
          <w:szCs w:val="22"/>
        </w:rPr>
        <w:t>(купонного) дохода по облигациям, осуществление иных имущественных  прав,</w:t>
      </w:r>
    </w:p>
    <w:p w:rsidR="00E4243A" w:rsidRPr="00F5409C" w:rsidRDefault="00E4243A" w:rsidP="00E4243A">
      <w:pPr>
        <w:autoSpaceDE w:val="0"/>
        <w:autoSpaceDN w:val="0"/>
        <w:adjustRightInd w:val="0"/>
        <w:jc w:val="both"/>
        <w:rPr>
          <w:sz w:val="22"/>
          <w:szCs w:val="22"/>
        </w:rPr>
      </w:pPr>
      <w:r w:rsidRPr="00F5409C">
        <w:rPr>
          <w:sz w:val="22"/>
          <w:szCs w:val="22"/>
        </w:rPr>
        <w:t>предоставляемых облигациями): 240 000 000 (Двести сорок миллионов) рублей</w:t>
      </w:r>
    </w:p>
    <w:p w:rsidR="00E4243A" w:rsidRPr="00F5409C" w:rsidRDefault="00E4243A" w:rsidP="00E4243A">
      <w:pPr>
        <w:autoSpaceDE w:val="0"/>
        <w:autoSpaceDN w:val="0"/>
        <w:adjustRightInd w:val="0"/>
        <w:jc w:val="both"/>
        <w:rPr>
          <w:sz w:val="22"/>
          <w:szCs w:val="22"/>
        </w:rPr>
      </w:pPr>
      <w:r w:rsidRPr="00F5409C">
        <w:rPr>
          <w:sz w:val="22"/>
          <w:szCs w:val="22"/>
        </w:rPr>
        <w:t>порядок предъявления владельцами облигаций требований к поручителю:</w:t>
      </w:r>
    </w:p>
    <w:p w:rsidR="00E4243A" w:rsidRPr="00F5409C" w:rsidRDefault="00E4243A" w:rsidP="00E4243A">
      <w:pPr>
        <w:pStyle w:val="aff1"/>
        <w:tabs>
          <w:tab w:val="left" w:pos="567"/>
          <w:tab w:val="center" w:pos="1134"/>
        </w:tabs>
        <w:jc w:val="both"/>
        <w:rPr>
          <w:rStyle w:val="SUBST"/>
        </w:rPr>
      </w:pPr>
      <w:r w:rsidRPr="00F5409C">
        <w:rPr>
          <w:rStyle w:val="SUBST"/>
        </w:rPr>
        <w:t xml:space="preserve">Владельцы и/или номинальные держатели Облигаций вправе предъявить Поручителю письменные требования исполнить неисполненные Эмитентом обязательства по Облигациям выпуска (далее – Требование об Исполнении Обязательств). </w:t>
      </w:r>
    </w:p>
    <w:p w:rsidR="00E4243A" w:rsidRPr="00F5409C" w:rsidRDefault="00E4243A" w:rsidP="00E4243A">
      <w:pPr>
        <w:pStyle w:val="aff1"/>
        <w:tabs>
          <w:tab w:val="left" w:pos="567"/>
          <w:tab w:val="center" w:pos="1134"/>
        </w:tabs>
        <w:jc w:val="both"/>
        <w:rPr>
          <w:rStyle w:val="SUBST"/>
        </w:rPr>
      </w:pPr>
      <w:r w:rsidRPr="00F5409C">
        <w:rPr>
          <w:rStyle w:val="SUBST"/>
        </w:rPr>
        <w:t xml:space="preserve">Требование об Исполнении Обязательств должно соответствовать следующим условиям: </w:t>
      </w:r>
    </w:p>
    <w:p w:rsidR="00E4243A" w:rsidRPr="00F5409C" w:rsidRDefault="00E4243A" w:rsidP="00E4243A">
      <w:pPr>
        <w:pStyle w:val="aff1"/>
        <w:tabs>
          <w:tab w:val="left" w:pos="567"/>
          <w:tab w:val="center" w:pos="1134"/>
        </w:tabs>
        <w:jc w:val="both"/>
        <w:rPr>
          <w:rStyle w:val="SUBST"/>
        </w:rPr>
      </w:pPr>
      <w:r w:rsidRPr="00F5409C">
        <w:rPr>
          <w:rStyle w:val="SUBST"/>
        </w:rPr>
        <w:t>- Требование об Исполнении Обязательств должно быть предъявлено к Поручителю в письменной форме на русском языке и подписано владельцем Облигаций (его уполномоченными лицами);</w:t>
      </w:r>
    </w:p>
    <w:p w:rsidR="00E4243A" w:rsidRPr="00F5409C" w:rsidRDefault="00E4243A" w:rsidP="00E4243A">
      <w:pPr>
        <w:pStyle w:val="aff1"/>
        <w:tabs>
          <w:tab w:val="num" w:pos="540"/>
          <w:tab w:val="left" w:pos="567"/>
          <w:tab w:val="center" w:pos="1134"/>
        </w:tabs>
        <w:jc w:val="both"/>
        <w:rPr>
          <w:rStyle w:val="SUBST"/>
        </w:rPr>
      </w:pPr>
      <w:r w:rsidRPr="00F5409C">
        <w:rPr>
          <w:rStyle w:val="SUBST"/>
        </w:rPr>
        <w:t xml:space="preserve">- В Требовании об Исполнении Обязательств должны быть указаны: фамилия, имя, отчество или полное наименование владельца Облигаций, ИНН владельца Облигаций, налоговый статус владельца Облигаций, место жительства (место нахождения) владельца </w:t>
      </w:r>
      <w:r w:rsidRPr="00F5409C">
        <w:rPr>
          <w:rStyle w:val="SUBST"/>
        </w:rPr>
        <w:lastRenderedPageBreak/>
        <w:t>Облигаций, реквизиты его счета для перечисления денежных средств владельца Облигаций, количество Облигаций,  по которым предъявляется Требование об Исполнении Обязательств; Объем Неисполненных Обязательств в отношении владельца Облигаций, направляющего данное Требование об Исполнении Обязательств.</w:t>
      </w:r>
    </w:p>
    <w:p w:rsidR="00E4243A" w:rsidRPr="00F5409C" w:rsidRDefault="00E4243A" w:rsidP="00E4243A">
      <w:pPr>
        <w:autoSpaceDE w:val="0"/>
        <w:autoSpaceDN w:val="0"/>
        <w:adjustRightInd w:val="0"/>
        <w:spacing w:line="240" w:lineRule="atLeast"/>
        <w:jc w:val="both"/>
        <w:rPr>
          <w:rStyle w:val="SUBST"/>
        </w:rPr>
      </w:pPr>
      <w:r w:rsidRPr="00F5409C">
        <w:rPr>
          <w:rStyle w:val="SUBST"/>
        </w:rPr>
        <w:t xml:space="preserve">- В Требовании об Исполнении Обязательств должно быть указано, что Эмитент не исполнил или исполнил не в полном объеме в сроки, установленные Решением о выпуске ценных бумаг и Проспектом ценных бумаг: </w:t>
      </w:r>
    </w:p>
    <w:p w:rsidR="00E4243A" w:rsidRPr="00F5409C" w:rsidRDefault="00E4243A" w:rsidP="00E4243A">
      <w:pPr>
        <w:numPr>
          <w:ilvl w:val="1"/>
          <w:numId w:val="22"/>
        </w:numPr>
        <w:tabs>
          <w:tab w:val="num" w:pos="851"/>
          <w:tab w:val="num" w:pos="1069"/>
        </w:tabs>
        <w:autoSpaceDE w:val="0"/>
        <w:autoSpaceDN w:val="0"/>
        <w:adjustRightInd w:val="0"/>
        <w:spacing w:line="240" w:lineRule="atLeast"/>
        <w:ind w:left="851" w:hanging="284"/>
        <w:jc w:val="both"/>
        <w:rPr>
          <w:rStyle w:val="SUBST"/>
        </w:rPr>
      </w:pPr>
      <w:r w:rsidRPr="00F5409C">
        <w:rPr>
          <w:rStyle w:val="SUBST"/>
        </w:rPr>
        <w:t xml:space="preserve">обязательства по выплате (погашению) соответствующей части номинальной стоимости Облигаций; </w:t>
      </w:r>
    </w:p>
    <w:p w:rsidR="00E4243A" w:rsidRPr="00F5409C" w:rsidRDefault="00E4243A" w:rsidP="00E4243A">
      <w:pPr>
        <w:numPr>
          <w:ilvl w:val="1"/>
          <w:numId w:val="22"/>
        </w:numPr>
        <w:tabs>
          <w:tab w:val="num" w:pos="851"/>
          <w:tab w:val="num" w:pos="1069"/>
        </w:tabs>
        <w:autoSpaceDE w:val="0"/>
        <w:autoSpaceDN w:val="0"/>
        <w:adjustRightInd w:val="0"/>
        <w:spacing w:line="240" w:lineRule="atLeast"/>
        <w:ind w:left="851" w:hanging="284"/>
        <w:jc w:val="both"/>
        <w:rPr>
          <w:rStyle w:val="SUBST"/>
        </w:rPr>
      </w:pPr>
      <w:r w:rsidRPr="00F5409C">
        <w:rPr>
          <w:rStyle w:val="SUBST"/>
        </w:rPr>
        <w:t xml:space="preserve">обязательства по выплате купонного дохода по Облигациям; </w:t>
      </w:r>
    </w:p>
    <w:p w:rsidR="00E4243A" w:rsidRPr="00F5409C" w:rsidRDefault="00E4243A" w:rsidP="00E4243A">
      <w:pPr>
        <w:autoSpaceDE w:val="0"/>
        <w:autoSpaceDN w:val="0"/>
        <w:adjustRightInd w:val="0"/>
        <w:spacing w:line="240" w:lineRule="atLeast"/>
        <w:jc w:val="both"/>
        <w:rPr>
          <w:rStyle w:val="SUBST"/>
        </w:rPr>
      </w:pPr>
    </w:p>
    <w:p w:rsidR="00E4243A" w:rsidRPr="00F5409C" w:rsidRDefault="00E4243A" w:rsidP="00E4243A">
      <w:pPr>
        <w:pStyle w:val="af9"/>
        <w:autoSpaceDE w:val="0"/>
        <w:autoSpaceDN w:val="0"/>
        <w:adjustRightInd w:val="0"/>
        <w:spacing w:line="240" w:lineRule="atLeast"/>
        <w:rPr>
          <w:rStyle w:val="SUBST"/>
          <w:b/>
          <w:bCs/>
          <w:i/>
          <w:iCs/>
        </w:rPr>
      </w:pPr>
      <w:r w:rsidRPr="00F5409C">
        <w:rPr>
          <w:rStyle w:val="SUBST"/>
          <w:b/>
          <w:bCs/>
          <w:i/>
          <w:iCs/>
        </w:rPr>
        <w:t xml:space="preserve"> В случае, если Эмитентом были нарушены сроки выплаты первой,  второй, третьей, четвертой, пятой, шестой и седьмой частей номинальной стоимости Облигаций и владелец Облигации намерен реализовать свое право на досрочный возврат непогашенной части номинальной стоимости Облигации, в Требовании об Исполнении Обязательств должно быть указано  на это обстоятельство.</w:t>
      </w:r>
    </w:p>
    <w:p w:rsidR="00E4243A" w:rsidRPr="00F5409C" w:rsidRDefault="00E4243A" w:rsidP="00E4243A">
      <w:pPr>
        <w:pStyle w:val="30"/>
        <w:rPr>
          <w:rStyle w:val="SUBST"/>
          <w:b w:val="0"/>
          <w:bCs w:val="0"/>
          <w:i w:val="0"/>
          <w:iCs w:val="0"/>
        </w:rPr>
      </w:pPr>
      <w:r w:rsidRPr="00F5409C">
        <w:rPr>
          <w:rStyle w:val="SUBST"/>
        </w:rPr>
        <w:t>Требование об Исполнении Обязательств должно быть предъявлено к Поручителю не позднее 90 (Девяноста) дней со дня наступления соответствующего Срока Исполнения Обязательств Эмитента в отношении владельца Облигаций, направляющего данное Требование об Исполнении Обязательств. Датой предъявления Требования считается дата получения Требования Поручителем.</w:t>
      </w:r>
      <w:r w:rsidRPr="00F5409C">
        <w:rPr>
          <w:rStyle w:val="SUBST"/>
        </w:rPr>
        <w:br/>
        <w:t xml:space="preserve">К Требованию об Исполнении Обязательств должна быть приложена подтверждающая права владельца Облигаций на указанные в его  Требовании об Исполнении Обязательств Облигации выписка со счета ДЕПО в НДЦ или депозитариях, являющихся депонентами по отношению к НДЦ, по состоянию на  дату составления списка владельцев и/или номинальных держателей Облигаций для целей выплаты купонного дохода по Облигациям и/или погашения Облигаций, определяемую в соответствии с Решением о выпуске ценных бумаг и Проспектом ценных бумаг; в случае, если Требование предполагает погашение Облигаций, то </w:t>
      </w:r>
      <w:r w:rsidRPr="00F5409C">
        <w:rPr>
          <w:b/>
          <w:bCs/>
          <w:i/>
          <w:iCs/>
        </w:rPr>
        <w:t>также должна быть приложена копия отчета НДЦ, заверенная депозитарием, о переводе Облигаций в раздел счета депо, предназначенный для блокирования ценных бумаг при погашении.</w:t>
      </w:r>
    </w:p>
    <w:p w:rsidR="00E4243A" w:rsidRPr="00F5409C" w:rsidRDefault="00E4243A" w:rsidP="00E4243A">
      <w:pPr>
        <w:pStyle w:val="af9"/>
        <w:autoSpaceDE w:val="0"/>
        <w:autoSpaceDN w:val="0"/>
        <w:adjustRightInd w:val="0"/>
        <w:spacing w:line="240" w:lineRule="atLeast"/>
        <w:rPr>
          <w:rStyle w:val="SUBST"/>
          <w:b/>
          <w:bCs/>
          <w:i/>
          <w:iCs/>
        </w:rPr>
      </w:pPr>
    </w:p>
    <w:p w:rsidR="00E4243A" w:rsidRPr="00F5409C" w:rsidRDefault="00E4243A" w:rsidP="00E4243A">
      <w:pPr>
        <w:autoSpaceDE w:val="0"/>
        <w:autoSpaceDN w:val="0"/>
        <w:adjustRightInd w:val="0"/>
        <w:spacing w:line="240" w:lineRule="atLeast"/>
        <w:jc w:val="both"/>
        <w:rPr>
          <w:rStyle w:val="SUBST"/>
        </w:rPr>
      </w:pPr>
      <w:r w:rsidRPr="00F5409C">
        <w:rPr>
          <w:rStyle w:val="SUBST"/>
        </w:rPr>
        <w:t xml:space="preserve">Требование об Исполнении Обязательств и приложенные к нему документы должны быть направлены в Общество заказным письмом, курьерской почтой или экспресс почтой. </w:t>
      </w:r>
    </w:p>
    <w:p w:rsidR="00E4243A" w:rsidRPr="00F5409C" w:rsidRDefault="00E4243A" w:rsidP="00E4243A">
      <w:pPr>
        <w:autoSpaceDE w:val="0"/>
        <w:autoSpaceDN w:val="0"/>
        <w:adjustRightInd w:val="0"/>
        <w:spacing w:line="240" w:lineRule="atLeast"/>
        <w:jc w:val="both"/>
        <w:rPr>
          <w:rStyle w:val="SUBST"/>
        </w:rPr>
      </w:pPr>
    </w:p>
    <w:p w:rsidR="00E4243A" w:rsidRPr="00F5409C" w:rsidRDefault="00E4243A" w:rsidP="00E4243A">
      <w:pPr>
        <w:autoSpaceDE w:val="0"/>
        <w:autoSpaceDN w:val="0"/>
        <w:adjustRightInd w:val="0"/>
        <w:spacing w:line="240" w:lineRule="atLeast"/>
        <w:jc w:val="both"/>
        <w:rPr>
          <w:rStyle w:val="SUBST"/>
        </w:rPr>
      </w:pPr>
      <w:r w:rsidRPr="00F5409C">
        <w:rPr>
          <w:rStyle w:val="SUBST"/>
        </w:rPr>
        <w:t xml:space="preserve">Поручитель рассматривает Требование об Исполнении Обязательств в течение 14 (Четырнадцати) дней со дня окончания срока в 90 (Девяносто) дней со дня наступления соответствующего Срока Исполнения Обязательств Эмитента в отношении владельца Облигаций, направляющего данное Требование об Исполнении Обязательств. При этом Поручитель вправе выдвигать против Требования об Исполнении Обязательств любые возражения, которые мог бы представить Эмитент, и не теряет право на эти возражения даже в том случае, если Эмитент от них отказался или признал свой долг. </w:t>
      </w:r>
    </w:p>
    <w:p w:rsidR="00E4243A" w:rsidRPr="00F5409C" w:rsidRDefault="00E4243A" w:rsidP="00E4243A">
      <w:pPr>
        <w:autoSpaceDE w:val="0"/>
        <w:autoSpaceDN w:val="0"/>
        <w:adjustRightInd w:val="0"/>
        <w:spacing w:line="240" w:lineRule="atLeast"/>
        <w:jc w:val="both"/>
        <w:rPr>
          <w:rStyle w:val="SUBST"/>
        </w:rPr>
      </w:pPr>
      <w:r w:rsidRPr="00F5409C">
        <w:rPr>
          <w:rStyle w:val="SUBST"/>
        </w:rPr>
        <w:t>Поручителем не рассматриваются Требования об Исполнении Обязательств, предъявленные к Поручителю позднее 90 (Девяноста) дней со дня наступления соответствующего Срока Исполнения Обязательств Эмитента, в отношении владельцев Облигаций, направивших данное Требование об Исполнении Обязательств.</w:t>
      </w:r>
    </w:p>
    <w:p w:rsidR="00E4243A" w:rsidRPr="00F5409C" w:rsidRDefault="00E4243A" w:rsidP="00E4243A">
      <w:pPr>
        <w:jc w:val="both"/>
        <w:rPr>
          <w:rStyle w:val="SUBST"/>
        </w:rPr>
      </w:pPr>
      <w:r w:rsidRPr="00F5409C">
        <w:rPr>
          <w:rStyle w:val="SUBST"/>
        </w:rPr>
        <w:t>В случае принятия решения об удовлетворении Поручителем Требования об Исполнении Обязательств, Поручитель уведомляет об этом владельца Облигаций и в течение 30 (Тридцати) дней со дня истечения срока рассмотрения Требования об Исполнении Обязательств производит перечисление денежных средств в соответствии с условиями Оферты о предоставлении обеспечения поручительства для целей выпуска облигаций (далее – Оферта) на счет владельца Облигаций, реквизиты которого указаны в его Требовании об Исполнении Обязательств.</w:t>
      </w:r>
    </w:p>
    <w:p w:rsidR="00E4243A" w:rsidRPr="00F5409C" w:rsidRDefault="00E4243A" w:rsidP="00E4243A">
      <w:pPr>
        <w:jc w:val="both"/>
        <w:rPr>
          <w:rStyle w:val="SUBST"/>
        </w:rPr>
      </w:pPr>
      <w:r w:rsidRPr="00F5409C">
        <w:rPr>
          <w:b/>
          <w:bCs/>
          <w:i/>
          <w:iCs/>
          <w:sz w:val="22"/>
          <w:szCs w:val="22"/>
        </w:rPr>
        <w:t>Поручитель направляет информацию об отказе в удовлетворении Требования (с указанием наименования, Ф.И.О. владельца, количества Облигаций, наименования Депозитария, в котором открыт счет депо владельцу) в НДЦ (при отказе в погашении облигаций).</w:t>
      </w:r>
    </w:p>
    <w:p w:rsidR="00E4243A" w:rsidRPr="00F5409C" w:rsidRDefault="00E4243A" w:rsidP="00E4243A">
      <w:pPr>
        <w:autoSpaceDE w:val="0"/>
        <w:autoSpaceDN w:val="0"/>
        <w:adjustRightInd w:val="0"/>
        <w:jc w:val="both"/>
        <w:rPr>
          <w:rFonts w:ascii="Courier New" w:hAnsi="Courier New" w:cs="Courier New"/>
        </w:rPr>
      </w:pPr>
    </w:p>
    <w:p w:rsidR="00E4243A" w:rsidRPr="00F5409C" w:rsidRDefault="00E4243A" w:rsidP="00E4243A">
      <w:pPr>
        <w:autoSpaceDE w:val="0"/>
        <w:autoSpaceDN w:val="0"/>
        <w:adjustRightInd w:val="0"/>
        <w:jc w:val="both"/>
        <w:rPr>
          <w:rStyle w:val="SUBST"/>
        </w:rPr>
      </w:pPr>
      <w:r w:rsidRPr="00F5409C">
        <w:rPr>
          <w:rStyle w:val="SUBST"/>
        </w:rPr>
        <w:lastRenderedPageBreak/>
        <w:t xml:space="preserve">     Размер стоимости чистых активов эмитента на последнюю отчетную  дату перед предоставлением поручительства составил </w:t>
      </w:r>
      <w:r w:rsidRPr="00F5409C">
        <w:rPr>
          <w:b/>
          <w:bCs/>
          <w:i/>
          <w:iCs/>
          <w:sz w:val="22"/>
          <w:szCs w:val="22"/>
        </w:rPr>
        <w:t>12 303 тыс. рублей.</w:t>
      </w:r>
    </w:p>
    <w:p w:rsidR="00E4243A" w:rsidRPr="00F5409C" w:rsidRDefault="00E4243A" w:rsidP="00E4243A">
      <w:pPr>
        <w:autoSpaceDE w:val="0"/>
        <w:autoSpaceDN w:val="0"/>
        <w:adjustRightInd w:val="0"/>
        <w:jc w:val="both"/>
        <w:rPr>
          <w:rStyle w:val="SUBST"/>
        </w:rPr>
      </w:pPr>
      <w:r w:rsidRPr="00F5409C">
        <w:rPr>
          <w:rStyle w:val="SUBST"/>
        </w:rPr>
        <w:t xml:space="preserve">     Размер стоимости чистых активов юридического  лица,  предоставившего поручительство,  на  последнюю  отчетную   дату   перед   предоставлением поручительства составил 271 750 тыс. рублей;</w:t>
      </w:r>
    </w:p>
    <w:p w:rsidR="00E4243A" w:rsidRPr="00F5409C" w:rsidRDefault="00E4243A" w:rsidP="00E4243A">
      <w:pPr>
        <w:autoSpaceDE w:val="0"/>
        <w:autoSpaceDN w:val="0"/>
        <w:adjustRightInd w:val="0"/>
        <w:jc w:val="both"/>
        <w:rPr>
          <w:rStyle w:val="SUBST"/>
        </w:rPr>
      </w:pPr>
      <w:r w:rsidRPr="00F5409C">
        <w:rPr>
          <w:rStyle w:val="SUBST"/>
        </w:rPr>
        <w:t xml:space="preserve">    Информация относительно размера стоимости чистых активов юридического  лица,  предоставившего поручительство, на дату окончания отчетного квартала отсутствует в связи с тем, что бухгалтерская отчетность Поручителя на дату составления настоящего ежеквартального отчета не утверждена.</w:t>
      </w:r>
    </w:p>
    <w:p w:rsidR="00E4243A" w:rsidRPr="00F5409C" w:rsidRDefault="00E4243A" w:rsidP="00E4243A">
      <w:pPr>
        <w:autoSpaceDE w:val="0"/>
        <w:autoSpaceDN w:val="0"/>
        <w:adjustRightInd w:val="0"/>
        <w:jc w:val="both"/>
        <w:rPr>
          <w:rFonts w:ascii="Courier New" w:hAnsi="Courier New" w:cs="Courier New"/>
        </w:rPr>
      </w:pPr>
    </w:p>
    <w:p w:rsidR="00E4243A" w:rsidRPr="00F5409C" w:rsidRDefault="00E4243A" w:rsidP="00E4243A">
      <w:pPr>
        <w:pStyle w:val="3"/>
        <w:jc w:val="both"/>
        <w:rPr>
          <w:rFonts w:ascii="Times New Roman" w:hAnsi="Times New Roman"/>
          <w:noProof/>
          <w:color w:val="auto"/>
        </w:rPr>
      </w:pPr>
      <w:bookmarkStart w:id="212" w:name="sub_80851"/>
      <w:bookmarkStart w:id="213" w:name="_Toc190670248"/>
      <w:r w:rsidRPr="00F5409C">
        <w:rPr>
          <w:rFonts w:ascii="Times New Roman" w:hAnsi="Times New Roman"/>
          <w:noProof/>
          <w:color w:val="auto"/>
        </w:rPr>
        <w:t>8.5.1. Условия обеспечения исполнения обязательств по облигациям с</w:t>
      </w:r>
      <w:bookmarkEnd w:id="212"/>
      <w:r w:rsidRPr="00F5409C">
        <w:rPr>
          <w:rFonts w:ascii="Times New Roman" w:hAnsi="Times New Roman"/>
          <w:noProof/>
          <w:color w:val="auto"/>
        </w:rPr>
        <w:t xml:space="preserve"> ипотечным покрытием</w:t>
      </w:r>
      <w:bookmarkEnd w:id="213"/>
    </w:p>
    <w:p w:rsidR="00E4243A" w:rsidRPr="00F5409C" w:rsidRDefault="00E4243A" w:rsidP="00E4243A">
      <w:pPr>
        <w:autoSpaceDE w:val="0"/>
        <w:autoSpaceDN w:val="0"/>
        <w:adjustRightInd w:val="0"/>
        <w:jc w:val="both"/>
        <w:rPr>
          <w:rFonts w:ascii="Courier New" w:hAnsi="Courier New" w:cs="Courier New"/>
        </w:rPr>
      </w:pPr>
    </w:p>
    <w:p w:rsidR="00E4243A" w:rsidRPr="00F5409C" w:rsidRDefault="00E4243A" w:rsidP="00E4243A">
      <w:pPr>
        <w:autoSpaceDE w:val="0"/>
        <w:autoSpaceDN w:val="0"/>
        <w:adjustRightInd w:val="0"/>
        <w:jc w:val="both"/>
        <w:rPr>
          <w:sz w:val="22"/>
          <w:szCs w:val="22"/>
        </w:rPr>
      </w:pPr>
      <w:r w:rsidRPr="00F5409C">
        <w:rPr>
          <w:sz w:val="22"/>
          <w:szCs w:val="22"/>
        </w:rPr>
        <w:t xml:space="preserve">     Облигации с ипотечным покрытием эмитентом не выпускались.</w:t>
      </w:r>
    </w:p>
    <w:p w:rsidR="00E4243A" w:rsidRPr="00F5409C" w:rsidRDefault="00E4243A" w:rsidP="00E4243A">
      <w:pPr>
        <w:autoSpaceDE w:val="0"/>
        <w:autoSpaceDN w:val="0"/>
        <w:adjustRightInd w:val="0"/>
        <w:jc w:val="both"/>
        <w:rPr>
          <w:rFonts w:ascii="Courier New" w:hAnsi="Courier New" w:cs="Courier New"/>
        </w:rPr>
      </w:pPr>
    </w:p>
    <w:p w:rsidR="00E4243A" w:rsidRPr="00F5409C" w:rsidRDefault="00E4243A" w:rsidP="00E4243A">
      <w:pPr>
        <w:pStyle w:val="2"/>
        <w:jc w:val="both"/>
        <w:rPr>
          <w:rFonts w:ascii="Times New Roman" w:hAnsi="Times New Roman"/>
          <w:color w:val="auto"/>
        </w:rPr>
      </w:pPr>
      <w:bookmarkStart w:id="214" w:name="sub_8086"/>
      <w:bookmarkStart w:id="215" w:name="_Toc190670249"/>
      <w:r w:rsidRPr="00F5409C">
        <w:rPr>
          <w:rFonts w:ascii="Times New Roman" w:hAnsi="Times New Roman"/>
          <w:color w:val="auto"/>
        </w:rPr>
        <w:t>8.6. Сведения об организациях, осуществляющих учет прав</w:t>
      </w:r>
      <w:bookmarkEnd w:id="214"/>
      <w:r w:rsidRPr="00F5409C">
        <w:rPr>
          <w:rFonts w:ascii="Times New Roman" w:hAnsi="Times New Roman"/>
          <w:color w:val="auto"/>
        </w:rPr>
        <w:t xml:space="preserve">  на эмиссионные ценные бумаги эмитента</w:t>
      </w:r>
      <w:bookmarkEnd w:id="215"/>
    </w:p>
    <w:p w:rsidR="00E4243A" w:rsidRPr="00F5409C" w:rsidRDefault="00E4243A" w:rsidP="00E4243A">
      <w:pPr>
        <w:autoSpaceDE w:val="0"/>
        <w:autoSpaceDN w:val="0"/>
        <w:adjustRightInd w:val="0"/>
        <w:jc w:val="both"/>
        <w:rPr>
          <w:rFonts w:ascii="Courier New" w:hAnsi="Courier New" w:cs="Courier New"/>
        </w:rPr>
      </w:pPr>
    </w:p>
    <w:p w:rsidR="00E4243A" w:rsidRPr="00F5409C" w:rsidRDefault="00E4243A" w:rsidP="00E4243A">
      <w:pPr>
        <w:widowControl w:val="0"/>
        <w:autoSpaceDE w:val="0"/>
        <w:autoSpaceDN w:val="0"/>
        <w:adjustRightInd w:val="0"/>
        <w:jc w:val="both"/>
        <w:rPr>
          <w:sz w:val="22"/>
          <w:szCs w:val="22"/>
        </w:rPr>
      </w:pPr>
      <w:r w:rsidRPr="00F5409C">
        <w:rPr>
          <w:sz w:val="22"/>
          <w:szCs w:val="22"/>
        </w:rPr>
        <w:t xml:space="preserve">Лицо, осуществляющее ведение реестра владельцев именных ценных бумаг эмитента - </w:t>
      </w:r>
      <w:r w:rsidRPr="00F5409C">
        <w:rPr>
          <w:b/>
          <w:bCs/>
          <w:i/>
          <w:iCs/>
          <w:sz w:val="22"/>
          <w:szCs w:val="22"/>
        </w:rPr>
        <w:t xml:space="preserve"> сам Эмитент </w:t>
      </w:r>
    </w:p>
    <w:p w:rsidR="00E4243A" w:rsidRPr="00F5409C" w:rsidRDefault="00E4243A" w:rsidP="00E4243A">
      <w:pPr>
        <w:widowControl w:val="0"/>
        <w:autoSpaceDE w:val="0"/>
        <w:autoSpaceDN w:val="0"/>
        <w:adjustRightInd w:val="0"/>
        <w:jc w:val="both"/>
        <w:rPr>
          <w:b/>
          <w:bCs/>
          <w:i/>
          <w:iCs/>
          <w:sz w:val="22"/>
          <w:szCs w:val="22"/>
        </w:rPr>
      </w:pPr>
      <w:r w:rsidRPr="00F5409C">
        <w:rPr>
          <w:sz w:val="22"/>
          <w:szCs w:val="22"/>
        </w:rPr>
        <w:t xml:space="preserve">Полное фирменное наименование: </w:t>
      </w:r>
      <w:r w:rsidRPr="00F5409C">
        <w:rPr>
          <w:b/>
          <w:bCs/>
          <w:i/>
          <w:iCs/>
          <w:sz w:val="22"/>
          <w:szCs w:val="22"/>
        </w:rPr>
        <w:t>Ханты-Мансийская лизинговая компания «Открытие»;</w:t>
      </w:r>
    </w:p>
    <w:p w:rsidR="00E4243A" w:rsidRPr="00F5409C" w:rsidRDefault="00E4243A" w:rsidP="00E4243A">
      <w:pPr>
        <w:widowControl w:val="0"/>
        <w:autoSpaceDE w:val="0"/>
        <w:autoSpaceDN w:val="0"/>
        <w:adjustRightInd w:val="0"/>
        <w:jc w:val="both"/>
        <w:rPr>
          <w:b/>
          <w:bCs/>
          <w:i/>
          <w:iCs/>
          <w:sz w:val="22"/>
          <w:szCs w:val="22"/>
        </w:rPr>
      </w:pPr>
      <w:r w:rsidRPr="00F5409C">
        <w:rPr>
          <w:sz w:val="22"/>
          <w:szCs w:val="22"/>
        </w:rPr>
        <w:t xml:space="preserve">Сокращенное фирменное наименование: </w:t>
      </w:r>
      <w:r w:rsidRPr="00F5409C">
        <w:rPr>
          <w:b/>
          <w:bCs/>
          <w:i/>
          <w:iCs/>
          <w:sz w:val="22"/>
          <w:szCs w:val="22"/>
        </w:rPr>
        <w:t>ОАО ХМЛК «Открытие»</w:t>
      </w:r>
    </w:p>
    <w:p w:rsidR="00E4243A" w:rsidRPr="00F5409C" w:rsidRDefault="00E4243A" w:rsidP="00E4243A">
      <w:pPr>
        <w:rPr>
          <w:b/>
          <w:bCs/>
          <w:i/>
          <w:iCs/>
          <w:sz w:val="22"/>
          <w:szCs w:val="22"/>
        </w:rPr>
      </w:pPr>
      <w:r w:rsidRPr="00F5409C">
        <w:rPr>
          <w:sz w:val="22"/>
          <w:szCs w:val="22"/>
        </w:rPr>
        <w:t xml:space="preserve">Место нахождения регистратора: </w:t>
      </w:r>
      <w:smartTag w:uri="urn:schemas-microsoft-com:office:smarttags" w:element="metricconverter">
        <w:smartTagPr>
          <w:attr w:name="ProductID" w:val="123060, г"/>
        </w:smartTagPr>
        <w:r w:rsidRPr="00F5409C">
          <w:rPr>
            <w:b/>
            <w:bCs/>
            <w:i/>
            <w:iCs/>
            <w:sz w:val="22"/>
            <w:szCs w:val="22"/>
          </w:rPr>
          <w:t>123060, г</w:t>
        </w:r>
      </w:smartTag>
      <w:r w:rsidRPr="00F5409C">
        <w:rPr>
          <w:b/>
          <w:bCs/>
          <w:i/>
          <w:iCs/>
          <w:sz w:val="22"/>
          <w:szCs w:val="22"/>
        </w:rPr>
        <w:t>. Москва, ул. Расплетина, д.3.</w:t>
      </w:r>
    </w:p>
    <w:p w:rsidR="00E4243A" w:rsidRPr="00F5409C" w:rsidRDefault="00E4243A" w:rsidP="00E4243A">
      <w:pPr>
        <w:jc w:val="both"/>
        <w:rPr>
          <w:rStyle w:val="SUBST"/>
          <w:b w:val="0"/>
          <w:bCs w:val="0"/>
          <w:i w:val="0"/>
          <w:iCs w:val="0"/>
        </w:rPr>
      </w:pPr>
      <w:r w:rsidRPr="00F5409C">
        <w:rPr>
          <w:sz w:val="22"/>
          <w:szCs w:val="22"/>
        </w:rPr>
        <w:t xml:space="preserve">Дата, с которой ведение реестра именных ценных бумаг эмитента осуществляется указанным регистратором: </w:t>
      </w:r>
      <w:r w:rsidRPr="00F5409C">
        <w:rPr>
          <w:b/>
          <w:bCs/>
          <w:i/>
          <w:iCs/>
          <w:sz w:val="22"/>
          <w:szCs w:val="22"/>
        </w:rPr>
        <w:t xml:space="preserve">17.06. </w:t>
      </w:r>
      <w:smartTag w:uri="urn:schemas-microsoft-com:office:smarttags" w:element="metricconverter">
        <w:smartTagPr>
          <w:attr w:name="ProductID" w:val="1997 г"/>
        </w:smartTagPr>
        <w:r w:rsidRPr="00F5409C">
          <w:rPr>
            <w:b/>
            <w:bCs/>
            <w:i/>
            <w:iCs/>
            <w:sz w:val="22"/>
            <w:szCs w:val="22"/>
          </w:rPr>
          <w:t>1997 г</w:t>
        </w:r>
      </w:smartTag>
      <w:r w:rsidRPr="00F5409C">
        <w:rPr>
          <w:b/>
          <w:bCs/>
          <w:i/>
          <w:iCs/>
          <w:sz w:val="22"/>
          <w:szCs w:val="22"/>
        </w:rPr>
        <w:t>.</w:t>
      </w:r>
    </w:p>
    <w:p w:rsidR="00E4243A" w:rsidRPr="00F5409C" w:rsidRDefault="00E4243A" w:rsidP="00E4243A">
      <w:pPr>
        <w:widowControl w:val="0"/>
        <w:autoSpaceDE w:val="0"/>
        <w:autoSpaceDN w:val="0"/>
        <w:adjustRightInd w:val="0"/>
        <w:jc w:val="both"/>
        <w:rPr>
          <w:sz w:val="22"/>
          <w:szCs w:val="22"/>
        </w:rPr>
      </w:pPr>
    </w:p>
    <w:p w:rsidR="00E4243A" w:rsidRPr="00F5409C" w:rsidRDefault="00E4243A" w:rsidP="00E4243A">
      <w:pPr>
        <w:widowControl w:val="0"/>
        <w:autoSpaceDE w:val="0"/>
        <w:autoSpaceDN w:val="0"/>
        <w:adjustRightInd w:val="0"/>
        <w:jc w:val="both"/>
        <w:rPr>
          <w:sz w:val="22"/>
          <w:szCs w:val="22"/>
        </w:rPr>
      </w:pPr>
      <w:r w:rsidRPr="00F5409C">
        <w:rPr>
          <w:sz w:val="22"/>
          <w:szCs w:val="22"/>
        </w:rPr>
        <w:t xml:space="preserve">Иные сведения о ведении реестра владельцев именных ценных бумаг эмитента, указываемые эмитентом по собственному усмотрению: </w:t>
      </w:r>
      <w:r w:rsidRPr="00F5409C">
        <w:rPr>
          <w:b/>
          <w:bCs/>
          <w:i/>
          <w:iCs/>
          <w:sz w:val="22"/>
          <w:szCs w:val="22"/>
        </w:rPr>
        <w:t>иные сведения отсутствуют.</w:t>
      </w:r>
    </w:p>
    <w:p w:rsidR="00E4243A" w:rsidRPr="00F5409C" w:rsidRDefault="00E4243A" w:rsidP="00E4243A">
      <w:pPr>
        <w:autoSpaceDE w:val="0"/>
        <w:autoSpaceDN w:val="0"/>
        <w:adjustRightInd w:val="0"/>
        <w:jc w:val="both"/>
        <w:rPr>
          <w:rFonts w:ascii="Courier New" w:hAnsi="Courier New" w:cs="Courier New"/>
          <w:noProof/>
        </w:rPr>
      </w:pPr>
    </w:p>
    <w:p w:rsidR="00E4243A" w:rsidRPr="00F5409C" w:rsidRDefault="00E4243A" w:rsidP="00E4243A">
      <w:pPr>
        <w:autoSpaceDE w:val="0"/>
        <w:autoSpaceDN w:val="0"/>
        <w:adjustRightInd w:val="0"/>
        <w:jc w:val="both"/>
        <w:rPr>
          <w:sz w:val="22"/>
          <w:szCs w:val="22"/>
        </w:rPr>
      </w:pPr>
      <w:r w:rsidRPr="00F5409C">
        <w:rPr>
          <w:sz w:val="22"/>
          <w:szCs w:val="22"/>
        </w:rPr>
        <w:t xml:space="preserve">     В обращении  находятся  документарные  ценные  бумаги эмитента с обязательным централизованным хранением. Депозитарием, осуществляющим хранение на указанные ценые бумаги является:</w:t>
      </w:r>
    </w:p>
    <w:p w:rsidR="00E4243A" w:rsidRPr="00F5409C" w:rsidRDefault="00E4243A" w:rsidP="00E4243A">
      <w:pPr>
        <w:jc w:val="both"/>
        <w:rPr>
          <w:rStyle w:val="SUBST"/>
        </w:rPr>
      </w:pPr>
      <w:r w:rsidRPr="00F5409C">
        <w:rPr>
          <w:rStyle w:val="SUBST"/>
          <w:b w:val="0"/>
          <w:bCs w:val="0"/>
          <w:i w:val="0"/>
          <w:iCs w:val="0"/>
        </w:rPr>
        <w:t>Полное фирменное наименование:</w:t>
      </w:r>
      <w:r w:rsidRPr="00F5409C">
        <w:rPr>
          <w:rStyle w:val="SUBST"/>
        </w:rPr>
        <w:t xml:space="preserve"> Некоммерческое партнерство "Национальный депозитарный центр" </w:t>
      </w:r>
    </w:p>
    <w:p w:rsidR="00E4243A" w:rsidRPr="00F5409C" w:rsidRDefault="00E4243A" w:rsidP="00E4243A">
      <w:pPr>
        <w:jc w:val="both"/>
        <w:rPr>
          <w:rStyle w:val="SUBST"/>
        </w:rPr>
      </w:pPr>
      <w:r w:rsidRPr="00F5409C">
        <w:rPr>
          <w:rStyle w:val="SUBST"/>
          <w:b w:val="0"/>
          <w:bCs w:val="0"/>
          <w:i w:val="0"/>
          <w:iCs w:val="0"/>
        </w:rPr>
        <w:t>Сокращенное фирменное наименование:</w:t>
      </w:r>
      <w:r w:rsidRPr="00F5409C">
        <w:rPr>
          <w:rStyle w:val="SUBST"/>
        </w:rPr>
        <w:t xml:space="preserve"> (НДЦ)</w:t>
      </w:r>
    </w:p>
    <w:p w:rsidR="00E4243A" w:rsidRPr="00F5409C" w:rsidRDefault="00E4243A" w:rsidP="00E4243A">
      <w:pPr>
        <w:jc w:val="both"/>
        <w:rPr>
          <w:sz w:val="22"/>
          <w:szCs w:val="22"/>
        </w:rPr>
      </w:pPr>
      <w:r w:rsidRPr="00F5409C">
        <w:rPr>
          <w:sz w:val="22"/>
          <w:szCs w:val="22"/>
        </w:rPr>
        <w:t xml:space="preserve">Место нахождения: </w:t>
      </w:r>
      <w:r w:rsidRPr="00F5409C">
        <w:rPr>
          <w:rStyle w:val="SUBST"/>
        </w:rPr>
        <w:t>г. Москва, Cредний Кисловский пер., д. 1/13, стр. 4</w:t>
      </w:r>
    </w:p>
    <w:p w:rsidR="00E4243A" w:rsidRPr="00F5409C" w:rsidRDefault="00E4243A" w:rsidP="00E4243A">
      <w:pPr>
        <w:pStyle w:val="NormalPrefix"/>
        <w:spacing w:before="0" w:after="0"/>
        <w:jc w:val="both"/>
        <w:rPr>
          <w:rStyle w:val="SUBST"/>
        </w:rPr>
      </w:pPr>
      <w:r w:rsidRPr="00F5409C">
        <w:t xml:space="preserve">Почтовый адрес: </w:t>
      </w:r>
      <w:r w:rsidRPr="00F5409C">
        <w:rPr>
          <w:rStyle w:val="SUBST"/>
        </w:rPr>
        <w:t>125009, Российская Федерация, г. Москва, Cредний Кисловский пер., д. 1/13, стр. 4</w:t>
      </w:r>
    </w:p>
    <w:p w:rsidR="00E4243A" w:rsidRPr="00F5409C" w:rsidRDefault="00E4243A" w:rsidP="00E4243A">
      <w:pPr>
        <w:pStyle w:val="NormalPrefix"/>
        <w:spacing w:before="0" w:after="0"/>
        <w:jc w:val="both"/>
        <w:rPr>
          <w:rStyle w:val="SUBST"/>
        </w:rPr>
      </w:pPr>
      <w:r w:rsidRPr="00F5409C">
        <w:rPr>
          <w:rStyle w:val="SUBST"/>
          <w:b w:val="0"/>
          <w:bCs w:val="0"/>
          <w:i w:val="0"/>
          <w:iCs w:val="0"/>
        </w:rPr>
        <w:t>Телефон:</w:t>
      </w:r>
      <w:r w:rsidRPr="00F5409C">
        <w:rPr>
          <w:rStyle w:val="SUBST"/>
        </w:rPr>
        <w:t xml:space="preserve"> (095) 956-27-90</w:t>
      </w:r>
    </w:p>
    <w:p w:rsidR="00E4243A" w:rsidRPr="00F5409C" w:rsidRDefault="00E4243A" w:rsidP="00E4243A">
      <w:pPr>
        <w:pStyle w:val="NormalPrefix"/>
        <w:spacing w:before="0" w:after="0"/>
        <w:jc w:val="both"/>
        <w:rPr>
          <w:rStyle w:val="SUBST"/>
        </w:rPr>
      </w:pPr>
      <w:r w:rsidRPr="00F5409C">
        <w:rPr>
          <w:rStyle w:val="SUBST"/>
          <w:b w:val="0"/>
          <w:bCs w:val="0"/>
          <w:i w:val="0"/>
          <w:iCs w:val="0"/>
        </w:rPr>
        <w:t xml:space="preserve">Факс: </w:t>
      </w:r>
      <w:r w:rsidRPr="00F5409C">
        <w:rPr>
          <w:rStyle w:val="SUBST"/>
        </w:rPr>
        <w:t>(095) 956-27-92</w:t>
      </w:r>
    </w:p>
    <w:p w:rsidR="00E4243A" w:rsidRPr="00F5409C" w:rsidRDefault="00E4243A" w:rsidP="00E4243A">
      <w:pPr>
        <w:pStyle w:val="NormalPrefix"/>
        <w:spacing w:before="0" w:after="0"/>
        <w:jc w:val="both"/>
        <w:rPr>
          <w:rStyle w:val="SUBST"/>
        </w:rPr>
      </w:pPr>
      <w:r w:rsidRPr="00F5409C">
        <w:rPr>
          <w:rStyle w:val="SUBST"/>
          <w:b w:val="0"/>
          <w:bCs w:val="0"/>
          <w:i w:val="0"/>
          <w:iCs w:val="0"/>
        </w:rPr>
        <w:t xml:space="preserve">Сайт в сети Интернет: </w:t>
      </w:r>
      <w:r w:rsidRPr="00F5409C">
        <w:rPr>
          <w:rStyle w:val="SUBST"/>
          <w:lang w:val="en-US"/>
        </w:rPr>
        <w:t>http</w:t>
      </w:r>
      <w:r w:rsidRPr="00F5409C">
        <w:rPr>
          <w:rStyle w:val="SUBST"/>
        </w:rPr>
        <w:t>:// www.ndc.ru</w:t>
      </w:r>
    </w:p>
    <w:p w:rsidR="00E4243A" w:rsidRPr="00F5409C" w:rsidRDefault="00E4243A" w:rsidP="00E4243A">
      <w:pPr>
        <w:pStyle w:val="NormalPrefix"/>
        <w:spacing w:before="0" w:after="0"/>
        <w:jc w:val="both"/>
        <w:rPr>
          <w:rStyle w:val="SUBST"/>
        </w:rPr>
      </w:pPr>
      <w:r w:rsidRPr="00F5409C">
        <w:rPr>
          <w:rStyle w:val="SUBST"/>
          <w:b w:val="0"/>
          <w:bCs w:val="0"/>
          <w:i w:val="0"/>
          <w:iCs w:val="0"/>
        </w:rPr>
        <w:t>Номер лицензии на осуществление депозитарной деятельности:</w:t>
      </w:r>
      <w:r w:rsidRPr="00F5409C">
        <w:rPr>
          <w:rStyle w:val="SUBST"/>
        </w:rPr>
        <w:t xml:space="preserve"> 177-03431-000100</w:t>
      </w:r>
    </w:p>
    <w:p w:rsidR="00E4243A" w:rsidRPr="00F5409C" w:rsidRDefault="00E4243A" w:rsidP="00E4243A">
      <w:pPr>
        <w:jc w:val="both"/>
        <w:rPr>
          <w:rStyle w:val="SUBST"/>
        </w:rPr>
      </w:pPr>
      <w:r w:rsidRPr="00F5409C">
        <w:rPr>
          <w:rStyle w:val="SUBST"/>
          <w:b w:val="0"/>
          <w:bCs w:val="0"/>
          <w:i w:val="0"/>
          <w:iCs w:val="0"/>
        </w:rPr>
        <w:t>Дата выдачи:</w:t>
      </w:r>
      <w:r w:rsidRPr="00F5409C">
        <w:rPr>
          <w:rStyle w:val="SUBST"/>
        </w:rPr>
        <w:t xml:space="preserve"> 4.12.2000.</w:t>
      </w:r>
    </w:p>
    <w:p w:rsidR="00E4243A" w:rsidRPr="00F5409C" w:rsidRDefault="00E4243A" w:rsidP="00E4243A">
      <w:pPr>
        <w:jc w:val="both"/>
        <w:rPr>
          <w:rStyle w:val="SUBST"/>
        </w:rPr>
      </w:pPr>
      <w:r w:rsidRPr="00F5409C">
        <w:rPr>
          <w:rStyle w:val="SUBST"/>
          <w:b w:val="0"/>
          <w:bCs w:val="0"/>
          <w:i w:val="0"/>
          <w:iCs w:val="0"/>
        </w:rPr>
        <w:t>Срок действия:</w:t>
      </w:r>
      <w:r w:rsidRPr="00F5409C">
        <w:rPr>
          <w:rStyle w:val="SUBST"/>
        </w:rPr>
        <w:t xml:space="preserve"> бессрочная лицензия</w:t>
      </w:r>
    </w:p>
    <w:p w:rsidR="00E4243A" w:rsidRPr="00F5409C" w:rsidRDefault="00E4243A" w:rsidP="00E4243A">
      <w:pPr>
        <w:jc w:val="both"/>
        <w:rPr>
          <w:rStyle w:val="SUBST"/>
        </w:rPr>
      </w:pPr>
      <w:r w:rsidRPr="00F5409C">
        <w:rPr>
          <w:rStyle w:val="SUBST"/>
          <w:b w:val="0"/>
          <w:bCs w:val="0"/>
          <w:i w:val="0"/>
          <w:iCs w:val="0"/>
        </w:rPr>
        <w:t>Лицензирующий орган:</w:t>
      </w:r>
      <w:r w:rsidRPr="00F5409C">
        <w:rPr>
          <w:rStyle w:val="SUBST"/>
        </w:rPr>
        <w:t xml:space="preserve"> ФКЦБ России</w:t>
      </w:r>
    </w:p>
    <w:p w:rsidR="00E4243A" w:rsidRPr="00F5409C" w:rsidRDefault="00E4243A" w:rsidP="00E4243A">
      <w:pPr>
        <w:autoSpaceDE w:val="0"/>
        <w:autoSpaceDN w:val="0"/>
        <w:adjustRightInd w:val="0"/>
        <w:jc w:val="both"/>
        <w:rPr>
          <w:b/>
          <w:bCs/>
          <w:i/>
          <w:iCs/>
          <w:sz w:val="22"/>
          <w:szCs w:val="22"/>
        </w:rPr>
      </w:pPr>
    </w:p>
    <w:p w:rsidR="00E4243A" w:rsidRPr="00F5409C" w:rsidRDefault="00E4243A" w:rsidP="00E4243A">
      <w:pPr>
        <w:autoSpaceDE w:val="0"/>
        <w:autoSpaceDN w:val="0"/>
        <w:adjustRightInd w:val="0"/>
        <w:jc w:val="both"/>
        <w:rPr>
          <w:rFonts w:ascii="Courier New" w:hAnsi="Courier New" w:cs="Courier New"/>
        </w:rPr>
      </w:pPr>
    </w:p>
    <w:p w:rsidR="00E4243A" w:rsidRPr="00F5409C" w:rsidRDefault="00E4243A" w:rsidP="00E4243A">
      <w:pPr>
        <w:autoSpaceDE w:val="0"/>
        <w:autoSpaceDN w:val="0"/>
        <w:adjustRightInd w:val="0"/>
        <w:jc w:val="both"/>
        <w:rPr>
          <w:rFonts w:ascii="Courier New" w:hAnsi="Courier New" w:cs="Courier New"/>
          <w:noProof/>
        </w:rPr>
      </w:pPr>
      <w:bookmarkStart w:id="216" w:name="sub_8087"/>
      <w:r w:rsidRPr="00F5409C">
        <w:rPr>
          <w:rFonts w:ascii="Courier New" w:hAnsi="Courier New" w:cs="Courier New"/>
          <w:noProof/>
        </w:rPr>
        <w:t xml:space="preserve">  </w:t>
      </w:r>
    </w:p>
    <w:p w:rsidR="00E4243A" w:rsidRPr="00F5409C" w:rsidRDefault="00E4243A" w:rsidP="00E4243A">
      <w:pPr>
        <w:pStyle w:val="2"/>
        <w:jc w:val="both"/>
        <w:rPr>
          <w:rFonts w:ascii="Times New Roman" w:hAnsi="Times New Roman"/>
          <w:color w:val="auto"/>
        </w:rPr>
      </w:pPr>
      <w:bookmarkStart w:id="217" w:name="_Toc190670250"/>
      <w:r w:rsidRPr="00F5409C">
        <w:rPr>
          <w:rFonts w:ascii="Times New Roman" w:hAnsi="Times New Roman"/>
          <w:color w:val="auto"/>
        </w:rPr>
        <w:t>8.7. Сведения о законодательных актах, регулирующих вопросы импорта</w:t>
      </w:r>
      <w:bookmarkEnd w:id="216"/>
      <w:r w:rsidRPr="00F5409C">
        <w:rPr>
          <w:rFonts w:ascii="Times New Roman" w:hAnsi="Times New Roman"/>
          <w:color w:val="auto"/>
        </w:rPr>
        <w:t xml:space="preserve">    и экспорта капитала, которые могут повлиять на выплату дивидендов, процентов и других платежей нерезидентам</w:t>
      </w:r>
      <w:bookmarkEnd w:id="217"/>
    </w:p>
    <w:p w:rsidR="00E4243A" w:rsidRPr="00F5409C" w:rsidRDefault="00E4243A" w:rsidP="00E4243A">
      <w:pPr>
        <w:autoSpaceDE w:val="0"/>
        <w:autoSpaceDN w:val="0"/>
        <w:adjustRightInd w:val="0"/>
        <w:jc w:val="both"/>
        <w:rPr>
          <w:rFonts w:ascii="Courier New" w:hAnsi="Courier New" w:cs="Courier New"/>
        </w:rPr>
      </w:pPr>
    </w:p>
    <w:p w:rsidR="00E4243A" w:rsidRPr="00F5409C" w:rsidRDefault="00E4243A" w:rsidP="00E4243A">
      <w:pPr>
        <w:pStyle w:val="BodyTextbt"/>
        <w:adjustRightInd w:val="0"/>
      </w:pPr>
      <w:r w:rsidRPr="00F5409C">
        <w:t xml:space="preserve">Налоговый кодекс Российской Федерации, часть I, от 31 июля </w:t>
      </w:r>
      <w:smartTag w:uri="urn:schemas-microsoft-com:office:smarttags" w:element="metricconverter">
        <w:smartTagPr>
          <w:attr w:name="ProductID" w:val="1998 г"/>
        </w:smartTagPr>
        <w:r w:rsidRPr="00F5409C">
          <w:t>1998 г</w:t>
        </w:r>
      </w:smartTag>
      <w:r w:rsidRPr="00F5409C">
        <w:t>. № 146-ФЗ (с дальнейшими изменениями  и дополнениями);</w:t>
      </w:r>
    </w:p>
    <w:p w:rsidR="00E4243A" w:rsidRPr="00F5409C" w:rsidRDefault="00E4243A" w:rsidP="00E4243A">
      <w:pPr>
        <w:autoSpaceDE w:val="0"/>
        <w:autoSpaceDN w:val="0"/>
        <w:adjustRightInd w:val="0"/>
        <w:jc w:val="both"/>
        <w:rPr>
          <w:b/>
          <w:bCs/>
          <w:i/>
          <w:iCs/>
          <w:sz w:val="22"/>
          <w:szCs w:val="22"/>
        </w:rPr>
      </w:pPr>
      <w:r w:rsidRPr="00F5409C">
        <w:rPr>
          <w:b/>
          <w:bCs/>
          <w:i/>
          <w:iCs/>
          <w:sz w:val="22"/>
          <w:szCs w:val="22"/>
        </w:rPr>
        <w:lastRenderedPageBreak/>
        <w:t xml:space="preserve">Налоговый кодекс Российской Федерации, часть II, от 5 августа </w:t>
      </w:r>
      <w:smartTag w:uri="urn:schemas-microsoft-com:office:smarttags" w:element="metricconverter">
        <w:smartTagPr>
          <w:attr w:name="ProductID" w:val="2000 г"/>
        </w:smartTagPr>
        <w:r w:rsidRPr="00F5409C">
          <w:rPr>
            <w:b/>
            <w:bCs/>
            <w:i/>
            <w:iCs/>
            <w:sz w:val="22"/>
            <w:szCs w:val="22"/>
          </w:rPr>
          <w:t>2000 г</w:t>
        </w:r>
      </w:smartTag>
      <w:r w:rsidRPr="00F5409C">
        <w:rPr>
          <w:b/>
          <w:bCs/>
          <w:i/>
          <w:iCs/>
          <w:sz w:val="22"/>
          <w:szCs w:val="22"/>
        </w:rPr>
        <w:t>. № 117-ФЗ (с дальнейшими изменениями  и дополнениями);</w:t>
      </w:r>
    </w:p>
    <w:p w:rsidR="00E4243A" w:rsidRPr="00F5409C" w:rsidRDefault="00E4243A" w:rsidP="00E4243A">
      <w:pPr>
        <w:autoSpaceDE w:val="0"/>
        <w:autoSpaceDN w:val="0"/>
        <w:adjustRightInd w:val="0"/>
        <w:jc w:val="both"/>
        <w:rPr>
          <w:b/>
          <w:bCs/>
          <w:i/>
          <w:iCs/>
          <w:sz w:val="22"/>
          <w:szCs w:val="22"/>
        </w:rPr>
      </w:pPr>
      <w:r w:rsidRPr="00F5409C">
        <w:rPr>
          <w:b/>
          <w:bCs/>
          <w:i/>
          <w:iCs/>
          <w:sz w:val="22"/>
          <w:szCs w:val="22"/>
        </w:rPr>
        <w:t xml:space="preserve">Таможенный кодекс Российской Федерации от 28 мая </w:t>
      </w:r>
      <w:smartTag w:uri="urn:schemas-microsoft-com:office:smarttags" w:element="metricconverter">
        <w:smartTagPr>
          <w:attr w:name="ProductID" w:val="2003 г"/>
        </w:smartTagPr>
        <w:r w:rsidRPr="00F5409C">
          <w:rPr>
            <w:b/>
            <w:bCs/>
            <w:i/>
            <w:iCs/>
            <w:sz w:val="22"/>
            <w:szCs w:val="22"/>
          </w:rPr>
          <w:t>2003 г</w:t>
        </w:r>
      </w:smartTag>
      <w:r w:rsidRPr="00F5409C">
        <w:rPr>
          <w:b/>
          <w:bCs/>
          <w:i/>
          <w:iCs/>
          <w:sz w:val="22"/>
          <w:szCs w:val="22"/>
        </w:rPr>
        <w:t>. № 61-ФЗ (с дальнейшими изменениями и дополнениями);</w:t>
      </w:r>
    </w:p>
    <w:p w:rsidR="00E4243A" w:rsidRPr="00F5409C" w:rsidRDefault="00E4243A" w:rsidP="00E4243A">
      <w:pPr>
        <w:autoSpaceDE w:val="0"/>
        <w:autoSpaceDN w:val="0"/>
        <w:adjustRightInd w:val="0"/>
        <w:jc w:val="both"/>
        <w:rPr>
          <w:b/>
          <w:bCs/>
          <w:i/>
          <w:iCs/>
          <w:sz w:val="22"/>
          <w:szCs w:val="22"/>
        </w:rPr>
      </w:pPr>
      <w:r w:rsidRPr="00F5409C">
        <w:rPr>
          <w:b/>
          <w:bCs/>
          <w:i/>
          <w:iCs/>
          <w:sz w:val="22"/>
          <w:szCs w:val="22"/>
        </w:rPr>
        <w:t xml:space="preserve">Федеральный закон от 10 декабря </w:t>
      </w:r>
      <w:smartTag w:uri="urn:schemas-microsoft-com:office:smarttags" w:element="metricconverter">
        <w:smartTagPr>
          <w:attr w:name="ProductID" w:val="2003 г"/>
        </w:smartTagPr>
        <w:r w:rsidRPr="00F5409C">
          <w:rPr>
            <w:b/>
            <w:bCs/>
            <w:i/>
            <w:iCs/>
            <w:sz w:val="22"/>
            <w:szCs w:val="22"/>
          </w:rPr>
          <w:t>2003 г</w:t>
        </w:r>
      </w:smartTag>
      <w:r w:rsidRPr="00F5409C">
        <w:rPr>
          <w:b/>
          <w:bCs/>
          <w:i/>
          <w:iCs/>
          <w:sz w:val="22"/>
          <w:szCs w:val="22"/>
        </w:rPr>
        <w:t>. № 173-ФЗ «О валютном контроле и валютном регулировании» (с дальнейшими изменениями и дополнениями.);</w:t>
      </w:r>
    </w:p>
    <w:p w:rsidR="00E4243A" w:rsidRPr="00F5409C" w:rsidRDefault="00E4243A" w:rsidP="00E4243A">
      <w:pPr>
        <w:autoSpaceDE w:val="0"/>
        <w:autoSpaceDN w:val="0"/>
        <w:adjustRightInd w:val="0"/>
        <w:jc w:val="both"/>
        <w:rPr>
          <w:b/>
          <w:bCs/>
          <w:i/>
          <w:iCs/>
          <w:sz w:val="22"/>
          <w:szCs w:val="22"/>
        </w:rPr>
      </w:pPr>
      <w:r w:rsidRPr="00F5409C">
        <w:rPr>
          <w:b/>
          <w:bCs/>
          <w:i/>
          <w:iCs/>
          <w:sz w:val="22"/>
          <w:szCs w:val="22"/>
        </w:rPr>
        <w:t xml:space="preserve">Федеральный закон от 9 июля </w:t>
      </w:r>
      <w:smartTag w:uri="urn:schemas-microsoft-com:office:smarttags" w:element="metricconverter">
        <w:smartTagPr>
          <w:attr w:name="ProductID" w:val="1999 г"/>
        </w:smartTagPr>
        <w:r w:rsidRPr="00F5409C">
          <w:rPr>
            <w:b/>
            <w:bCs/>
            <w:i/>
            <w:iCs/>
            <w:sz w:val="22"/>
            <w:szCs w:val="22"/>
          </w:rPr>
          <w:t>1999 г</w:t>
        </w:r>
      </w:smartTag>
      <w:r w:rsidRPr="00F5409C">
        <w:rPr>
          <w:b/>
          <w:bCs/>
          <w:i/>
          <w:iCs/>
          <w:sz w:val="22"/>
          <w:szCs w:val="22"/>
        </w:rPr>
        <w:t>. № 160-ФЗ «Об иностранных инвестициях в Российской</w:t>
      </w:r>
    </w:p>
    <w:p w:rsidR="00E4243A" w:rsidRPr="00F5409C" w:rsidRDefault="00E4243A" w:rsidP="00E4243A">
      <w:pPr>
        <w:autoSpaceDE w:val="0"/>
        <w:autoSpaceDN w:val="0"/>
        <w:adjustRightInd w:val="0"/>
        <w:jc w:val="both"/>
        <w:rPr>
          <w:b/>
          <w:bCs/>
          <w:i/>
          <w:iCs/>
          <w:sz w:val="22"/>
          <w:szCs w:val="22"/>
        </w:rPr>
      </w:pPr>
      <w:r w:rsidRPr="00F5409C">
        <w:rPr>
          <w:b/>
          <w:bCs/>
          <w:i/>
          <w:iCs/>
          <w:sz w:val="22"/>
          <w:szCs w:val="22"/>
        </w:rPr>
        <w:t>Федерации» (с дальнейшими изменениями  и дополнениями.);</w:t>
      </w:r>
    </w:p>
    <w:p w:rsidR="00E4243A" w:rsidRPr="00F5409C" w:rsidRDefault="00E4243A" w:rsidP="00E4243A">
      <w:pPr>
        <w:autoSpaceDE w:val="0"/>
        <w:autoSpaceDN w:val="0"/>
        <w:adjustRightInd w:val="0"/>
        <w:jc w:val="both"/>
        <w:rPr>
          <w:b/>
          <w:bCs/>
          <w:i/>
          <w:iCs/>
          <w:sz w:val="22"/>
          <w:szCs w:val="22"/>
        </w:rPr>
      </w:pPr>
      <w:r w:rsidRPr="00F5409C">
        <w:rPr>
          <w:b/>
          <w:bCs/>
          <w:i/>
          <w:iCs/>
          <w:sz w:val="22"/>
          <w:szCs w:val="22"/>
        </w:rPr>
        <w:t xml:space="preserve">Федеральный закон от 25 февраля </w:t>
      </w:r>
      <w:smartTag w:uri="urn:schemas-microsoft-com:office:smarttags" w:element="metricconverter">
        <w:smartTagPr>
          <w:attr w:name="ProductID" w:val="1999 г"/>
        </w:smartTagPr>
        <w:r w:rsidRPr="00F5409C">
          <w:rPr>
            <w:b/>
            <w:bCs/>
            <w:i/>
            <w:iCs/>
            <w:sz w:val="22"/>
            <w:szCs w:val="22"/>
          </w:rPr>
          <w:t>1999 г</w:t>
        </w:r>
      </w:smartTag>
      <w:r w:rsidRPr="00F5409C">
        <w:rPr>
          <w:b/>
          <w:bCs/>
          <w:i/>
          <w:iCs/>
          <w:sz w:val="22"/>
          <w:szCs w:val="22"/>
        </w:rPr>
        <w:t>. № 39-ФЗ «Об инвестиционной деятельности в Российской Федерации, осуществляемой в форме капитальных иностранных вложений» (с дальнейшими изменениями  и дополнениями.);</w:t>
      </w:r>
    </w:p>
    <w:p w:rsidR="00E4243A" w:rsidRPr="00F5409C" w:rsidRDefault="00E4243A" w:rsidP="00E4243A">
      <w:pPr>
        <w:autoSpaceDE w:val="0"/>
        <w:autoSpaceDN w:val="0"/>
        <w:adjustRightInd w:val="0"/>
        <w:jc w:val="both"/>
        <w:rPr>
          <w:b/>
          <w:bCs/>
          <w:i/>
          <w:iCs/>
          <w:sz w:val="22"/>
          <w:szCs w:val="22"/>
        </w:rPr>
      </w:pPr>
      <w:r w:rsidRPr="00F5409C">
        <w:rPr>
          <w:b/>
          <w:bCs/>
          <w:i/>
          <w:iCs/>
          <w:sz w:val="22"/>
          <w:szCs w:val="22"/>
        </w:rPr>
        <w:t xml:space="preserve">Федеральный закон от 7 августа </w:t>
      </w:r>
      <w:smartTag w:uri="urn:schemas-microsoft-com:office:smarttags" w:element="metricconverter">
        <w:smartTagPr>
          <w:attr w:name="ProductID" w:val="2001 г"/>
        </w:smartTagPr>
        <w:r w:rsidRPr="00F5409C">
          <w:rPr>
            <w:b/>
            <w:bCs/>
            <w:i/>
            <w:iCs/>
            <w:sz w:val="22"/>
            <w:szCs w:val="22"/>
          </w:rPr>
          <w:t>2001 г</w:t>
        </w:r>
      </w:smartTag>
      <w:r w:rsidRPr="00F5409C">
        <w:rPr>
          <w:b/>
          <w:bCs/>
          <w:i/>
          <w:iCs/>
          <w:sz w:val="22"/>
          <w:szCs w:val="22"/>
        </w:rPr>
        <w:t>. № 115-ФЗ «О противодействии легализации (отмыванию) доходов, полученных преступным путем, и финансированию терроризма» (с дальнейшими изменениями  и дополнениями);</w:t>
      </w:r>
    </w:p>
    <w:p w:rsidR="00E4243A" w:rsidRPr="00F5409C" w:rsidRDefault="00E4243A" w:rsidP="00E4243A">
      <w:pPr>
        <w:rPr>
          <w:b/>
          <w:bCs/>
          <w:i/>
          <w:iCs/>
          <w:sz w:val="22"/>
          <w:szCs w:val="22"/>
        </w:rPr>
      </w:pPr>
      <w:r w:rsidRPr="00F5409C">
        <w:rPr>
          <w:b/>
          <w:bCs/>
          <w:i/>
          <w:iCs/>
          <w:sz w:val="22"/>
          <w:szCs w:val="22"/>
        </w:rPr>
        <w:t xml:space="preserve">Инструкция  ЦБ РФ  от 28 декабря </w:t>
      </w:r>
      <w:smartTag w:uri="urn:schemas-microsoft-com:office:smarttags" w:element="metricconverter">
        <w:smartTagPr>
          <w:attr w:name="ProductID" w:val="2000 г"/>
        </w:smartTagPr>
        <w:r w:rsidRPr="00F5409C">
          <w:rPr>
            <w:b/>
            <w:bCs/>
            <w:i/>
            <w:iCs/>
            <w:sz w:val="22"/>
            <w:szCs w:val="22"/>
          </w:rPr>
          <w:t>2000 г</w:t>
        </w:r>
      </w:smartTag>
      <w:r w:rsidRPr="00F5409C">
        <w:rPr>
          <w:b/>
          <w:bCs/>
          <w:i/>
          <w:iCs/>
          <w:sz w:val="22"/>
          <w:szCs w:val="22"/>
        </w:rPr>
        <w:t>. N 96-И «О специальных счетах нерезидентов типа "С" (в ред. Указаний ЦБ РФ от 25.02.2003 N 1253-У, от 13.08.2003 N 1319-У);</w:t>
      </w:r>
    </w:p>
    <w:p w:rsidR="00E4243A" w:rsidRPr="00F5409C" w:rsidRDefault="00E4243A" w:rsidP="00E4243A">
      <w:pPr>
        <w:autoSpaceDE w:val="0"/>
        <w:autoSpaceDN w:val="0"/>
        <w:adjustRightInd w:val="0"/>
        <w:jc w:val="both"/>
        <w:rPr>
          <w:b/>
          <w:bCs/>
          <w:i/>
          <w:iCs/>
          <w:sz w:val="22"/>
          <w:szCs w:val="22"/>
        </w:rPr>
      </w:pPr>
      <w:r w:rsidRPr="00F5409C">
        <w:rPr>
          <w:b/>
          <w:bCs/>
          <w:i/>
          <w:iCs/>
          <w:sz w:val="22"/>
          <w:szCs w:val="22"/>
        </w:rPr>
        <w:t xml:space="preserve">Инструкция  ЦБ РФ  от 7 июня </w:t>
      </w:r>
      <w:smartTag w:uri="urn:schemas-microsoft-com:office:smarttags" w:element="metricconverter">
        <w:smartTagPr>
          <w:attr w:name="ProductID" w:val="2004 г"/>
        </w:smartTagPr>
        <w:r w:rsidRPr="00F5409C">
          <w:rPr>
            <w:b/>
            <w:bCs/>
            <w:i/>
            <w:iCs/>
            <w:sz w:val="22"/>
            <w:szCs w:val="22"/>
          </w:rPr>
          <w:t>2004 г</w:t>
        </w:r>
      </w:smartTag>
      <w:r w:rsidRPr="00F5409C">
        <w:rPr>
          <w:b/>
          <w:bCs/>
          <w:i/>
          <w:iCs/>
          <w:sz w:val="22"/>
          <w:szCs w:val="22"/>
        </w:rPr>
        <w:t>. N 116-И   «О видах специальных счетов резидентов и нерезидентов»  (в ред. Указания ЦБ РФ от 16.12.2004 N 1529-У)</w:t>
      </w:r>
    </w:p>
    <w:p w:rsidR="00E4243A" w:rsidRPr="00F5409C" w:rsidRDefault="00E4243A" w:rsidP="00E4243A">
      <w:pPr>
        <w:autoSpaceDE w:val="0"/>
        <w:autoSpaceDN w:val="0"/>
        <w:adjustRightInd w:val="0"/>
        <w:jc w:val="both"/>
        <w:rPr>
          <w:sz w:val="20"/>
          <w:szCs w:val="20"/>
        </w:rPr>
      </w:pPr>
      <w:r w:rsidRPr="00F5409C">
        <w:rPr>
          <w:b/>
          <w:bCs/>
          <w:i/>
          <w:iCs/>
          <w:sz w:val="22"/>
          <w:szCs w:val="22"/>
        </w:rPr>
        <w:t>Международные договоры Российской Федерации по вопросам избежания двойного налогообложения.</w:t>
      </w:r>
    </w:p>
    <w:p w:rsidR="00E4243A" w:rsidRPr="00F5409C" w:rsidRDefault="00E4243A" w:rsidP="00E4243A">
      <w:pPr>
        <w:ind w:right="639"/>
        <w:jc w:val="both"/>
        <w:rPr>
          <w:b/>
          <w:bCs/>
          <w:i/>
          <w:iCs/>
          <w:sz w:val="22"/>
          <w:szCs w:val="22"/>
        </w:rPr>
      </w:pPr>
      <w:r w:rsidRPr="00F5409C">
        <w:rPr>
          <w:b/>
          <w:bCs/>
          <w:i/>
          <w:iCs/>
          <w:sz w:val="22"/>
          <w:szCs w:val="22"/>
        </w:rPr>
        <w:t>Иные нормативные правовые акты Российской Федерации.</w:t>
      </w:r>
    </w:p>
    <w:p w:rsidR="00E4243A" w:rsidRPr="00F5409C" w:rsidRDefault="00E4243A" w:rsidP="00E4243A">
      <w:pPr>
        <w:autoSpaceDE w:val="0"/>
        <w:autoSpaceDN w:val="0"/>
        <w:adjustRightInd w:val="0"/>
        <w:jc w:val="both"/>
        <w:rPr>
          <w:rFonts w:ascii="Courier New" w:hAnsi="Courier New" w:cs="Courier New"/>
        </w:rPr>
      </w:pPr>
    </w:p>
    <w:p w:rsidR="00E4243A" w:rsidRPr="00F5409C" w:rsidRDefault="00E4243A" w:rsidP="00E4243A">
      <w:pPr>
        <w:pStyle w:val="2"/>
        <w:jc w:val="both"/>
        <w:rPr>
          <w:rFonts w:ascii="Times New Roman" w:hAnsi="Times New Roman"/>
          <w:color w:val="auto"/>
        </w:rPr>
      </w:pPr>
      <w:bookmarkStart w:id="218" w:name="sub_8088"/>
      <w:bookmarkStart w:id="219" w:name="_Toc190670251"/>
      <w:r w:rsidRPr="00F5409C">
        <w:rPr>
          <w:rFonts w:ascii="Times New Roman" w:hAnsi="Times New Roman"/>
          <w:color w:val="auto"/>
        </w:rPr>
        <w:t>8.8. Описание порядка налогообложения доходов по размещенным</w:t>
      </w:r>
      <w:bookmarkEnd w:id="218"/>
      <w:r w:rsidRPr="00F5409C">
        <w:rPr>
          <w:rFonts w:ascii="Times New Roman" w:hAnsi="Times New Roman"/>
          <w:color w:val="auto"/>
        </w:rPr>
        <w:t xml:space="preserve"> и размещаемым эмиссионным ценным бумагам эмитента</w:t>
      </w:r>
      <w:bookmarkEnd w:id="219"/>
    </w:p>
    <w:p w:rsidR="00E4243A" w:rsidRPr="00F5409C" w:rsidRDefault="00E4243A" w:rsidP="00E4243A">
      <w:pPr>
        <w:autoSpaceDE w:val="0"/>
        <w:autoSpaceDN w:val="0"/>
        <w:adjustRightInd w:val="0"/>
        <w:jc w:val="both"/>
        <w:rPr>
          <w:rFonts w:ascii="Courier New" w:hAnsi="Courier New" w:cs="Courier New"/>
        </w:rPr>
      </w:pPr>
    </w:p>
    <w:p w:rsidR="00E4243A" w:rsidRPr="00F5409C" w:rsidRDefault="00E4243A" w:rsidP="00E4243A">
      <w:pPr>
        <w:pStyle w:val="af9"/>
        <w:jc w:val="both"/>
        <w:rPr>
          <w:b w:val="0"/>
          <w:bCs w:val="0"/>
          <w:i w:val="0"/>
          <w:iCs w:val="0"/>
        </w:rPr>
      </w:pPr>
      <w:r w:rsidRPr="00F5409C">
        <w:rPr>
          <w:b w:val="0"/>
          <w:bCs w:val="0"/>
          <w:i w:val="0"/>
          <w:iCs w:val="0"/>
        </w:rPr>
        <w:t>Налогообложение доходов физических лиц (являющихся налоговыми резидентами РФ и не являющихся таковыми, но получающими доходы от источников в РФ).</w:t>
      </w:r>
    </w:p>
    <w:p w:rsidR="00E4243A" w:rsidRPr="00F5409C" w:rsidRDefault="00E4243A" w:rsidP="00E4243A">
      <w:pPr>
        <w:pStyle w:val="af9"/>
        <w:jc w:val="both"/>
        <w:rPr>
          <w:lang w:val="de-DE"/>
        </w:rPr>
      </w:pPr>
      <w:r w:rsidRPr="00F5409C">
        <w:rPr>
          <w:lang w:val="de-DE"/>
        </w:rPr>
        <w:t xml:space="preserve">В соответствии со ст. 208 НК РФ дивиденды и проценты, полученные от российской организации, доходы от реализации в РФ и за ее пределами ценных бумаг эмитента являются доходами, подлежащими обложению налогом на доходы физических лиц. </w:t>
      </w:r>
    </w:p>
    <w:p w:rsidR="00E4243A" w:rsidRPr="00F5409C" w:rsidRDefault="00E4243A" w:rsidP="00E4243A">
      <w:pPr>
        <w:pStyle w:val="af9"/>
        <w:jc w:val="both"/>
      </w:pPr>
      <w:r w:rsidRPr="00F5409C">
        <w:t xml:space="preserve">Если источник дохода в виде дивиденда – российская организация, указанная организация признается налоговым агентом и определяет сумму налога отдельно по каждому налогоплательщику применительно к каждой выплате указанных доходов по ставке 9 % (ст. 224 НК РФ) в порядке, предусмотренном ст. 275 НК РФ. </w:t>
      </w:r>
    </w:p>
    <w:p w:rsidR="00E4243A" w:rsidRPr="00F5409C" w:rsidRDefault="00E4243A" w:rsidP="00E4243A">
      <w:pPr>
        <w:pStyle w:val="af9"/>
        <w:jc w:val="both"/>
      </w:pPr>
      <w:r w:rsidRPr="00F5409C">
        <w:t>Сумма налога исчисляется исходя из общей суммы налога и доли каждого налогоплательщика в общей сумме дивидендов. Общая сумма налога определяется как произведение ставки налога и разницы между суммой дивидендов, подлежащих распределению между акционерами (участниками) в текущем налоговом периоде, уменьшенной на суммы дивидендов, подлежащих выплате налоговым агентом иностранной организации и (или) физическому лицу, не являющемуся резидентом РФ, в текущем налоговом периоде, и суммой дивидендов, полученных самим налоговым агентом в текущем отчетном (налоговом) периоде.</w:t>
      </w:r>
    </w:p>
    <w:p w:rsidR="00E4243A" w:rsidRPr="00F5409C" w:rsidRDefault="00E4243A" w:rsidP="00E4243A">
      <w:pPr>
        <w:pStyle w:val="af9"/>
        <w:jc w:val="both"/>
      </w:pPr>
      <w:r w:rsidRPr="00F5409C">
        <w:t>В случае если российская организация - налоговый агент выплачивает дивиденды физическому лицу – нерезиденту РФ, к данным выплатам согласно п.3 ст. 224 НК РФ применяется налоговая ставка 30%. Вместе с тем, учитываются особенности налогообложения нерезидентов РФ, предусматривающие изменение указанной ставки в зависимости от значения иностранной инвестиции для российской экономики.  </w:t>
      </w:r>
    </w:p>
    <w:p w:rsidR="00E4243A" w:rsidRPr="00F5409C" w:rsidRDefault="00E4243A" w:rsidP="00E4243A">
      <w:pPr>
        <w:pStyle w:val="af9"/>
        <w:jc w:val="both"/>
      </w:pPr>
      <w:r w:rsidRPr="00F5409C">
        <w:t>В соответствии со ст. 214.1 НК РФ налоговая база по каждой операции с ценными бумагами и операции с финансовыми инструментами срочных сделок, базисным активом по которым являются ценные бумаги (фьючерсные и опционные биржевые сделки), определяется отдельно. При этом учитываются доходы, полученные по следующим операциям:</w:t>
      </w:r>
    </w:p>
    <w:p w:rsidR="00E4243A" w:rsidRPr="00F5409C" w:rsidRDefault="00E4243A" w:rsidP="00E4243A">
      <w:pPr>
        <w:pStyle w:val="af9"/>
        <w:jc w:val="both"/>
      </w:pPr>
      <w:r w:rsidRPr="00F5409C">
        <w:t>купли-продажи ценных бумаг, обращающихся на организованном рынке ценных бумаг;</w:t>
      </w:r>
    </w:p>
    <w:p w:rsidR="00E4243A" w:rsidRPr="00F5409C" w:rsidRDefault="00E4243A" w:rsidP="00E4243A">
      <w:pPr>
        <w:pStyle w:val="af9"/>
        <w:jc w:val="both"/>
      </w:pPr>
      <w:r w:rsidRPr="00F5409C">
        <w:t>купли-продажи ценных бумаг, не обращающихся на организованном рынке ценных бумаг;</w:t>
      </w:r>
    </w:p>
    <w:p w:rsidR="00E4243A" w:rsidRPr="00F5409C" w:rsidRDefault="00E4243A" w:rsidP="00E4243A">
      <w:pPr>
        <w:pStyle w:val="af9"/>
        <w:jc w:val="both"/>
      </w:pPr>
      <w:r w:rsidRPr="00F5409C">
        <w:t>с финансовыми инструментами срочных сделок, базисным активом по которым являются ценные бумаги;</w:t>
      </w:r>
    </w:p>
    <w:p w:rsidR="00E4243A" w:rsidRPr="00F5409C" w:rsidRDefault="00E4243A" w:rsidP="00E4243A">
      <w:pPr>
        <w:pStyle w:val="af9"/>
        <w:jc w:val="both"/>
      </w:pPr>
      <w:r w:rsidRPr="00F5409C">
        <w:t>купли-продажи инвестиционных пав паевых инвестиционных фондов, включая их погашение;</w:t>
      </w:r>
    </w:p>
    <w:p w:rsidR="00E4243A" w:rsidRPr="00F5409C" w:rsidRDefault="00E4243A" w:rsidP="00E4243A">
      <w:pPr>
        <w:pStyle w:val="af9"/>
        <w:jc w:val="both"/>
      </w:pPr>
      <w:r w:rsidRPr="00F5409C">
        <w:lastRenderedPageBreak/>
        <w:t xml:space="preserve">с ценными бумагами и финансовыми инструментами срочных сделок, базисным активом по которым являются ценные бумаги, осуществляемым доверительным управляющим в пользу учредителя доверительного управления, являющегося физическим лицом. </w:t>
      </w:r>
    </w:p>
    <w:p w:rsidR="00E4243A" w:rsidRPr="00F5409C" w:rsidRDefault="00E4243A" w:rsidP="00E4243A">
      <w:pPr>
        <w:pStyle w:val="af9"/>
        <w:jc w:val="both"/>
      </w:pPr>
      <w:r w:rsidRPr="00F5409C">
        <w:t xml:space="preserve">Согласно п.3 ст.214.1 НК РФ налоговая база - доход (убыток) по операциям купли-продажи ценных бумаг определяется как сумма доходов по совокупности сделок с ценными бумагами соответствующей категории, совершенных в течение налогового периода, за вычетом суммы убытков. Доход (убыток) определяется как разница между суммами, полученными от реализации ценных бумаг, и расходами на приобретение, реализацию и хранение ценных бумаг, либо имущественными вычетами, принимаемыми в уменьшение доходов от сделки купли-продажи ценных бумаг. </w:t>
      </w:r>
    </w:p>
    <w:p w:rsidR="00E4243A" w:rsidRPr="00F5409C" w:rsidRDefault="00E4243A" w:rsidP="00E4243A">
      <w:pPr>
        <w:pStyle w:val="af9"/>
        <w:jc w:val="both"/>
      </w:pPr>
      <w:r w:rsidRPr="00F5409C">
        <w:t>Доход по сделке купли-продажи ценных бумаг, обращающихся на организованном рынке ценных бумаг, уменьшается на сумму процентов за пользование привлеченными денежными средствами, но в пределах сумм, рассчитанных исходя из действующей ставки рефинансирования ЦБ РФ. Размер убытка по такой сделке определяется с учетом предельной границы колебаний рыночной цены ценных бумаг. При этом к ценным бумагам, обращающимся на организованном рынке ценных бумаг, относятся ценные бумаги, допущенные к обращению у организаторов торговли, имеющих лицензию федерального органа, осуществляющего регулирование рынка ценных бумаг.</w:t>
      </w:r>
    </w:p>
    <w:p w:rsidR="00E4243A" w:rsidRPr="00F5409C" w:rsidRDefault="00E4243A" w:rsidP="00E4243A">
      <w:pPr>
        <w:pStyle w:val="af9"/>
        <w:jc w:val="both"/>
      </w:pPr>
      <w:r w:rsidRPr="00F5409C">
        <w:t xml:space="preserve">Если расходы не могут быть отнесены непосредственно к расходам на приобретение, реализацию и хранение конкретных ценных бумаг, указанные расходы распределяются пропорционально стоимостной оценке ценных бумаг, на долю которых относятся указанные расходы. В случае невозможности документально подтвердить расходы, налогоплательщик вправе воспользоваться  имущественным налоговым вычетом, предусмотренным абз.1 пп.1 п.1 ст.220 НК РФ. </w:t>
      </w:r>
    </w:p>
    <w:p w:rsidR="00E4243A" w:rsidRPr="00F5409C" w:rsidRDefault="00E4243A" w:rsidP="00E4243A">
      <w:pPr>
        <w:pStyle w:val="af9"/>
        <w:jc w:val="both"/>
      </w:pPr>
      <w:r w:rsidRPr="00F5409C">
        <w:t xml:space="preserve">Имущественный налоговый вычет или вычет в размере фактически произведенных и документально подтвержденных расходов предоставляется налогоплательщику при расчете и уплате налога в бюджет у источника выплаты дохода либо по окончании налогового периода при подаче налоговой декларации в налоговый орган. При наличии нескольких источников выплаты дохода имущественный налоговый вычет предоставляется только у одного источника выплаты дохода по выбору налогоплательщика. </w:t>
      </w:r>
    </w:p>
    <w:p w:rsidR="00E4243A" w:rsidRPr="00F5409C" w:rsidRDefault="00E4243A" w:rsidP="00E4243A">
      <w:pPr>
        <w:pStyle w:val="af9"/>
        <w:jc w:val="both"/>
      </w:pPr>
      <w:r w:rsidRPr="00F5409C">
        <w:t xml:space="preserve">При определении налоговой базы по операциям купли-продажи ценных бумаг необходимо учитывать, что убыток по операциям с ценными бумагами, обращающимися на организованном рынке ценных бумаг, уменьшает налоговую базу по операциям купли-продажи ценных бумаг данной категории. Доход по операциям купли-продажи ценных бумаг, не обращающихся на организованном рынке ценных бумаг, которые на момент их приобретения отвечали требованиям, установленным для ценных бумаг, обращающихся на организованном рынке ценных бумаг, может быть уменьшен на сумму убытка, полученного по операциям купли-продажи ценных бумаг, обращающихся на организованном рынке ценных бумаг. </w:t>
      </w:r>
    </w:p>
    <w:p w:rsidR="00E4243A" w:rsidRPr="00F5409C" w:rsidRDefault="00E4243A" w:rsidP="00E4243A">
      <w:pPr>
        <w:pStyle w:val="af9"/>
        <w:jc w:val="both"/>
      </w:pPr>
      <w:r w:rsidRPr="00F5409C">
        <w:t xml:space="preserve">Налоговая база по операциям с финансовыми инструментами срочных сделок определяется как разница между положительными и отрицательными результатами, полученными по переоценки обязательств и прав требований по заключенным сделкам и исполнения финансовых инструментов срочных сделок, с учетом оплаты услуг биржевых посредников и биржи по открытию позиций и ведению счета физического лица. При этом налоговая база увеличивается на сумму премий, полученных по сделкам с опционами, и уменьшается на сумму премий, уплаченных по указанным сделкам. </w:t>
      </w:r>
    </w:p>
    <w:p w:rsidR="00E4243A" w:rsidRPr="00F5409C" w:rsidRDefault="00E4243A" w:rsidP="00E4243A">
      <w:pPr>
        <w:pStyle w:val="af9"/>
        <w:jc w:val="both"/>
      </w:pPr>
      <w:r w:rsidRPr="00F5409C">
        <w:t xml:space="preserve">При определении налоговой базы по операциям с ценными бумагами, осуществляемыми доверительным управляющим, в расходы налогоплательщика включаются также суммы, уплаченные доверительному управляющему в виде вознаграждения и компенсации произведенных им расходов по операциям с ценными бумагами. </w:t>
      </w:r>
    </w:p>
    <w:p w:rsidR="00E4243A" w:rsidRPr="00F5409C" w:rsidRDefault="00E4243A" w:rsidP="00E4243A">
      <w:pPr>
        <w:pStyle w:val="af9"/>
        <w:jc w:val="both"/>
      </w:pPr>
      <w:r w:rsidRPr="00F5409C">
        <w:t xml:space="preserve">Если при осуществлении доверительного управления совершаются сделки с ценными бумагами различных категорий, а также, если возникают иные виды доходов (дивиденды, проценты), налоговая база определяется отдельно по каждой категории ценных бумаг и каждому виду дохода. Расходы, которые не могут быть непосредственно отнесены на уменьшение дохода по сделкам с ценными бумагами соответствующей категории или на уменьшение соответствующего вида дохода, распределяются пропорционально доле каждого вида дохода. </w:t>
      </w:r>
    </w:p>
    <w:p w:rsidR="00E4243A" w:rsidRPr="00F5409C" w:rsidRDefault="00E4243A" w:rsidP="00E4243A">
      <w:pPr>
        <w:pStyle w:val="af9"/>
        <w:jc w:val="both"/>
      </w:pPr>
      <w:r w:rsidRPr="00F5409C">
        <w:t xml:space="preserve">Налоговая база по операциям купли-продажи ценных бумаг и операциям с финансовыми инструментами срочных сделок определяется по окончании налогового периода (т.е. года). При этом расчет и уплата суммы налога осуществляется налоговым агентом по окончании </w:t>
      </w:r>
      <w:r w:rsidRPr="00F5409C">
        <w:lastRenderedPageBreak/>
        <w:t>налогового периода или при осуществлении им выплаты денежных средств налогоплательщику до истечения очередного налогового периода. В данном случае налог должен уплачиваться с доли дохода, соответствующей фактической сумме  выплачиваемых денежных средств. При осуществлении выплаты более одного раза в течение налогового периода расчет суммы налога производится нарастающим итогом с зачетом ранее уплаченных сумм налога.</w:t>
      </w:r>
    </w:p>
    <w:p w:rsidR="00E4243A" w:rsidRPr="00F5409C" w:rsidRDefault="00E4243A" w:rsidP="00E4243A">
      <w:pPr>
        <w:pStyle w:val="af9"/>
        <w:jc w:val="both"/>
      </w:pPr>
      <w:r w:rsidRPr="00F5409C">
        <w:t>Налоговым агентом в отношении доходов по операциям с ценными бумагами, осуществляемым доверительным управляющим, признается последний. Налоговая база  по таким операциям определяется на дату окончания налогового периода или на дату выплаты денежных средств до истечения налогового периода. Налог при этом подлежит уплате в течение одного месяца с даты окончания налогового периода или даты выплаты денежных средств (передачи ценных бумаг). При осуществлении выплат из средств, находящихся в доверительном управлении до истечения срока действия договора доверительного управления или до окончания налогового периода, налог уплачивается с доли дохода, соответствующей фактической сумме выплачиваемых учредителю доверительного управления средств.</w:t>
      </w:r>
    </w:p>
    <w:p w:rsidR="00E4243A" w:rsidRPr="00F5409C" w:rsidRDefault="00E4243A" w:rsidP="00E4243A">
      <w:pPr>
        <w:pStyle w:val="af9"/>
        <w:jc w:val="both"/>
      </w:pPr>
      <w:r w:rsidRPr="00F5409C">
        <w:t>При невозможности удержать у налогоплательщика исчисленную сумму налога источником выплаты дохода налоговый агент в течение одного месяца с момента возникновения данного обстоятельства письменно уведомляет налоговый орган по месту своего учета о невозможности удержания и сумме задолженности налогоплательщика. Уплата налога в этом случае производится равными долями в два платежа: первый – не позднее 30 дней с даты вручения налоговым органом уведомления об уплате налога, второй – не позднее 30 дней после первого срока уплаты.</w:t>
      </w:r>
    </w:p>
    <w:p w:rsidR="00E4243A" w:rsidRPr="00F5409C" w:rsidRDefault="00E4243A" w:rsidP="00E4243A">
      <w:pPr>
        <w:pStyle w:val="af9"/>
        <w:jc w:val="both"/>
      </w:pPr>
      <w:r w:rsidRPr="00F5409C">
        <w:t xml:space="preserve">Порядок исчисления налога по доходам от операций с ценными бумагами определен п.1 ст.225 НК РФ, согласно которому сумма налога исчисляется как соответствующая налоговой ставке (для физических лиц - налоговых резидентов РФ - 13%; для физических лиц, не являющихся  налоговым резидентом РФ, - 30%, в соответствии со ст.224 НК РФ) процентная доля налоговой базы. </w:t>
      </w:r>
    </w:p>
    <w:p w:rsidR="00E4243A" w:rsidRPr="00F5409C" w:rsidRDefault="00E4243A" w:rsidP="00E4243A">
      <w:pPr>
        <w:pStyle w:val="af9"/>
        <w:jc w:val="both"/>
      </w:pPr>
    </w:p>
    <w:p w:rsidR="00E4243A" w:rsidRPr="00F5409C" w:rsidRDefault="00E4243A" w:rsidP="00E4243A">
      <w:pPr>
        <w:pStyle w:val="af9"/>
        <w:jc w:val="both"/>
        <w:rPr>
          <w:b w:val="0"/>
          <w:bCs w:val="0"/>
          <w:i w:val="0"/>
          <w:iCs w:val="0"/>
        </w:rPr>
      </w:pPr>
      <w:r w:rsidRPr="00F5409C">
        <w:rPr>
          <w:b w:val="0"/>
          <w:bCs w:val="0"/>
          <w:i w:val="0"/>
          <w:iCs w:val="0"/>
        </w:rPr>
        <w:t>Налогообложение юридических лиц (как российских организаций, так и иностранных организаций, осуществляющих свою деятельность в РФ через постоянные представительства и/или получающих доходы от источников в РФ).</w:t>
      </w:r>
    </w:p>
    <w:p w:rsidR="00E4243A" w:rsidRPr="00F5409C" w:rsidRDefault="00E4243A" w:rsidP="00E4243A">
      <w:pPr>
        <w:pStyle w:val="af9"/>
        <w:jc w:val="both"/>
      </w:pPr>
      <w:r w:rsidRPr="00F5409C">
        <w:t xml:space="preserve">В соответствии с п.1 ст.250 НК РФ доходы от долевого участия  в других организациях (в виде дивидендов) и доходы, полученные от операций с финансовыми инструментами срочных сделок, признаются внереализационными доходами, подлежащими налогообложению. При этом датой получения дохода признается дата поступления денежных средств на расчетный счет (кассу) налогоплательщика. </w:t>
      </w:r>
    </w:p>
    <w:p w:rsidR="00E4243A" w:rsidRPr="00F5409C" w:rsidRDefault="00E4243A" w:rsidP="00E4243A">
      <w:pPr>
        <w:pStyle w:val="af9"/>
        <w:jc w:val="both"/>
      </w:pPr>
      <w:r w:rsidRPr="00F5409C">
        <w:t>Согласно п.1 ст.265 НК РФ расходы в виде процентов по долговым обязательствам любого вида (в т.ч. по ценным бумагам и иным обязательствам, выпущенным (эмитированных) налогоплательщиком, расходы на организацию выпуска собственных ценных бумаг, обслуживание собственных ценных бумаг, предоставление информации акционерам, а также расходы, связанные с обслуживанием приобретенных налогоплательщиком ценных бумаг признаются внереализационными расходами, уменьшающими налоговую базу по налогу на прибыль. Датой осуществления внереализационных расходов, связанных с приобретением ценных бумаг, признается дата реализации или иного выбытия ценных бумаг.</w:t>
      </w:r>
    </w:p>
    <w:p w:rsidR="00E4243A" w:rsidRPr="00F5409C" w:rsidRDefault="00E4243A" w:rsidP="00E4243A">
      <w:pPr>
        <w:pStyle w:val="af9"/>
        <w:jc w:val="both"/>
      </w:pPr>
      <w:r w:rsidRPr="00F5409C">
        <w:t xml:space="preserve">Особенности определения налоговой базы по доходам, полученным от долевого участия в других организациях (дивидендам) установлены ст.275 НК РФ. </w:t>
      </w:r>
    </w:p>
    <w:p w:rsidR="00E4243A" w:rsidRPr="00F5409C" w:rsidRDefault="00E4243A" w:rsidP="00E4243A">
      <w:pPr>
        <w:pStyle w:val="af9"/>
        <w:jc w:val="both"/>
      </w:pPr>
      <w:r w:rsidRPr="00F5409C">
        <w:t>Если источником дохода является российская организация, указанная организация признается налоговым агентом и определяет сумму  налога. При этом сумма налога, подлежащая удержанию из доходов получателя  дивидендов, исчисляется налоговым агентом исходя из общей суммы налога и доли каждого налогоплательщика в общей сумме дивидендов. Общая сумма налога определяется как произведение  ставки налога 9% (ст.284 НК РФ) и разницей между суммой дивидендов, подлежащих распределению между акционерами в текущем налоговом периоде, уменьшенной на суммы дивидендов, подлежащих выплате налоговым агентом иностранным организациям и/или физическому лицу, не являющемуся резидентом РФ, в текущем налоговом периоде, и суммой дивидендов, полученных самим налоговым агентом в текущем налоговом периоде. При отрицательной разнице обязанность по уплате налога не возникает и возмещения из бюджета не производится.</w:t>
      </w:r>
    </w:p>
    <w:p w:rsidR="00E4243A" w:rsidRPr="00F5409C" w:rsidRDefault="00E4243A" w:rsidP="00E4243A">
      <w:pPr>
        <w:pStyle w:val="af9"/>
        <w:jc w:val="both"/>
      </w:pPr>
      <w:r w:rsidRPr="00F5409C">
        <w:t xml:space="preserve">Если российская организация – налоговый агент выплачивает дивиденды иностранной организации и/или физическому лицу, не являющемуся резидентом РФ, налоговая база </w:t>
      </w:r>
      <w:r w:rsidRPr="00F5409C">
        <w:lastRenderedPageBreak/>
        <w:t xml:space="preserve">налогоплательщика – получателя дивидендов определяется как сумма выплачиваемых дивидендов и к ней применяется ставка 15% (ст.284 НК РФ) или 30% (ст.224 НК РФ) соответственно. </w:t>
      </w:r>
    </w:p>
    <w:p w:rsidR="00E4243A" w:rsidRPr="00F5409C" w:rsidRDefault="00E4243A" w:rsidP="00E4243A">
      <w:pPr>
        <w:pStyle w:val="af9"/>
        <w:jc w:val="both"/>
      </w:pPr>
      <w:r w:rsidRPr="00F5409C">
        <w:t xml:space="preserve">Особенности определения налоговой базы по операциям с ценными бумагами установлены ст.280 НК РФ. </w:t>
      </w:r>
    </w:p>
    <w:p w:rsidR="00E4243A" w:rsidRPr="00F5409C" w:rsidRDefault="00E4243A" w:rsidP="00E4243A">
      <w:pPr>
        <w:pStyle w:val="af9"/>
        <w:jc w:val="both"/>
      </w:pPr>
      <w:r w:rsidRPr="00F5409C">
        <w:t>Доходы налогоплательщика от операций по реализации или иного выбытия ценных бумаг (в т.ч. погашения) определяются исходя из цены реализации или иного выбытия ценной бумаги, а также суммы накопленного процентного (купонного) дохода, уплаченной покупателем налогоплательщику, и суммы процентного (купонного) дохода, выплаченной налогоплательщику эмитентом (векселедателем). При этом в доход не включаются суммы процентного (купонного) дохода, ранее учтенные при налогообложении.</w:t>
      </w:r>
    </w:p>
    <w:p w:rsidR="00E4243A" w:rsidRPr="00F5409C" w:rsidRDefault="00E4243A" w:rsidP="00E4243A">
      <w:pPr>
        <w:pStyle w:val="af9"/>
        <w:jc w:val="both"/>
      </w:pPr>
      <w:r w:rsidRPr="00F5409C">
        <w:t>Расходы при реализации /ином выбытии ценных бумаг определяются исходя из цены приобретения ценной бумаги, затрат на ее реализацию, суммы накопленного (купонного) дохода, уплаченной налогоплательщиком продавцу ценной бумаги. При этом в расход не включаются суммы процентного (купонного) дохода, ранее учтенные при налогообложении.</w:t>
      </w:r>
    </w:p>
    <w:p w:rsidR="00E4243A" w:rsidRPr="00F5409C" w:rsidRDefault="00E4243A" w:rsidP="00E4243A">
      <w:pPr>
        <w:pStyle w:val="af9"/>
        <w:jc w:val="both"/>
      </w:pPr>
      <w:r w:rsidRPr="00F5409C">
        <w:t>Фактическая цена реализации или иного выбытия ценных бумаг, находящаяся в интервале между минимальной и максимальной ценами сделок с указанной ценной бумагой, зарегистрированной организатором торговли на рынке ценных бумаг на дату совершения соответствующей сделки, принимается для целей налогообложения в качестве рыночной цены. В случае реализации ценных бумаг, обращающихся на рынке ценных бумаг, по цене ниже минимальной цены сделок на организованном рынке  ценных бумаг при определении финансового результата принимается минимальная цена сделки на организованном рынке ценных бумаг.</w:t>
      </w:r>
    </w:p>
    <w:p w:rsidR="00E4243A" w:rsidRPr="00F5409C" w:rsidRDefault="00E4243A" w:rsidP="00E4243A">
      <w:pPr>
        <w:pStyle w:val="af9"/>
        <w:jc w:val="both"/>
      </w:pPr>
      <w:r w:rsidRPr="00F5409C">
        <w:t xml:space="preserve">В отношении ценных бумаг, не обращающихся на организованном рынке ценных бумаг, для целей налогообложения принимается фактическая цена реализации или иного выбытия данных ценных бумаг при выполнении хотя бы одного из следующих условий: </w:t>
      </w:r>
    </w:p>
    <w:p w:rsidR="00E4243A" w:rsidRPr="00F5409C" w:rsidRDefault="00E4243A" w:rsidP="00E4243A">
      <w:pPr>
        <w:pStyle w:val="af9"/>
        <w:jc w:val="both"/>
      </w:pPr>
      <w:r w:rsidRPr="00F5409C">
        <w:t>если фактическая цена соответствующей сделки находится в интервале цен по аналогичной  ценной бумаге, зарегистрированной организатором торговли на рынке ценных бумаг на дату совершения соответствующей сделки, если торги по этим ценным бумагам проводились у организатора торговли хотя бы один раз в течение последних 12 месяцев;</w:t>
      </w:r>
    </w:p>
    <w:p w:rsidR="00E4243A" w:rsidRPr="00F5409C" w:rsidRDefault="00E4243A" w:rsidP="00E4243A">
      <w:pPr>
        <w:pStyle w:val="af9"/>
        <w:jc w:val="both"/>
      </w:pPr>
      <w:r w:rsidRPr="00F5409C">
        <w:t>если отклонение фактической цены соответствующей сделки находится в пределах 20% в сторону повышения или понижения от средневзвешенной цены аналогичной ценной бумаги, рассчитанной организатором торговли на рынке ценных бумаг в соответствии с установленными им правилами  по итогам торгов на дату заключения такой сделки или на дату ближайших торгов, состоявшихся до дня совершения соответствующей сделки, если торги по этим ценным бумаг проводились у организатора торговли хотя бы один раз в течение последних 12 месяцев.</w:t>
      </w:r>
    </w:p>
    <w:p w:rsidR="00E4243A" w:rsidRPr="00F5409C" w:rsidRDefault="00E4243A" w:rsidP="00E4243A">
      <w:pPr>
        <w:pStyle w:val="af9"/>
        <w:jc w:val="both"/>
      </w:pPr>
      <w:r w:rsidRPr="00F5409C">
        <w:t>Налоговая база по операциям с ценными бумагами определяется налогоплательщиком отдельно. При этом налоговая база по операциям с ценными бумагами, обращающимися на организованном рынке ценных бумаг, определяется отдельно от налоговой базы по операциям с ценными бумагами, не обращающимися на организованном рынке ценных бумаг.</w:t>
      </w:r>
    </w:p>
    <w:p w:rsidR="00E4243A" w:rsidRPr="00F5409C" w:rsidRDefault="00E4243A" w:rsidP="00E4243A">
      <w:pPr>
        <w:pStyle w:val="af9"/>
        <w:jc w:val="both"/>
      </w:pPr>
      <w:r w:rsidRPr="00F5409C">
        <w:t>При реализации или ином выбытии ценных бумаг налогоплательщик самостоятельно в соответствии  с принятой в целях налогообложения учетной политикой определяет один из следующих методов списания на расходы стоимости выбывших ценных бумаг:</w:t>
      </w:r>
    </w:p>
    <w:p w:rsidR="00E4243A" w:rsidRPr="00F5409C" w:rsidRDefault="00E4243A" w:rsidP="00E4243A">
      <w:pPr>
        <w:pStyle w:val="af9"/>
        <w:jc w:val="both"/>
      </w:pPr>
      <w:r w:rsidRPr="00F5409C">
        <w:t>по стоимости первых по времени приобретений;</w:t>
      </w:r>
    </w:p>
    <w:p w:rsidR="00E4243A" w:rsidRPr="00F5409C" w:rsidRDefault="00E4243A" w:rsidP="00E4243A">
      <w:pPr>
        <w:pStyle w:val="af9"/>
        <w:jc w:val="both"/>
      </w:pPr>
      <w:r w:rsidRPr="00F5409C">
        <w:t>по стоимости последних по времени приобретений;</w:t>
      </w:r>
    </w:p>
    <w:p w:rsidR="00E4243A" w:rsidRPr="00F5409C" w:rsidRDefault="00E4243A" w:rsidP="00E4243A">
      <w:pPr>
        <w:pStyle w:val="af9"/>
        <w:jc w:val="both"/>
      </w:pPr>
      <w:r w:rsidRPr="00F5409C">
        <w:t>по стоимости единице.</w:t>
      </w:r>
    </w:p>
    <w:p w:rsidR="00E4243A" w:rsidRPr="00F5409C" w:rsidRDefault="00E4243A" w:rsidP="00E4243A">
      <w:pPr>
        <w:pStyle w:val="af9"/>
        <w:jc w:val="both"/>
        <w:rPr>
          <w:lang w:val="de-DE"/>
        </w:rPr>
      </w:pPr>
      <w:r w:rsidRPr="00F5409C">
        <w:rPr>
          <w:lang w:val="de-DE"/>
        </w:rPr>
        <w:t>Налогоплательщики, получившие убыток от операций с ценными бумагами в предыдущем налоговом периоде или в предыдущие налоговые периоды, вправе уменьшить налоговую базу, полученную по операциям с ценными бумагами в отчетном (налоговом) периоде. При этом убытки от операций с ценными бумагами, не обращающимися на организованном рынке ценных бумаг, полученные в предыдущем налоговом периоде, могут быть отнесены на уменьшение налоговой базы от операций с такими ценными бумагами, определенной в отчетном (налоговом) периоде. Убытки от операций с ценными бумагами, обращающимися на организованном рынке ценных бумаг, полученные в предыдущем налоговом периоде, могут быть отнесены на уменьшение налоговой базы от операций по реализации данной категории ценных бумаг.</w:t>
      </w:r>
    </w:p>
    <w:p w:rsidR="00E4243A" w:rsidRPr="00F5409C" w:rsidRDefault="00E4243A" w:rsidP="00E4243A">
      <w:pPr>
        <w:pStyle w:val="af9"/>
        <w:jc w:val="both"/>
      </w:pPr>
      <w:r w:rsidRPr="00F5409C">
        <w:t xml:space="preserve">Доходы, полученные от операций с ценными бумагами, обращающимися на организованном рынке ценных бумаг, не могут быть уменьшены на расходы либо убытки от операций с </w:t>
      </w:r>
      <w:r w:rsidRPr="00F5409C">
        <w:lastRenderedPageBreak/>
        <w:t>ценными бумагами, не обращающимися на организованном рынке ценных бумаг. Доходы, полученные от операций с ценными бумагами, не обращающимися на организованном рынке ценных бумаг, не могут быть уменьшены на расходы либо убытки от операций с ценными бумагами, обращающимися на организованном рынке ценных бумаг.</w:t>
      </w:r>
    </w:p>
    <w:p w:rsidR="00E4243A" w:rsidRPr="00F5409C" w:rsidRDefault="00E4243A" w:rsidP="00E4243A">
      <w:pPr>
        <w:pStyle w:val="af9"/>
        <w:jc w:val="both"/>
      </w:pPr>
      <w:r w:rsidRPr="00F5409C">
        <w:t xml:space="preserve">В соответствии со ст.286 НК РФ налог определяется как соответствующая налоговой ставке (для юридических лиц - налоговых резидентов РФ - 24%; для иностранных юридических лиц-нерезидентов - 20 %, согласно ст.284 НК РФ) процентная доля налоговой базы. Сумма налога по итогам налогового периода определяется налогоплательщиком самостоятельно. </w:t>
      </w:r>
    </w:p>
    <w:p w:rsidR="00E4243A" w:rsidRPr="00F5409C" w:rsidRDefault="00E4243A" w:rsidP="00E4243A">
      <w:pPr>
        <w:pStyle w:val="af9"/>
        <w:jc w:val="both"/>
        <w:rPr>
          <w:lang w:val="de-DE"/>
        </w:rPr>
      </w:pPr>
      <w:r w:rsidRPr="00F5409C">
        <w:rPr>
          <w:lang w:val="de-DE"/>
        </w:rPr>
        <w:t>По итогам каждого отчетного (налогового) периода налогоплательщики исчисляют сумму авансового платежа, исходя из ставки налога и прибыли, подлежащей налогообложению, рассчитанной нарастающим итогом с начала налогового периода до окончания отчетного (налогового) периода. В течение отчетного периода налогоплательщики исчисляют сумму ежемесячного авансового платежа.</w:t>
      </w:r>
    </w:p>
    <w:p w:rsidR="00E4243A" w:rsidRPr="00F5409C" w:rsidRDefault="00E4243A" w:rsidP="00E4243A">
      <w:pPr>
        <w:pStyle w:val="af9"/>
        <w:jc w:val="both"/>
      </w:pPr>
      <w:r w:rsidRPr="00F5409C">
        <w:t>Если налогоплательщиком является иностранная организация, получающая доходы от источников в РФ, не связанные с постоянным представительством в РФ, обязанность по определению суммы налога, удержанию этой суммы из доходов налогоплательщика и перечислению налога в бюджет возлагается  на российскую организацию, выплачивающих указанный доход налогоплательщику. Налоговый агент определяет сумму налога по каждой выплате (перечислению) денежных средств или иному получению дохода. Если источником доходов налогоплательщика в виде дивидендов является российская организация, обязанность удержать налог из доходов налогоплательщика и перечислить его в бюджет возлагается на этот источник доходов. При этом авансовые платежи по налогу удерживаются из доходов налогоплательщика при каждой выплате таких доходов. По доходам, выплачиваемым налогоплательщикам в виде дивидендов, налог, удержанный при выплате дохода, перечисляется в бюджет налоговым агентом, осуществившим выплату, в течение 10 дней со дня выплаты дохода.</w:t>
      </w:r>
    </w:p>
    <w:p w:rsidR="00E4243A" w:rsidRPr="00F5409C" w:rsidRDefault="00E4243A" w:rsidP="00E4243A">
      <w:pPr>
        <w:pStyle w:val="af9"/>
        <w:jc w:val="both"/>
        <w:rPr>
          <w:lang w:val="de-DE"/>
        </w:rPr>
      </w:pPr>
      <w:r w:rsidRPr="00F5409C">
        <w:rPr>
          <w:lang w:val="de-DE"/>
        </w:rPr>
        <w:t>Налог с доходов, полученных от операций по реализации ценных бумаг, подлежит уплате по истечении налогового периода и уплачивается не позднее срока, установленного для подачи налоговых деклараций за соответствующих налоговый период (не позднее 28 марта года, следующего за истекшим налоговым периодом). Авансовые платежи по итогам отчетного периода уплачиваются не позднее срока для подачи налоговых деклараций за соответствующий отчетный период (не позднее 28 дней со дня окончания соответствующего отчетного периода).</w:t>
      </w:r>
    </w:p>
    <w:p w:rsidR="00E4243A" w:rsidRPr="00F5409C" w:rsidRDefault="00E4243A" w:rsidP="00E4243A">
      <w:pPr>
        <w:pStyle w:val="af9"/>
        <w:jc w:val="both"/>
      </w:pPr>
      <w:r w:rsidRPr="00F5409C">
        <w:t>Ежемесячные авансовые платежи, подлежащие уплате в течение отчетного периода, уплачиваются в срок не позднее 28-го числа каждого месяца этого отчетного периода. Налогоплательщики, исчисляющие ежемесячные авансовые платежи по фактически полученной прибыли, уплачивают авансовые платежи не позднее 28-го числа месяца, следующего за  месяцем, по итогам которого производится исчисление налога</w:t>
      </w:r>
    </w:p>
    <w:p w:rsidR="00E4243A" w:rsidRPr="00F5409C" w:rsidRDefault="00E4243A" w:rsidP="00E4243A">
      <w:pPr>
        <w:autoSpaceDE w:val="0"/>
        <w:autoSpaceDN w:val="0"/>
        <w:adjustRightInd w:val="0"/>
        <w:jc w:val="both"/>
        <w:rPr>
          <w:rFonts w:ascii="Courier New" w:hAnsi="Courier New" w:cs="Courier New"/>
          <w:noProof/>
        </w:rPr>
      </w:pPr>
      <w:bookmarkStart w:id="220" w:name="sub_8089"/>
      <w:r w:rsidRPr="00F5409C">
        <w:rPr>
          <w:rFonts w:ascii="Courier New" w:hAnsi="Courier New" w:cs="Courier New"/>
          <w:noProof/>
        </w:rPr>
        <w:t xml:space="preserve">  </w:t>
      </w:r>
    </w:p>
    <w:p w:rsidR="00E4243A" w:rsidRPr="00F5409C" w:rsidRDefault="00E4243A" w:rsidP="00E4243A">
      <w:pPr>
        <w:pStyle w:val="2"/>
        <w:jc w:val="both"/>
        <w:rPr>
          <w:rFonts w:ascii="Times New Roman" w:hAnsi="Times New Roman"/>
          <w:color w:val="auto"/>
        </w:rPr>
      </w:pPr>
      <w:r w:rsidRPr="00F5409C">
        <w:rPr>
          <w:rFonts w:ascii="Courier New" w:hAnsi="Courier New" w:cs="Courier New"/>
          <w:noProof/>
          <w:color w:val="auto"/>
        </w:rPr>
        <w:br w:type="page"/>
      </w:r>
      <w:bookmarkStart w:id="221" w:name="_Toc190670252"/>
      <w:r w:rsidRPr="00F5409C">
        <w:rPr>
          <w:rFonts w:ascii="Times New Roman" w:hAnsi="Times New Roman"/>
          <w:color w:val="auto"/>
        </w:rPr>
        <w:lastRenderedPageBreak/>
        <w:t>8.9. Сведения об объявленных (начисленных) и о выплаченных дивидендах</w:t>
      </w:r>
      <w:bookmarkEnd w:id="220"/>
      <w:r w:rsidRPr="00F5409C">
        <w:rPr>
          <w:rFonts w:ascii="Times New Roman" w:hAnsi="Times New Roman"/>
          <w:color w:val="auto"/>
        </w:rPr>
        <w:t xml:space="preserve">       по акциям эмитента, а также о доходах по облигациям эмитента</w:t>
      </w:r>
      <w:bookmarkEnd w:id="221"/>
    </w:p>
    <w:p w:rsidR="00E4243A" w:rsidRPr="00F5409C" w:rsidRDefault="00E4243A" w:rsidP="00E4243A">
      <w:pPr>
        <w:autoSpaceDE w:val="0"/>
        <w:autoSpaceDN w:val="0"/>
        <w:adjustRightInd w:val="0"/>
        <w:jc w:val="both"/>
        <w:rPr>
          <w:rFonts w:ascii="Courier New" w:hAnsi="Courier New" w:cs="Courier New"/>
        </w:rPr>
      </w:pPr>
    </w:p>
    <w:p w:rsidR="00E4243A" w:rsidRPr="00F5409C" w:rsidRDefault="00E4243A" w:rsidP="00E4243A">
      <w:pPr>
        <w:rPr>
          <w:sz w:val="22"/>
          <w:szCs w:val="22"/>
        </w:rPr>
      </w:pPr>
      <w:bookmarkStart w:id="222" w:name="sub_80810"/>
      <w:r w:rsidRPr="00F5409C">
        <w:rPr>
          <w:sz w:val="22"/>
          <w:szCs w:val="22"/>
        </w:rPr>
        <w:t xml:space="preserve">Категория: акций: </w:t>
      </w:r>
      <w:r w:rsidRPr="00F5409C">
        <w:rPr>
          <w:b/>
          <w:bCs/>
          <w:i/>
          <w:iCs/>
        </w:rPr>
        <w:t>обыкновенные именные</w:t>
      </w:r>
    </w:p>
    <w:p w:rsidR="00872CB3" w:rsidRPr="00F5409C" w:rsidRDefault="00872CB3" w:rsidP="00E4243A">
      <w:pPr>
        <w:ind w:firstLine="709"/>
        <w:jc w:val="both"/>
        <w:rPr>
          <w:sz w:val="22"/>
          <w:szCs w:val="22"/>
        </w:rPr>
      </w:pPr>
    </w:p>
    <w:p w:rsidR="00872CB3" w:rsidRPr="00F5409C" w:rsidRDefault="00872CB3" w:rsidP="00E4243A">
      <w:pPr>
        <w:ind w:firstLine="709"/>
        <w:jc w:val="both"/>
        <w:rPr>
          <w:sz w:val="22"/>
          <w:szCs w:val="22"/>
        </w:rPr>
      </w:pPr>
      <w:r w:rsidRPr="00F5409C">
        <w:rPr>
          <w:sz w:val="22"/>
          <w:szCs w:val="22"/>
        </w:rPr>
        <w:t xml:space="preserve">По итогам 2006 финансового года </w:t>
      </w:r>
      <w:r w:rsidR="00580DFF" w:rsidRPr="00F5409C">
        <w:rPr>
          <w:sz w:val="22"/>
          <w:szCs w:val="22"/>
        </w:rPr>
        <w:t xml:space="preserve">начислены дивиденды: </w:t>
      </w:r>
      <w:r w:rsidR="00F9474F" w:rsidRPr="00F5409C">
        <w:rPr>
          <w:sz w:val="22"/>
          <w:szCs w:val="22"/>
        </w:rPr>
        <w:t>1 413 087,24 рублей</w:t>
      </w:r>
    </w:p>
    <w:p w:rsidR="00580DFF" w:rsidRPr="00F5409C" w:rsidRDefault="00580DFF" w:rsidP="00E4243A">
      <w:pPr>
        <w:ind w:firstLine="709"/>
        <w:jc w:val="both"/>
        <w:rPr>
          <w:sz w:val="22"/>
          <w:szCs w:val="22"/>
        </w:rPr>
      </w:pPr>
      <w:r w:rsidRPr="00F5409C">
        <w:rPr>
          <w:sz w:val="22"/>
          <w:szCs w:val="22"/>
        </w:rPr>
        <w:t xml:space="preserve">По итогам 2006 финансового года </w:t>
      </w:r>
      <w:r w:rsidR="00284C51" w:rsidRPr="00F5409C">
        <w:rPr>
          <w:sz w:val="22"/>
          <w:szCs w:val="22"/>
        </w:rPr>
        <w:t>выплачены дивиденды:</w:t>
      </w:r>
      <w:r w:rsidR="00F9474F" w:rsidRPr="00F5409C">
        <w:rPr>
          <w:sz w:val="22"/>
          <w:szCs w:val="22"/>
        </w:rPr>
        <w:t xml:space="preserve"> 1 259 975,08 рублей</w:t>
      </w:r>
    </w:p>
    <w:p w:rsidR="00E4243A" w:rsidRPr="00F5409C" w:rsidRDefault="00E4243A" w:rsidP="00E4243A">
      <w:pPr>
        <w:ind w:firstLine="709"/>
        <w:jc w:val="both"/>
        <w:rPr>
          <w:sz w:val="22"/>
          <w:szCs w:val="22"/>
        </w:rPr>
      </w:pPr>
      <w:r w:rsidRPr="00F5409C">
        <w:rPr>
          <w:sz w:val="22"/>
          <w:szCs w:val="22"/>
        </w:rPr>
        <w:t>14 февраля  2006 года выплачен первый купон по облигациям эмитента. Размер первого купона составил 5 484 000 рублей.</w:t>
      </w:r>
    </w:p>
    <w:p w:rsidR="00E4243A" w:rsidRPr="00F5409C" w:rsidRDefault="00E4243A" w:rsidP="00E4243A">
      <w:pPr>
        <w:ind w:firstLine="709"/>
        <w:jc w:val="both"/>
        <w:rPr>
          <w:sz w:val="22"/>
          <w:szCs w:val="22"/>
        </w:rPr>
      </w:pPr>
      <w:r w:rsidRPr="00F5409C">
        <w:rPr>
          <w:sz w:val="22"/>
          <w:szCs w:val="22"/>
        </w:rPr>
        <w:t>16 мая 2006 года выплачен второй купон по облигациям эмитента. Размер второго купона составил 5 484 000 рублей.</w:t>
      </w:r>
    </w:p>
    <w:p w:rsidR="00E4243A" w:rsidRPr="00F5409C" w:rsidRDefault="00E4243A" w:rsidP="00E4243A">
      <w:pPr>
        <w:ind w:firstLine="709"/>
        <w:jc w:val="both"/>
        <w:rPr>
          <w:sz w:val="22"/>
          <w:szCs w:val="22"/>
        </w:rPr>
      </w:pPr>
      <w:r w:rsidRPr="00F5409C">
        <w:rPr>
          <w:sz w:val="22"/>
          <w:szCs w:val="22"/>
        </w:rPr>
        <w:t>15 августа  2006 года выплачен третий купон по облигациям эмитента. Размер третьего купона составил 5 484 000 рублей.</w:t>
      </w:r>
    </w:p>
    <w:p w:rsidR="00E4243A" w:rsidRPr="00F5409C" w:rsidRDefault="00E4243A" w:rsidP="00E4243A">
      <w:pPr>
        <w:ind w:firstLine="709"/>
        <w:jc w:val="both"/>
        <w:rPr>
          <w:sz w:val="22"/>
          <w:szCs w:val="22"/>
        </w:rPr>
      </w:pPr>
      <w:r w:rsidRPr="00F5409C">
        <w:rPr>
          <w:sz w:val="22"/>
          <w:szCs w:val="22"/>
        </w:rPr>
        <w:t>14 ноября 2006 года выплачен четвертый купон по облигациям эмитента. Размер четвертого купона составил 5 484 000 рублей.</w:t>
      </w:r>
    </w:p>
    <w:p w:rsidR="00E4243A" w:rsidRPr="00F5409C" w:rsidRDefault="00E4243A" w:rsidP="00E4243A">
      <w:pPr>
        <w:ind w:firstLine="709"/>
        <w:jc w:val="both"/>
        <w:rPr>
          <w:sz w:val="22"/>
          <w:szCs w:val="22"/>
        </w:rPr>
      </w:pPr>
      <w:r w:rsidRPr="00F5409C">
        <w:rPr>
          <w:sz w:val="22"/>
          <w:szCs w:val="22"/>
        </w:rPr>
        <w:t>13 февраля  2007 года выплачен пятый купон по облигациям эмитента. Размер пятого купона составил 5 484 000 рублей. Произведено погашение 12,5 % номинальной стоимости облигаций выпуска в размере 25 000 000,00 рублей.</w:t>
      </w:r>
    </w:p>
    <w:p w:rsidR="006C1D83" w:rsidRPr="00F5409C" w:rsidRDefault="006C1D83" w:rsidP="00E4243A">
      <w:pPr>
        <w:ind w:firstLine="709"/>
        <w:jc w:val="both"/>
        <w:rPr>
          <w:sz w:val="22"/>
          <w:szCs w:val="22"/>
        </w:rPr>
      </w:pPr>
      <w:r w:rsidRPr="00F5409C">
        <w:rPr>
          <w:sz w:val="22"/>
          <w:szCs w:val="22"/>
        </w:rPr>
        <w:t>15 мая 2007 года выплачен шестой купон по облигациям эмитента. Размер шестого купона составил 4 798 284 рублей. Произведено погашение 12,5 % номинальной стоимости облигаций выпуска в размере 25 000 000,00 рублей.</w:t>
      </w:r>
    </w:p>
    <w:p w:rsidR="00872CB3" w:rsidRPr="00F5409C" w:rsidRDefault="00872CB3" w:rsidP="00872CB3">
      <w:pPr>
        <w:ind w:firstLine="709"/>
        <w:jc w:val="both"/>
        <w:rPr>
          <w:sz w:val="22"/>
          <w:szCs w:val="22"/>
        </w:rPr>
      </w:pPr>
      <w:r w:rsidRPr="00F5409C">
        <w:rPr>
          <w:sz w:val="22"/>
          <w:szCs w:val="22"/>
        </w:rPr>
        <w:t>14 августа 2008 года выплачен седьмой купон по Облигациям эмитента в размере 4 113 064 руб.. Произведено погашение 12,5 % номинальной стоимости Облигаций выпуска  в размере 25 000 000 рублей.</w:t>
      </w:r>
    </w:p>
    <w:p w:rsidR="00872CB3" w:rsidRPr="00F5409C" w:rsidRDefault="00872CB3" w:rsidP="00E4243A">
      <w:pPr>
        <w:pStyle w:val="2"/>
        <w:jc w:val="both"/>
        <w:rPr>
          <w:rFonts w:ascii="Times New Roman" w:hAnsi="Times New Roman"/>
          <w:color w:val="auto"/>
        </w:rPr>
      </w:pPr>
    </w:p>
    <w:p w:rsidR="00E4243A" w:rsidRPr="00F5409C" w:rsidRDefault="00E4243A" w:rsidP="00E4243A">
      <w:pPr>
        <w:pStyle w:val="2"/>
        <w:jc w:val="both"/>
        <w:rPr>
          <w:rFonts w:ascii="Times New Roman" w:hAnsi="Times New Roman"/>
          <w:color w:val="auto"/>
        </w:rPr>
      </w:pPr>
      <w:bookmarkStart w:id="223" w:name="_Toc190670253"/>
      <w:r w:rsidRPr="00F5409C">
        <w:rPr>
          <w:rFonts w:ascii="Times New Roman" w:hAnsi="Times New Roman"/>
          <w:color w:val="auto"/>
        </w:rPr>
        <w:t>8.10. Иные сведения</w:t>
      </w:r>
      <w:bookmarkEnd w:id="223"/>
    </w:p>
    <w:bookmarkEnd w:id="222"/>
    <w:p w:rsidR="00E4243A" w:rsidRPr="00F5409C" w:rsidRDefault="00E4243A" w:rsidP="00E4243A">
      <w:pPr>
        <w:autoSpaceDE w:val="0"/>
        <w:autoSpaceDN w:val="0"/>
        <w:adjustRightInd w:val="0"/>
        <w:jc w:val="both"/>
        <w:rPr>
          <w:rFonts w:ascii="Courier New" w:hAnsi="Courier New" w:cs="Courier New"/>
        </w:rPr>
      </w:pPr>
    </w:p>
    <w:p w:rsidR="00E4243A" w:rsidRPr="00F5409C" w:rsidRDefault="00E4243A" w:rsidP="00E4243A">
      <w:pPr>
        <w:jc w:val="both"/>
        <w:rPr>
          <w:sz w:val="22"/>
          <w:szCs w:val="22"/>
        </w:rPr>
      </w:pPr>
      <w:r w:rsidRPr="00F5409C">
        <w:rPr>
          <w:sz w:val="22"/>
          <w:szCs w:val="22"/>
        </w:rPr>
        <w:t>Отсутствуют</w:t>
      </w:r>
    </w:p>
    <w:p w:rsidR="00DB28D8" w:rsidRPr="00003F15" w:rsidRDefault="00DB28D8" w:rsidP="00284C51">
      <w:pPr>
        <w:ind w:firstLine="708"/>
        <w:rPr>
          <w:color w:val="FF0000"/>
        </w:rPr>
      </w:pPr>
    </w:p>
    <w:p w:rsidR="00DB28D8" w:rsidRPr="00003F15" w:rsidRDefault="00DB28D8" w:rsidP="00284C51">
      <w:pPr>
        <w:ind w:firstLine="708"/>
        <w:rPr>
          <w:color w:val="FF0000"/>
        </w:rPr>
      </w:pPr>
    </w:p>
    <w:p w:rsidR="00DB28D8" w:rsidRPr="00003F15" w:rsidRDefault="00DB28D8" w:rsidP="00E328C4">
      <w:pPr>
        <w:rPr>
          <w:color w:val="FF0000"/>
        </w:rPr>
      </w:pPr>
    </w:p>
    <w:p w:rsidR="00C610E2" w:rsidRPr="00003F15" w:rsidRDefault="00C610E2" w:rsidP="00C610E2">
      <w:pPr>
        <w:rPr>
          <w:color w:val="FF0000"/>
          <w:sz w:val="2"/>
          <w:szCs w:val="2"/>
        </w:rPr>
      </w:pPr>
    </w:p>
    <w:sectPr w:rsidR="00C610E2" w:rsidRPr="00003F15" w:rsidSect="003D5004">
      <w:footerReference w:type="even" r:id="rId9"/>
      <w:footerReference w:type="default" r:id="rId10"/>
      <w:pgSz w:w="11906" w:h="16838"/>
      <w:pgMar w:top="719"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279C" w:rsidRDefault="00EE279C">
      <w:r>
        <w:separator/>
      </w:r>
    </w:p>
  </w:endnote>
  <w:endnote w:type="continuationSeparator" w:id="1">
    <w:p w:rsidR="00EE279C" w:rsidRDefault="00EE27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A00002EF" w:usb1="4000207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F49" w:rsidRDefault="00DF5FDB" w:rsidP="008F2966">
    <w:pPr>
      <w:pStyle w:val="aff1"/>
      <w:framePr w:wrap="around" w:vAnchor="text" w:hAnchor="margin" w:xAlign="right" w:y="1"/>
      <w:rPr>
        <w:rStyle w:val="aff2"/>
      </w:rPr>
    </w:pPr>
    <w:r>
      <w:rPr>
        <w:rStyle w:val="aff2"/>
      </w:rPr>
      <w:fldChar w:fldCharType="begin"/>
    </w:r>
    <w:r w:rsidR="00B87F49">
      <w:rPr>
        <w:rStyle w:val="aff2"/>
      </w:rPr>
      <w:instrText xml:space="preserve">PAGE  </w:instrText>
    </w:r>
    <w:r>
      <w:rPr>
        <w:rStyle w:val="aff2"/>
      </w:rPr>
      <w:fldChar w:fldCharType="end"/>
    </w:r>
  </w:p>
  <w:p w:rsidR="00B87F49" w:rsidRDefault="00B87F49" w:rsidP="00FF5C74">
    <w:pPr>
      <w:pStyle w:val="aff1"/>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F49" w:rsidRDefault="00DF5FDB" w:rsidP="008F2966">
    <w:pPr>
      <w:pStyle w:val="aff1"/>
      <w:framePr w:wrap="around" w:vAnchor="text" w:hAnchor="margin" w:xAlign="right" w:y="1"/>
      <w:rPr>
        <w:rStyle w:val="aff2"/>
      </w:rPr>
    </w:pPr>
    <w:r>
      <w:rPr>
        <w:rStyle w:val="aff2"/>
      </w:rPr>
      <w:fldChar w:fldCharType="begin"/>
    </w:r>
    <w:r w:rsidR="00B87F49">
      <w:rPr>
        <w:rStyle w:val="aff2"/>
      </w:rPr>
      <w:instrText xml:space="preserve">PAGE  </w:instrText>
    </w:r>
    <w:r>
      <w:rPr>
        <w:rStyle w:val="aff2"/>
      </w:rPr>
      <w:fldChar w:fldCharType="separate"/>
    </w:r>
    <w:r w:rsidR="00CB4EEE">
      <w:rPr>
        <w:rStyle w:val="aff2"/>
        <w:noProof/>
      </w:rPr>
      <w:t>40</w:t>
    </w:r>
    <w:r>
      <w:rPr>
        <w:rStyle w:val="aff2"/>
      </w:rPr>
      <w:fldChar w:fldCharType="end"/>
    </w:r>
  </w:p>
  <w:p w:rsidR="00B87F49" w:rsidRDefault="00B87F49" w:rsidP="00F9474F">
    <w:pPr>
      <w:pStyle w:val="aff1"/>
      <w:ind w:right="360" w:firstLine="70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279C" w:rsidRDefault="00EE279C">
      <w:r>
        <w:separator/>
      </w:r>
    </w:p>
  </w:footnote>
  <w:footnote w:type="continuationSeparator" w:id="1">
    <w:p w:rsidR="00EE279C" w:rsidRDefault="00EE279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775D2"/>
    <w:multiLevelType w:val="hybridMultilevel"/>
    <w:tmpl w:val="31B2E0A4"/>
    <w:lvl w:ilvl="0" w:tplc="0FE04EB6">
      <w:start w:val="80"/>
      <w:numFmt w:val="bullet"/>
      <w:lvlText w:val="-"/>
      <w:lvlJc w:val="left"/>
      <w:pPr>
        <w:tabs>
          <w:tab w:val="num" w:pos="360"/>
        </w:tabs>
        <w:ind w:left="360" w:hanging="360"/>
      </w:pPr>
      <w:rPr>
        <w:rFonts w:ascii="Times New Roman" w:eastAsia="Times New Roman" w:hAnsi="Times New Roman"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1">
    <w:nsid w:val="15970849"/>
    <w:multiLevelType w:val="multilevel"/>
    <w:tmpl w:val="231E7C28"/>
    <w:lvl w:ilvl="0">
      <w:start w:val="24"/>
      <w:numFmt w:val="decimal"/>
      <w:lvlText w:val="%1."/>
      <w:lvlJc w:val="left"/>
      <w:pPr>
        <w:tabs>
          <w:tab w:val="num" w:pos="450"/>
        </w:tabs>
        <w:ind w:left="450" w:hanging="450"/>
      </w:pPr>
      <w:rPr>
        <w:rFonts w:hint="default"/>
      </w:rPr>
    </w:lvl>
    <w:lvl w:ilvl="1">
      <w:start w:val="5"/>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17333593"/>
    <w:multiLevelType w:val="hybridMultilevel"/>
    <w:tmpl w:val="0D12E2E6"/>
    <w:lvl w:ilvl="0" w:tplc="466E4AB4">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008"/>
        </w:tabs>
        <w:ind w:left="1008" w:hanging="360"/>
      </w:pPr>
      <w:rPr>
        <w:rFonts w:ascii="Courier New" w:hAnsi="Courier New" w:cs="Courier New" w:hint="default"/>
      </w:rPr>
    </w:lvl>
    <w:lvl w:ilvl="2" w:tplc="04190005">
      <w:start w:val="1"/>
      <w:numFmt w:val="bullet"/>
      <w:lvlText w:val=""/>
      <w:lvlJc w:val="left"/>
      <w:pPr>
        <w:tabs>
          <w:tab w:val="num" w:pos="1728"/>
        </w:tabs>
        <w:ind w:left="1728" w:hanging="360"/>
      </w:pPr>
      <w:rPr>
        <w:rFonts w:ascii="Wingdings" w:hAnsi="Wingdings" w:cs="Wingdings" w:hint="default"/>
      </w:rPr>
    </w:lvl>
    <w:lvl w:ilvl="3" w:tplc="04190001">
      <w:start w:val="1"/>
      <w:numFmt w:val="bullet"/>
      <w:lvlText w:val=""/>
      <w:lvlJc w:val="left"/>
      <w:pPr>
        <w:tabs>
          <w:tab w:val="num" w:pos="2448"/>
        </w:tabs>
        <w:ind w:left="2448" w:hanging="360"/>
      </w:pPr>
      <w:rPr>
        <w:rFonts w:ascii="Symbol" w:hAnsi="Symbol" w:cs="Symbol" w:hint="default"/>
      </w:rPr>
    </w:lvl>
    <w:lvl w:ilvl="4" w:tplc="04190003">
      <w:start w:val="1"/>
      <w:numFmt w:val="bullet"/>
      <w:lvlText w:val="o"/>
      <w:lvlJc w:val="left"/>
      <w:pPr>
        <w:tabs>
          <w:tab w:val="num" w:pos="3168"/>
        </w:tabs>
        <w:ind w:left="3168" w:hanging="360"/>
      </w:pPr>
      <w:rPr>
        <w:rFonts w:ascii="Courier New" w:hAnsi="Courier New" w:cs="Courier New" w:hint="default"/>
      </w:rPr>
    </w:lvl>
    <w:lvl w:ilvl="5" w:tplc="04190005">
      <w:start w:val="1"/>
      <w:numFmt w:val="bullet"/>
      <w:lvlText w:val=""/>
      <w:lvlJc w:val="left"/>
      <w:pPr>
        <w:tabs>
          <w:tab w:val="num" w:pos="3888"/>
        </w:tabs>
        <w:ind w:left="3888" w:hanging="360"/>
      </w:pPr>
      <w:rPr>
        <w:rFonts w:ascii="Wingdings" w:hAnsi="Wingdings" w:cs="Wingdings" w:hint="default"/>
      </w:rPr>
    </w:lvl>
    <w:lvl w:ilvl="6" w:tplc="04190001">
      <w:start w:val="1"/>
      <w:numFmt w:val="bullet"/>
      <w:lvlText w:val=""/>
      <w:lvlJc w:val="left"/>
      <w:pPr>
        <w:tabs>
          <w:tab w:val="num" w:pos="4608"/>
        </w:tabs>
        <w:ind w:left="4608" w:hanging="360"/>
      </w:pPr>
      <w:rPr>
        <w:rFonts w:ascii="Symbol" w:hAnsi="Symbol" w:cs="Symbol" w:hint="default"/>
      </w:rPr>
    </w:lvl>
    <w:lvl w:ilvl="7" w:tplc="04190003">
      <w:start w:val="1"/>
      <w:numFmt w:val="bullet"/>
      <w:lvlText w:val="o"/>
      <w:lvlJc w:val="left"/>
      <w:pPr>
        <w:tabs>
          <w:tab w:val="num" w:pos="5328"/>
        </w:tabs>
        <w:ind w:left="5328" w:hanging="360"/>
      </w:pPr>
      <w:rPr>
        <w:rFonts w:ascii="Courier New" w:hAnsi="Courier New" w:cs="Courier New" w:hint="default"/>
      </w:rPr>
    </w:lvl>
    <w:lvl w:ilvl="8" w:tplc="04190005">
      <w:start w:val="1"/>
      <w:numFmt w:val="bullet"/>
      <w:lvlText w:val=""/>
      <w:lvlJc w:val="left"/>
      <w:pPr>
        <w:tabs>
          <w:tab w:val="num" w:pos="6048"/>
        </w:tabs>
        <w:ind w:left="6048" w:hanging="360"/>
      </w:pPr>
      <w:rPr>
        <w:rFonts w:ascii="Wingdings" w:hAnsi="Wingdings" w:cs="Wingdings" w:hint="default"/>
      </w:rPr>
    </w:lvl>
  </w:abstractNum>
  <w:abstractNum w:abstractNumId="3">
    <w:nsid w:val="18972151"/>
    <w:multiLevelType w:val="multilevel"/>
    <w:tmpl w:val="B35EAE04"/>
    <w:lvl w:ilvl="0">
      <w:start w:val="9"/>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7"/>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D545A61"/>
    <w:multiLevelType w:val="multilevel"/>
    <w:tmpl w:val="24C61E8C"/>
    <w:lvl w:ilvl="0">
      <w:start w:val="15"/>
      <w:numFmt w:val="decimal"/>
      <w:lvlText w:val="%1."/>
      <w:lvlJc w:val="left"/>
      <w:pPr>
        <w:tabs>
          <w:tab w:val="num" w:pos="450"/>
        </w:tabs>
        <w:ind w:left="450" w:hanging="450"/>
      </w:pPr>
      <w:rPr>
        <w:rFonts w:hint="default"/>
      </w:rPr>
    </w:lvl>
    <w:lvl w:ilvl="1">
      <w:start w:val="2"/>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9F85878"/>
    <w:multiLevelType w:val="multilevel"/>
    <w:tmpl w:val="F3B276F2"/>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1980"/>
        </w:tabs>
        <w:ind w:left="1980" w:hanging="360"/>
      </w:pPr>
      <w:rPr>
        <w:rFonts w:ascii="Courier New" w:hAnsi="Courier New" w:cs="Courier New" w:hint="default"/>
      </w:rPr>
    </w:lvl>
    <w:lvl w:ilvl="2">
      <w:start w:val="1"/>
      <w:numFmt w:val="bullet"/>
      <w:lvlText w:val=""/>
      <w:lvlJc w:val="left"/>
      <w:pPr>
        <w:tabs>
          <w:tab w:val="num" w:pos="2700"/>
        </w:tabs>
        <w:ind w:left="2700" w:hanging="360"/>
      </w:pPr>
      <w:rPr>
        <w:rFonts w:ascii="Wingdings" w:hAnsi="Wingdings" w:cs="Wingdings" w:hint="default"/>
      </w:rPr>
    </w:lvl>
    <w:lvl w:ilvl="3">
      <w:start w:val="1"/>
      <w:numFmt w:val="bullet"/>
      <w:lvlText w:val=""/>
      <w:lvlJc w:val="left"/>
      <w:pPr>
        <w:tabs>
          <w:tab w:val="num" w:pos="3420"/>
        </w:tabs>
        <w:ind w:left="3420" w:hanging="360"/>
      </w:pPr>
      <w:rPr>
        <w:rFonts w:ascii="Symbol" w:hAnsi="Symbol" w:cs="Symbol" w:hint="default"/>
      </w:rPr>
    </w:lvl>
    <w:lvl w:ilvl="4">
      <w:start w:val="1"/>
      <w:numFmt w:val="bullet"/>
      <w:lvlText w:val="o"/>
      <w:lvlJc w:val="left"/>
      <w:pPr>
        <w:tabs>
          <w:tab w:val="num" w:pos="4140"/>
        </w:tabs>
        <w:ind w:left="4140" w:hanging="360"/>
      </w:pPr>
      <w:rPr>
        <w:rFonts w:ascii="Courier New" w:hAnsi="Courier New" w:cs="Courier New" w:hint="default"/>
      </w:rPr>
    </w:lvl>
    <w:lvl w:ilvl="5">
      <w:start w:val="1"/>
      <w:numFmt w:val="bullet"/>
      <w:lvlText w:val=""/>
      <w:lvlJc w:val="left"/>
      <w:pPr>
        <w:tabs>
          <w:tab w:val="num" w:pos="4860"/>
        </w:tabs>
        <w:ind w:left="4860" w:hanging="360"/>
      </w:pPr>
      <w:rPr>
        <w:rFonts w:ascii="Wingdings" w:hAnsi="Wingdings" w:cs="Wingdings" w:hint="default"/>
      </w:rPr>
    </w:lvl>
    <w:lvl w:ilvl="6">
      <w:start w:val="1"/>
      <w:numFmt w:val="bullet"/>
      <w:lvlText w:val=""/>
      <w:lvlJc w:val="left"/>
      <w:pPr>
        <w:tabs>
          <w:tab w:val="num" w:pos="5580"/>
        </w:tabs>
        <w:ind w:left="5580" w:hanging="360"/>
      </w:pPr>
      <w:rPr>
        <w:rFonts w:ascii="Symbol" w:hAnsi="Symbol" w:cs="Symbol" w:hint="default"/>
      </w:rPr>
    </w:lvl>
    <w:lvl w:ilvl="7">
      <w:start w:val="1"/>
      <w:numFmt w:val="bullet"/>
      <w:lvlText w:val="o"/>
      <w:lvlJc w:val="left"/>
      <w:pPr>
        <w:tabs>
          <w:tab w:val="num" w:pos="6300"/>
        </w:tabs>
        <w:ind w:left="6300" w:hanging="360"/>
      </w:pPr>
      <w:rPr>
        <w:rFonts w:ascii="Courier New" w:hAnsi="Courier New" w:cs="Courier New" w:hint="default"/>
      </w:rPr>
    </w:lvl>
    <w:lvl w:ilvl="8">
      <w:start w:val="1"/>
      <w:numFmt w:val="bullet"/>
      <w:lvlText w:val=""/>
      <w:lvlJc w:val="left"/>
      <w:pPr>
        <w:tabs>
          <w:tab w:val="num" w:pos="7020"/>
        </w:tabs>
        <w:ind w:left="7020" w:hanging="360"/>
      </w:pPr>
      <w:rPr>
        <w:rFonts w:ascii="Wingdings" w:hAnsi="Wingdings" w:cs="Wingdings" w:hint="default"/>
      </w:rPr>
    </w:lvl>
  </w:abstractNum>
  <w:abstractNum w:abstractNumId="6">
    <w:nsid w:val="2A621E6A"/>
    <w:multiLevelType w:val="singleLevel"/>
    <w:tmpl w:val="1CAEA62C"/>
    <w:lvl w:ilvl="0">
      <w:start w:val="1"/>
      <w:numFmt w:val="decimal"/>
      <w:lvlText w:val="%1."/>
      <w:lvlJc w:val="left"/>
      <w:pPr>
        <w:tabs>
          <w:tab w:val="num" w:pos="567"/>
        </w:tabs>
        <w:ind w:left="567" w:hanging="567"/>
      </w:pPr>
    </w:lvl>
  </w:abstractNum>
  <w:abstractNum w:abstractNumId="7">
    <w:nsid w:val="38F00C91"/>
    <w:multiLevelType w:val="hybridMultilevel"/>
    <w:tmpl w:val="9220800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8">
    <w:nsid w:val="3A406479"/>
    <w:multiLevelType w:val="multilevel"/>
    <w:tmpl w:val="6180DC12"/>
    <w:lvl w:ilvl="0">
      <w:start w:val="17"/>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3F69692F"/>
    <w:multiLevelType w:val="multilevel"/>
    <w:tmpl w:val="E1342208"/>
    <w:lvl w:ilvl="0">
      <w:start w:val="9"/>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rPr>
    </w:lvl>
    <w:lvl w:ilvl="2">
      <w:start w:val="10"/>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02F7EF5"/>
    <w:multiLevelType w:val="multilevel"/>
    <w:tmpl w:val="95926C2A"/>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2DE78C2"/>
    <w:multiLevelType w:val="hybridMultilevel"/>
    <w:tmpl w:val="493A92EC"/>
    <w:lvl w:ilvl="0" w:tplc="0248DA34">
      <w:start w:val="1"/>
      <w:numFmt w:val="decimal"/>
      <w:lvlText w:val="17.%1."/>
      <w:lvlJc w:val="left"/>
      <w:pPr>
        <w:tabs>
          <w:tab w:val="num" w:pos="709"/>
        </w:tabs>
        <w:ind w:left="709" w:hanging="709"/>
      </w:pPr>
      <w:rPr>
        <w:rFonts w:ascii="Times New Roman" w:hAnsi="Times New Roman" w:cs="Times New Roman" w:hint="default"/>
        <w:b/>
        <w:bCs/>
        <w:i/>
        <w:iCs/>
        <w:sz w:val="22"/>
        <w:szCs w:val="22"/>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4434327D"/>
    <w:multiLevelType w:val="multilevel"/>
    <w:tmpl w:val="572CC0C4"/>
    <w:lvl w:ilvl="0">
      <w:start w:val="15"/>
      <w:numFmt w:val="decimal"/>
      <w:lvlText w:val="%1."/>
      <w:lvlJc w:val="left"/>
      <w:pPr>
        <w:tabs>
          <w:tab w:val="num" w:pos="570"/>
        </w:tabs>
        <w:ind w:left="570" w:hanging="570"/>
      </w:pPr>
      <w:rPr>
        <w:rFonts w:hint="default"/>
      </w:rPr>
    </w:lvl>
    <w:lvl w:ilvl="1">
      <w:start w:val="23"/>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4D01131"/>
    <w:multiLevelType w:val="multilevel"/>
    <w:tmpl w:val="46CC7A3E"/>
    <w:lvl w:ilvl="0">
      <w:numFmt w:val="bullet"/>
      <w:lvlText w:val="-"/>
      <w:lvlJc w:val="left"/>
      <w:pPr>
        <w:tabs>
          <w:tab w:val="num" w:pos="435"/>
        </w:tabs>
        <w:ind w:left="435" w:hanging="360"/>
      </w:pPr>
      <w:rPr>
        <w:rFonts w:hint="default"/>
      </w:rPr>
    </w:lvl>
    <w:lvl w:ilvl="1">
      <w:start w:val="1"/>
      <w:numFmt w:val="bullet"/>
      <w:lvlText w:val="o"/>
      <w:lvlJc w:val="left"/>
      <w:pPr>
        <w:tabs>
          <w:tab w:val="num" w:pos="1155"/>
        </w:tabs>
        <w:ind w:left="1155" w:hanging="360"/>
      </w:pPr>
      <w:rPr>
        <w:rFonts w:ascii="Courier New" w:hAnsi="Courier New" w:cs="Courier New" w:hint="default"/>
      </w:rPr>
    </w:lvl>
    <w:lvl w:ilvl="2">
      <w:start w:val="1"/>
      <w:numFmt w:val="bullet"/>
      <w:lvlText w:val=""/>
      <w:lvlJc w:val="left"/>
      <w:pPr>
        <w:tabs>
          <w:tab w:val="num" w:pos="1875"/>
        </w:tabs>
        <w:ind w:left="1875" w:hanging="360"/>
      </w:pPr>
      <w:rPr>
        <w:rFonts w:ascii="Wingdings" w:hAnsi="Wingdings" w:cs="Wingdings" w:hint="default"/>
      </w:rPr>
    </w:lvl>
    <w:lvl w:ilvl="3">
      <w:start w:val="1"/>
      <w:numFmt w:val="bullet"/>
      <w:lvlText w:val=""/>
      <w:lvlJc w:val="left"/>
      <w:pPr>
        <w:tabs>
          <w:tab w:val="num" w:pos="2595"/>
        </w:tabs>
        <w:ind w:left="2595" w:hanging="360"/>
      </w:pPr>
      <w:rPr>
        <w:rFonts w:ascii="Symbol" w:hAnsi="Symbol" w:cs="Symbol" w:hint="default"/>
      </w:rPr>
    </w:lvl>
    <w:lvl w:ilvl="4">
      <w:start w:val="1"/>
      <w:numFmt w:val="bullet"/>
      <w:lvlText w:val="o"/>
      <w:lvlJc w:val="left"/>
      <w:pPr>
        <w:tabs>
          <w:tab w:val="num" w:pos="3315"/>
        </w:tabs>
        <w:ind w:left="3315" w:hanging="360"/>
      </w:pPr>
      <w:rPr>
        <w:rFonts w:ascii="Courier New" w:hAnsi="Courier New" w:cs="Courier New" w:hint="default"/>
      </w:rPr>
    </w:lvl>
    <w:lvl w:ilvl="5">
      <w:start w:val="1"/>
      <w:numFmt w:val="bullet"/>
      <w:lvlText w:val=""/>
      <w:lvlJc w:val="left"/>
      <w:pPr>
        <w:tabs>
          <w:tab w:val="num" w:pos="4035"/>
        </w:tabs>
        <w:ind w:left="4035" w:hanging="360"/>
      </w:pPr>
      <w:rPr>
        <w:rFonts w:ascii="Wingdings" w:hAnsi="Wingdings" w:cs="Wingdings" w:hint="default"/>
      </w:rPr>
    </w:lvl>
    <w:lvl w:ilvl="6">
      <w:start w:val="1"/>
      <w:numFmt w:val="bullet"/>
      <w:lvlText w:val=""/>
      <w:lvlJc w:val="left"/>
      <w:pPr>
        <w:tabs>
          <w:tab w:val="num" w:pos="4755"/>
        </w:tabs>
        <w:ind w:left="4755" w:hanging="360"/>
      </w:pPr>
      <w:rPr>
        <w:rFonts w:ascii="Symbol" w:hAnsi="Symbol" w:cs="Symbol" w:hint="default"/>
      </w:rPr>
    </w:lvl>
    <w:lvl w:ilvl="7">
      <w:start w:val="1"/>
      <w:numFmt w:val="bullet"/>
      <w:lvlText w:val="o"/>
      <w:lvlJc w:val="left"/>
      <w:pPr>
        <w:tabs>
          <w:tab w:val="num" w:pos="5475"/>
        </w:tabs>
        <w:ind w:left="5475" w:hanging="360"/>
      </w:pPr>
      <w:rPr>
        <w:rFonts w:ascii="Courier New" w:hAnsi="Courier New" w:cs="Courier New" w:hint="default"/>
      </w:rPr>
    </w:lvl>
    <w:lvl w:ilvl="8">
      <w:start w:val="1"/>
      <w:numFmt w:val="bullet"/>
      <w:lvlText w:val=""/>
      <w:lvlJc w:val="left"/>
      <w:pPr>
        <w:tabs>
          <w:tab w:val="num" w:pos="6195"/>
        </w:tabs>
        <w:ind w:left="6195" w:hanging="360"/>
      </w:pPr>
      <w:rPr>
        <w:rFonts w:ascii="Wingdings" w:hAnsi="Wingdings" w:cs="Wingdings" w:hint="default"/>
      </w:rPr>
    </w:lvl>
  </w:abstractNum>
  <w:abstractNum w:abstractNumId="14">
    <w:nsid w:val="487D2CC8"/>
    <w:multiLevelType w:val="hybridMultilevel"/>
    <w:tmpl w:val="4FE6ABA8"/>
    <w:lvl w:ilvl="0" w:tplc="D1E01570">
      <w:start w:val="17"/>
      <w:numFmt w:val="decimal"/>
      <w:lvlText w:val="15.%1."/>
      <w:lvlJc w:val="left"/>
      <w:pPr>
        <w:tabs>
          <w:tab w:val="num" w:pos="709"/>
        </w:tabs>
        <w:ind w:left="709" w:hanging="709"/>
      </w:pPr>
      <w:rPr>
        <w:rFonts w:ascii="Times New Roman" w:hAnsi="Times New Roman" w:cs="Times New Roman" w:hint="default"/>
        <w:b/>
        <w:bCs/>
        <w:i/>
        <w:iCs/>
        <w:sz w:val="22"/>
        <w:szCs w:val="22"/>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895469A"/>
    <w:multiLevelType w:val="singleLevel"/>
    <w:tmpl w:val="8BFA7D58"/>
    <w:lvl w:ilvl="0">
      <w:start w:val="8"/>
      <w:numFmt w:val="bullet"/>
      <w:lvlText w:val="-"/>
      <w:lvlJc w:val="left"/>
      <w:pPr>
        <w:tabs>
          <w:tab w:val="num" w:pos="360"/>
        </w:tabs>
        <w:ind w:left="360" w:hanging="360"/>
      </w:pPr>
      <w:rPr>
        <w:rFonts w:eastAsia="Times New Roman" w:hint="default"/>
      </w:rPr>
    </w:lvl>
  </w:abstractNum>
  <w:abstractNum w:abstractNumId="16">
    <w:nsid w:val="50B33B1D"/>
    <w:multiLevelType w:val="hybridMultilevel"/>
    <w:tmpl w:val="1736B940"/>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17">
    <w:nsid w:val="51073E61"/>
    <w:multiLevelType w:val="hybridMultilevel"/>
    <w:tmpl w:val="E45AF798"/>
    <w:lvl w:ilvl="0" w:tplc="4A481E66">
      <w:start w:val="1"/>
      <w:numFmt w:val="decimal"/>
      <w:lvlText w:val="18.%1."/>
      <w:lvlJc w:val="left"/>
      <w:pPr>
        <w:tabs>
          <w:tab w:val="num" w:pos="709"/>
        </w:tabs>
        <w:ind w:left="709" w:hanging="709"/>
      </w:pPr>
      <w:rPr>
        <w:rFonts w:ascii="Times New Roman" w:hAnsi="Times New Roman" w:cs="Times New Roman" w:hint="default"/>
        <w:b/>
        <w:bCs/>
        <w:i/>
        <w:iCs/>
        <w:sz w:val="22"/>
        <w:szCs w:val="22"/>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8">
    <w:nsid w:val="5454727C"/>
    <w:multiLevelType w:val="multilevel"/>
    <w:tmpl w:val="72C2FF74"/>
    <w:lvl w:ilvl="0">
      <w:start w:val="1"/>
      <w:numFmt w:val="bullet"/>
      <w:lvlText w:val=""/>
      <w:lvlJc w:val="left"/>
      <w:pPr>
        <w:tabs>
          <w:tab w:val="num" w:pos="1713"/>
        </w:tabs>
        <w:ind w:left="1713" w:hanging="360"/>
      </w:pPr>
      <w:rPr>
        <w:rFonts w:ascii="Symbol" w:hAnsi="Symbol" w:cs="Symbol" w:hint="default"/>
      </w:rPr>
    </w:lvl>
    <w:lvl w:ilvl="1">
      <w:start w:val="3"/>
      <w:numFmt w:val="bullet"/>
      <w:lvlText w:val="-"/>
      <w:lvlJc w:val="left"/>
      <w:pPr>
        <w:tabs>
          <w:tab w:val="num" w:pos="3033"/>
        </w:tabs>
        <w:ind w:left="3033" w:hanging="960"/>
      </w:pPr>
      <w:rPr>
        <w:rFonts w:ascii="Times New Roman" w:eastAsia="Times New Roman" w:hAnsi="Times New Roman" w:hint="default"/>
      </w:rPr>
    </w:lvl>
    <w:lvl w:ilvl="2">
      <w:start w:val="1"/>
      <w:numFmt w:val="bullet"/>
      <w:lvlText w:val=""/>
      <w:lvlJc w:val="left"/>
      <w:pPr>
        <w:tabs>
          <w:tab w:val="num" w:pos="3153"/>
        </w:tabs>
        <w:ind w:left="3153" w:hanging="360"/>
      </w:pPr>
      <w:rPr>
        <w:rFonts w:ascii="Wingdings" w:hAnsi="Wingdings" w:cs="Wingdings" w:hint="default"/>
      </w:rPr>
    </w:lvl>
    <w:lvl w:ilvl="3">
      <w:start w:val="1"/>
      <w:numFmt w:val="bullet"/>
      <w:lvlText w:val=""/>
      <w:lvlJc w:val="left"/>
      <w:pPr>
        <w:tabs>
          <w:tab w:val="num" w:pos="3873"/>
        </w:tabs>
        <w:ind w:left="3873" w:hanging="360"/>
      </w:pPr>
      <w:rPr>
        <w:rFonts w:ascii="Symbol" w:hAnsi="Symbol" w:cs="Symbol" w:hint="default"/>
      </w:rPr>
    </w:lvl>
    <w:lvl w:ilvl="4">
      <w:start w:val="1"/>
      <w:numFmt w:val="bullet"/>
      <w:lvlText w:val="o"/>
      <w:lvlJc w:val="left"/>
      <w:pPr>
        <w:tabs>
          <w:tab w:val="num" w:pos="4593"/>
        </w:tabs>
        <w:ind w:left="4593" w:hanging="360"/>
      </w:pPr>
      <w:rPr>
        <w:rFonts w:ascii="Courier New" w:hAnsi="Courier New" w:cs="Courier New" w:hint="default"/>
      </w:rPr>
    </w:lvl>
    <w:lvl w:ilvl="5">
      <w:start w:val="1"/>
      <w:numFmt w:val="bullet"/>
      <w:lvlText w:val=""/>
      <w:lvlJc w:val="left"/>
      <w:pPr>
        <w:tabs>
          <w:tab w:val="num" w:pos="5313"/>
        </w:tabs>
        <w:ind w:left="5313" w:hanging="360"/>
      </w:pPr>
      <w:rPr>
        <w:rFonts w:ascii="Wingdings" w:hAnsi="Wingdings" w:cs="Wingdings" w:hint="default"/>
      </w:rPr>
    </w:lvl>
    <w:lvl w:ilvl="6">
      <w:start w:val="1"/>
      <w:numFmt w:val="bullet"/>
      <w:lvlText w:val=""/>
      <w:lvlJc w:val="left"/>
      <w:pPr>
        <w:tabs>
          <w:tab w:val="num" w:pos="6033"/>
        </w:tabs>
        <w:ind w:left="6033" w:hanging="360"/>
      </w:pPr>
      <w:rPr>
        <w:rFonts w:ascii="Symbol" w:hAnsi="Symbol" w:cs="Symbol" w:hint="default"/>
      </w:rPr>
    </w:lvl>
    <w:lvl w:ilvl="7">
      <w:start w:val="1"/>
      <w:numFmt w:val="bullet"/>
      <w:lvlText w:val="o"/>
      <w:lvlJc w:val="left"/>
      <w:pPr>
        <w:tabs>
          <w:tab w:val="num" w:pos="6753"/>
        </w:tabs>
        <w:ind w:left="6753" w:hanging="360"/>
      </w:pPr>
      <w:rPr>
        <w:rFonts w:ascii="Courier New" w:hAnsi="Courier New" w:cs="Courier New" w:hint="default"/>
      </w:rPr>
    </w:lvl>
    <w:lvl w:ilvl="8">
      <w:start w:val="1"/>
      <w:numFmt w:val="bullet"/>
      <w:lvlText w:val=""/>
      <w:lvlJc w:val="left"/>
      <w:pPr>
        <w:tabs>
          <w:tab w:val="num" w:pos="7473"/>
        </w:tabs>
        <w:ind w:left="7473" w:hanging="360"/>
      </w:pPr>
      <w:rPr>
        <w:rFonts w:ascii="Wingdings" w:hAnsi="Wingdings" w:cs="Wingdings" w:hint="default"/>
      </w:rPr>
    </w:lvl>
  </w:abstractNum>
  <w:abstractNum w:abstractNumId="19">
    <w:nsid w:val="562C2DF4"/>
    <w:multiLevelType w:val="singleLevel"/>
    <w:tmpl w:val="DFECDA02"/>
    <w:lvl w:ilvl="0">
      <w:start w:val="1"/>
      <w:numFmt w:val="decimal"/>
      <w:lvlText w:val="4.%1."/>
      <w:lvlJc w:val="left"/>
      <w:pPr>
        <w:tabs>
          <w:tab w:val="num" w:pos="720"/>
        </w:tabs>
        <w:ind w:left="720" w:hanging="360"/>
      </w:pPr>
      <w:rPr>
        <w:rFonts w:ascii="Times New Roman" w:hAnsi="Times New Roman" w:cs="Times New Roman" w:hint="default"/>
        <w:b/>
        <w:bCs/>
        <w:i/>
        <w:iCs/>
        <w:sz w:val="22"/>
        <w:szCs w:val="22"/>
      </w:rPr>
    </w:lvl>
  </w:abstractNum>
  <w:abstractNum w:abstractNumId="20">
    <w:nsid w:val="56CB6618"/>
    <w:multiLevelType w:val="hybridMultilevel"/>
    <w:tmpl w:val="DA78B23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1">
    <w:nsid w:val="58F574C5"/>
    <w:multiLevelType w:val="multilevel"/>
    <w:tmpl w:val="6180DC12"/>
    <w:lvl w:ilvl="0">
      <w:start w:val="17"/>
      <w:numFmt w:val="decimal"/>
      <w:lvlText w:val="%1."/>
      <w:lvlJc w:val="left"/>
      <w:pPr>
        <w:tabs>
          <w:tab w:val="num" w:pos="480"/>
        </w:tabs>
        <w:ind w:left="480" w:hanging="480"/>
      </w:pPr>
      <w:rPr>
        <w:rFonts w:hint="default"/>
      </w:rPr>
    </w:lvl>
    <w:lvl w:ilvl="1">
      <w:start w:val="4"/>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6F380DCB"/>
    <w:multiLevelType w:val="hybridMultilevel"/>
    <w:tmpl w:val="79A095E6"/>
    <w:lvl w:ilvl="0" w:tplc="9FDC4578">
      <w:start w:val="10"/>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3">
    <w:nsid w:val="73AD17AC"/>
    <w:multiLevelType w:val="hybridMultilevel"/>
    <w:tmpl w:val="A0880876"/>
    <w:lvl w:ilvl="0" w:tplc="03FC1938">
      <w:start w:val="1"/>
      <w:numFmt w:val="decimal"/>
      <w:lvlText w:val="16.%1."/>
      <w:lvlJc w:val="left"/>
      <w:pPr>
        <w:tabs>
          <w:tab w:val="num" w:pos="709"/>
        </w:tabs>
        <w:ind w:left="709" w:hanging="709"/>
      </w:pPr>
      <w:rPr>
        <w:rFonts w:ascii="Times New Roman" w:hAnsi="Times New Roman" w:cs="Times New Roman" w:hint="default"/>
        <w:b/>
        <w:bCs/>
        <w:i/>
        <w:iCs/>
        <w:sz w:val="22"/>
        <w:szCs w:val="22"/>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5"/>
  </w:num>
  <w:num w:numId="2">
    <w:abstractNumId w:val="15"/>
  </w:num>
  <w:num w:numId="3">
    <w:abstractNumId w:val="10"/>
  </w:num>
  <w:num w:numId="4">
    <w:abstractNumId w:val="22"/>
  </w:num>
  <w:num w:numId="5">
    <w:abstractNumId w:val="7"/>
  </w:num>
  <w:num w:numId="6">
    <w:abstractNumId w:val="19"/>
  </w:num>
  <w:num w:numId="7">
    <w:abstractNumId w:val="0"/>
  </w:num>
  <w:num w:numId="8">
    <w:abstractNumId w:val="2"/>
  </w:num>
  <w:num w:numId="9">
    <w:abstractNumId w:val="6"/>
  </w:num>
  <w:num w:numId="10">
    <w:abstractNumId w:val="16"/>
  </w:num>
  <w:num w:numId="11">
    <w:abstractNumId w:val="4"/>
  </w:num>
  <w:num w:numId="12">
    <w:abstractNumId w:val="1"/>
  </w:num>
  <w:num w:numId="13">
    <w:abstractNumId w:val="23"/>
  </w:num>
  <w:num w:numId="14">
    <w:abstractNumId w:val="14"/>
  </w:num>
  <w:num w:numId="15">
    <w:abstractNumId w:val="17"/>
  </w:num>
  <w:num w:numId="16">
    <w:abstractNumId w:val="11"/>
  </w:num>
  <w:num w:numId="17">
    <w:abstractNumId w:val="8"/>
  </w:num>
  <w:num w:numId="18">
    <w:abstractNumId w:val="21"/>
  </w:num>
  <w:num w:numId="19">
    <w:abstractNumId w:val="12"/>
  </w:num>
  <w:num w:numId="20">
    <w:abstractNumId w:val="3"/>
  </w:num>
  <w:num w:numId="21">
    <w:abstractNumId w:val="9"/>
  </w:num>
  <w:num w:numId="22">
    <w:abstractNumId w:val="18"/>
  </w:num>
  <w:num w:numId="23">
    <w:abstractNumId w:val="20"/>
  </w:num>
  <w:num w:numId="24">
    <w:abstractNumId w:val="13"/>
  </w:num>
  <w:num w:numId="2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E4243A"/>
    <w:rsid w:val="00003F15"/>
    <w:rsid w:val="000053AE"/>
    <w:rsid w:val="00031695"/>
    <w:rsid w:val="00043BAD"/>
    <w:rsid w:val="00056058"/>
    <w:rsid w:val="000633B5"/>
    <w:rsid w:val="00092208"/>
    <w:rsid w:val="000A47F9"/>
    <w:rsid w:val="000C2F63"/>
    <w:rsid w:val="000E480D"/>
    <w:rsid w:val="0010129C"/>
    <w:rsid w:val="00110EAE"/>
    <w:rsid w:val="00135FCE"/>
    <w:rsid w:val="00157657"/>
    <w:rsid w:val="001B4E46"/>
    <w:rsid w:val="001C3397"/>
    <w:rsid w:val="001E2748"/>
    <w:rsid w:val="00203C0E"/>
    <w:rsid w:val="00237695"/>
    <w:rsid w:val="00252E8B"/>
    <w:rsid w:val="00265C23"/>
    <w:rsid w:val="00284C51"/>
    <w:rsid w:val="002A3F73"/>
    <w:rsid w:val="002A60B8"/>
    <w:rsid w:val="002B144B"/>
    <w:rsid w:val="002C27EC"/>
    <w:rsid w:val="002C640B"/>
    <w:rsid w:val="00306725"/>
    <w:rsid w:val="00330517"/>
    <w:rsid w:val="003510E8"/>
    <w:rsid w:val="003B6F15"/>
    <w:rsid w:val="003D5004"/>
    <w:rsid w:val="00426125"/>
    <w:rsid w:val="0048750E"/>
    <w:rsid w:val="005214DA"/>
    <w:rsid w:val="00542A7D"/>
    <w:rsid w:val="005579E9"/>
    <w:rsid w:val="0056264F"/>
    <w:rsid w:val="00565235"/>
    <w:rsid w:val="00570D8B"/>
    <w:rsid w:val="005773EE"/>
    <w:rsid w:val="00580DFF"/>
    <w:rsid w:val="005F7050"/>
    <w:rsid w:val="006010F2"/>
    <w:rsid w:val="00601CCC"/>
    <w:rsid w:val="00606004"/>
    <w:rsid w:val="006401AA"/>
    <w:rsid w:val="00651FE2"/>
    <w:rsid w:val="0065653E"/>
    <w:rsid w:val="006C1D83"/>
    <w:rsid w:val="006D3B93"/>
    <w:rsid w:val="0073741D"/>
    <w:rsid w:val="0075299F"/>
    <w:rsid w:val="007567A1"/>
    <w:rsid w:val="00773841"/>
    <w:rsid w:val="00795702"/>
    <w:rsid w:val="007D082D"/>
    <w:rsid w:val="007D156B"/>
    <w:rsid w:val="007E6FC3"/>
    <w:rsid w:val="00872CB3"/>
    <w:rsid w:val="008A6ADB"/>
    <w:rsid w:val="008B0BE4"/>
    <w:rsid w:val="008D2181"/>
    <w:rsid w:val="008F2966"/>
    <w:rsid w:val="009209A9"/>
    <w:rsid w:val="00951FF1"/>
    <w:rsid w:val="009921C5"/>
    <w:rsid w:val="009B0578"/>
    <w:rsid w:val="00A0169A"/>
    <w:rsid w:val="00A63674"/>
    <w:rsid w:val="00AC6330"/>
    <w:rsid w:val="00B269CA"/>
    <w:rsid w:val="00B36F20"/>
    <w:rsid w:val="00B4290D"/>
    <w:rsid w:val="00B60E75"/>
    <w:rsid w:val="00B87F49"/>
    <w:rsid w:val="00BC4138"/>
    <w:rsid w:val="00C11A4E"/>
    <w:rsid w:val="00C55FE0"/>
    <w:rsid w:val="00C610E2"/>
    <w:rsid w:val="00C71FD4"/>
    <w:rsid w:val="00C7434E"/>
    <w:rsid w:val="00C774B5"/>
    <w:rsid w:val="00C92F54"/>
    <w:rsid w:val="00CB4EEE"/>
    <w:rsid w:val="00CC18F7"/>
    <w:rsid w:val="00CF2D82"/>
    <w:rsid w:val="00CF6ABF"/>
    <w:rsid w:val="00D41205"/>
    <w:rsid w:val="00D6236F"/>
    <w:rsid w:val="00DB28D8"/>
    <w:rsid w:val="00DF5FDB"/>
    <w:rsid w:val="00DF6867"/>
    <w:rsid w:val="00E12887"/>
    <w:rsid w:val="00E17163"/>
    <w:rsid w:val="00E30C6A"/>
    <w:rsid w:val="00E328C4"/>
    <w:rsid w:val="00E4243A"/>
    <w:rsid w:val="00E5389A"/>
    <w:rsid w:val="00E56192"/>
    <w:rsid w:val="00ED0182"/>
    <w:rsid w:val="00EE279C"/>
    <w:rsid w:val="00EE6DFC"/>
    <w:rsid w:val="00EF0E84"/>
    <w:rsid w:val="00EF6D02"/>
    <w:rsid w:val="00F5409C"/>
    <w:rsid w:val="00F55AC4"/>
    <w:rsid w:val="00F82112"/>
    <w:rsid w:val="00F94437"/>
    <w:rsid w:val="00F9474F"/>
    <w:rsid w:val="00FA7B02"/>
    <w:rsid w:val="00FD5A7A"/>
    <w:rsid w:val="00FF5C7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4243A"/>
    <w:rPr>
      <w:sz w:val="24"/>
      <w:szCs w:val="24"/>
    </w:rPr>
  </w:style>
  <w:style w:type="paragraph" w:styleId="1">
    <w:name w:val="heading 1"/>
    <w:basedOn w:val="a"/>
    <w:next w:val="a"/>
    <w:qFormat/>
    <w:rsid w:val="00E4243A"/>
    <w:pPr>
      <w:autoSpaceDE w:val="0"/>
      <w:autoSpaceDN w:val="0"/>
      <w:adjustRightInd w:val="0"/>
      <w:spacing w:before="108" w:after="108"/>
      <w:jc w:val="center"/>
      <w:outlineLvl w:val="0"/>
    </w:pPr>
    <w:rPr>
      <w:rFonts w:ascii="Arial" w:hAnsi="Arial"/>
      <w:b/>
      <w:bCs/>
      <w:color w:val="000080"/>
    </w:rPr>
  </w:style>
  <w:style w:type="paragraph" w:styleId="2">
    <w:name w:val="heading 2"/>
    <w:basedOn w:val="1"/>
    <w:next w:val="a"/>
    <w:qFormat/>
    <w:rsid w:val="00E4243A"/>
    <w:pPr>
      <w:outlineLvl w:val="1"/>
    </w:pPr>
  </w:style>
  <w:style w:type="paragraph" w:styleId="3">
    <w:name w:val="heading 3"/>
    <w:basedOn w:val="2"/>
    <w:next w:val="a"/>
    <w:qFormat/>
    <w:rsid w:val="00E4243A"/>
    <w:pPr>
      <w:outlineLvl w:val="2"/>
    </w:pPr>
  </w:style>
  <w:style w:type="paragraph" w:styleId="4">
    <w:name w:val="heading 4"/>
    <w:basedOn w:val="3"/>
    <w:next w:val="a"/>
    <w:qFormat/>
    <w:rsid w:val="00E4243A"/>
    <w:pPr>
      <w:outlineLvl w:val="3"/>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rsid w:val="00E4243A"/>
    <w:pPr>
      <w:spacing w:after="160" w:line="240" w:lineRule="exact"/>
    </w:pPr>
    <w:rPr>
      <w:rFonts w:ascii="Verdana" w:hAnsi="Verdana" w:cs="Verdana"/>
      <w:sz w:val="20"/>
      <w:szCs w:val="20"/>
      <w:lang w:val="en-US" w:eastAsia="en-US"/>
    </w:rPr>
  </w:style>
  <w:style w:type="character" w:customStyle="1" w:styleId="a4">
    <w:name w:val="Цветовое выделение"/>
    <w:rsid w:val="00E4243A"/>
    <w:rPr>
      <w:b/>
      <w:bCs/>
      <w:color w:val="000080"/>
    </w:rPr>
  </w:style>
  <w:style w:type="character" w:customStyle="1" w:styleId="a5">
    <w:name w:val="Гипертекстовая ссылка"/>
    <w:basedOn w:val="a4"/>
    <w:rsid w:val="00E4243A"/>
    <w:rPr>
      <w:color w:val="008000"/>
      <w:u w:val="single"/>
    </w:rPr>
  </w:style>
  <w:style w:type="paragraph" w:customStyle="1" w:styleId="a6">
    <w:name w:val="Заголовок статьи"/>
    <w:basedOn w:val="a"/>
    <w:next w:val="a"/>
    <w:rsid w:val="00E4243A"/>
    <w:pPr>
      <w:autoSpaceDE w:val="0"/>
      <w:autoSpaceDN w:val="0"/>
      <w:adjustRightInd w:val="0"/>
      <w:ind w:left="1612" w:hanging="2504"/>
      <w:jc w:val="both"/>
    </w:pPr>
    <w:rPr>
      <w:rFonts w:ascii="Arial" w:hAnsi="Arial"/>
    </w:rPr>
  </w:style>
  <w:style w:type="paragraph" w:customStyle="1" w:styleId="a7">
    <w:name w:val="Текст (лев. подпись)"/>
    <w:basedOn w:val="a"/>
    <w:next w:val="a"/>
    <w:rsid w:val="00E4243A"/>
    <w:pPr>
      <w:autoSpaceDE w:val="0"/>
      <w:autoSpaceDN w:val="0"/>
      <w:adjustRightInd w:val="0"/>
    </w:pPr>
    <w:rPr>
      <w:rFonts w:ascii="Arial" w:hAnsi="Arial"/>
    </w:rPr>
  </w:style>
  <w:style w:type="paragraph" w:customStyle="1" w:styleId="a8">
    <w:name w:val="Колонтитул (левый)"/>
    <w:basedOn w:val="a7"/>
    <w:next w:val="a"/>
    <w:rsid w:val="00E4243A"/>
    <w:rPr>
      <w:sz w:val="16"/>
      <w:szCs w:val="16"/>
    </w:rPr>
  </w:style>
  <w:style w:type="paragraph" w:customStyle="1" w:styleId="a9">
    <w:name w:val="Текст (прав. подпись)"/>
    <w:basedOn w:val="a"/>
    <w:next w:val="a"/>
    <w:rsid w:val="00E4243A"/>
    <w:pPr>
      <w:autoSpaceDE w:val="0"/>
      <w:autoSpaceDN w:val="0"/>
      <w:adjustRightInd w:val="0"/>
      <w:jc w:val="right"/>
    </w:pPr>
    <w:rPr>
      <w:rFonts w:ascii="Arial" w:hAnsi="Arial"/>
    </w:rPr>
  </w:style>
  <w:style w:type="paragraph" w:customStyle="1" w:styleId="aa">
    <w:name w:val="Колонтитул (правый)"/>
    <w:basedOn w:val="a9"/>
    <w:next w:val="a"/>
    <w:rsid w:val="00E4243A"/>
    <w:rPr>
      <w:sz w:val="16"/>
      <w:szCs w:val="16"/>
    </w:rPr>
  </w:style>
  <w:style w:type="paragraph" w:customStyle="1" w:styleId="ab">
    <w:name w:val="Комментарий"/>
    <w:basedOn w:val="a"/>
    <w:next w:val="a"/>
    <w:rsid w:val="00E4243A"/>
    <w:pPr>
      <w:autoSpaceDE w:val="0"/>
      <w:autoSpaceDN w:val="0"/>
      <w:adjustRightInd w:val="0"/>
      <w:ind w:left="170" w:hanging="170"/>
      <w:jc w:val="both"/>
    </w:pPr>
    <w:rPr>
      <w:rFonts w:ascii="Arial" w:hAnsi="Arial"/>
      <w:i/>
      <w:iCs/>
      <w:color w:val="800080"/>
    </w:rPr>
  </w:style>
  <w:style w:type="paragraph" w:customStyle="1" w:styleId="ac">
    <w:name w:val="Комментарий пользователя"/>
    <w:basedOn w:val="ab"/>
    <w:next w:val="a"/>
    <w:rsid w:val="00E4243A"/>
    <w:pPr>
      <w:jc w:val="left"/>
    </w:pPr>
    <w:rPr>
      <w:color w:val="000080"/>
    </w:rPr>
  </w:style>
  <w:style w:type="character" w:customStyle="1" w:styleId="ad">
    <w:name w:val="Найденные слова"/>
    <w:basedOn w:val="a4"/>
    <w:rsid w:val="00E4243A"/>
    <w:rPr>
      <w:color w:val="FFFFFF"/>
    </w:rPr>
  </w:style>
  <w:style w:type="character" w:customStyle="1" w:styleId="ae">
    <w:name w:val="Не вступил в силу"/>
    <w:basedOn w:val="a4"/>
    <w:rsid w:val="00E4243A"/>
    <w:rPr>
      <w:strike/>
      <w:color w:val="008080"/>
    </w:rPr>
  </w:style>
  <w:style w:type="paragraph" w:customStyle="1" w:styleId="af">
    <w:name w:val="Таблицы (моноширинный)"/>
    <w:basedOn w:val="a"/>
    <w:next w:val="a"/>
    <w:rsid w:val="00E4243A"/>
    <w:pPr>
      <w:autoSpaceDE w:val="0"/>
      <w:autoSpaceDN w:val="0"/>
      <w:adjustRightInd w:val="0"/>
      <w:jc w:val="both"/>
    </w:pPr>
    <w:rPr>
      <w:rFonts w:ascii="Courier New" w:hAnsi="Courier New" w:cs="Courier New"/>
    </w:rPr>
  </w:style>
  <w:style w:type="paragraph" w:customStyle="1" w:styleId="af0">
    <w:name w:val="Оглавление"/>
    <w:basedOn w:val="af"/>
    <w:next w:val="a"/>
    <w:rsid w:val="00E4243A"/>
    <w:pPr>
      <w:ind w:left="140" w:hanging="140"/>
    </w:pPr>
  </w:style>
  <w:style w:type="paragraph" w:customStyle="1" w:styleId="af1">
    <w:name w:val="Основное меню"/>
    <w:basedOn w:val="a"/>
    <w:next w:val="a"/>
    <w:rsid w:val="00E4243A"/>
    <w:pPr>
      <w:autoSpaceDE w:val="0"/>
      <w:autoSpaceDN w:val="0"/>
      <w:adjustRightInd w:val="0"/>
      <w:ind w:firstLine="720"/>
      <w:jc w:val="both"/>
    </w:pPr>
    <w:rPr>
      <w:rFonts w:ascii="Verdana" w:hAnsi="Verdana" w:cs="Verdana"/>
      <w:sz w:val="20"/>
      <w:szCs w:val="20"/>
    </w:rPr>
  </w:style>
  <w:style w:type="paragraph" w:customStyle="1" w:styleId="af2">
    <w:name w:val="Переменная часть"/>
    <w:basedOn w:val="af1"/>
    <w:next w:val="a"/>
    <w:rsid w:val="00E4243A"/>
  </w:style>
  <w:style w:type="paragraph" w:customStyle="1" w:styleId="af3">
    <w:name w:val="Постоянная часть"/>
    <w:basedOn w:val="af1"/>
    <w:next w:val="a"/>
    <w:rsid w:val="00E4243A"/>
    <w:rPr>
      <w:b/>
      <w:bCs/>
      <w:u w:val="single"/>
    </w:rPr>
  </w:style>
  <w:style w:type="paragraph" w:customStyle="1" w:styleId="af4">
    <w:name w:val="Прижатый влево"/>
    <w:basedOn w:val="a"/>
    <w:next w:val="a"/>
    <w:rsid w:val="00E4243A"/>
    <w:pPr>
      <w:autoSpaceDE w:val="0"/>
      <w:autoSpaceDN w:val="0"/>
      <w:adjustRightInd w:val="0"/>
    </w:pPr>
    <w:rPr>
      <w:rFonts w:ascii="Arial" w:hAnsi="Arial"/>
    </w:rPr>
  </w:style>
  <w:style w:type="character" w:customStyle="1" w:styleId="af5">
    <w:name w:val="Продолжение ссылки"/>
    <w:basedOn w:val="a5"/>
    <w:rsid w:val="00E4243A"/>
  </w:style>
  <w:style w:type="paragraph" w:customStyle="1" w:styleId="af6">
    <w:name w:val="Словарная статья"/>
    <w:basedOn w:val="a"/>
    <w:next w:val="a"/>
    <w:rsid w:val="00E4243A"/>
    <w:pPr>
      <w:autoSpaceDE w:val="0"/>
      <w:autoSpaceDN w:val="0"/>
      <w:adjustRightInd w:val="0"/>
      <w:ind w:right="118"/>
      <w:jc w:val="both"/>
    </w:pPr>
    <w:rPr>
      <w:rFonts w:ascii="Arial" w:hAnsi="Arial"/>
    </w:rPr>
  </w:style>
  <w:style w:type="paragraph" w:customStyle="1" w:styleId="af7">
    <w:name w:val="Текст (справка)"/>
    <w:basedOn w:val="a"/>
    <w:next w:val="a"/>
    <w:rsid w:val="00E4243A"/>
    <w:pPr>
      <w:autoSpaceDE w:val="0"/>
      <w:autoSpaceDN w:val="0"/>
      <w:adjustRightInd w:val="0"/>
      <w:ind w:left="170" w:right="170" w:hanging="170"/>
    </w:pPr>
    <w:rPr>
      <w:rFonts w:ascii="Arial" w:hAnsi="Arial"/>
    </w:rPr>
  </w:style>
  <w:style w:type="character" w:customStyle="1" w:styleId="af8">
    <w:name w:val="Утратил силу"/>
    <w:basedOn w:val="a4"/>
    <w:rsid w:val="00E4243A"/>
    <w:rPr>
      <w:strike/>
      <w:color w:val="808000"/>
    </w:rPr>
  </w:style>
  <w:style w:type="character" w:customStyle="1" w:styleId="SUBST">
    <w:name w:val="__SUBST"/>
    <w:rsid w:val="00E4243A"/>
    <w:rPr>
      <w:b/>
      <w:bCs/>
      <w:i/>
      <w:iCs/>
      <w:sz w:val="22"/>
      <w:szCs w:val="22"/>
    </w:rPr>
  </w:style>
  <w:style w:type="paragraph" w:customStyle="1" w:styleId="ConsNormal">
    <w:name w:val="ConsNormal"/>
    <w:rsid w:val="00E4243A"/>
    <w:pPr>
      <w:widowControl w:val="0"/>
      <w:ind w:firstLine="720"/>
    </w:pPr>
    <w:rPr>
      <w:rFonts w:ascii="Arial" w:hAnsi="Arial" w:cs="Arial"/>
    </w:rPr>
  </w:style>
  <w:style w:type="paragraph" w:styleId="af9">
    <w:name w:val="Body Text Indent"/>
    <w:aliases w:val="Основной текст 1,Нумерованный список !!,Body Text Indent"/>
    <w:basedOn w:val="a"/>
    <w:rsid w:val="00E4243A"/>
    <w:rPr>
      <w:b/>
      <w:bCs/>
      <w:i/>
      <w:iCs/>
      <w:sz w:val="22"/>
      <w:szCs w:val="22"/>
    </w:rPr>
  </w:style>
  <w:style w:type="paragraph" w:styleId="20">
    <w:name w:val="Body Text Indent 2"/>
    <w:aliases w:val="Çàãàëîâîê òàáëèöû"/>
    <w:basedOn w:val="a"/>
    <w:rsid w:val="00E4243A"/>
    <w:pPr>
      <w:widowControl w:val="0"/>
      <w:ind w:firstLine="567"/>
      <w:jc w:val="both"/>
    </w:pPr>
  </w:style>
  <w:style w:type="paragraph" w:customStyle="1" w:styleId="NormalPrefix">
    <w:name w:val="Normal Prefix"/>
    <w:rsid w:val="00E4243A"/>
    <w:pPr>
      <w:widowControl w:val="0"/>
      <w:autoSpaceDE w:val="0"/>
      <w:autoSpaceDN w:val="0"/>
      <w:adjustRightInd w:val="0"/>
      <w:spacing w:before="200" w:after="40"/>
    </w:pPr>
    <w:rPr>
      <w:sz w:val="22"/>
      <w:szCs w:val="22"/>
    </w:rPr>
  </w:style>
  <w:style w:type="paragraph" w:styleId="30">
    <w:name w:val="Body Text 3"/>
    <w:basedOn w:val="a"/>
    <w:rsid w:val="00E4243A"/>
    <w:pPr>
      <w:widowControl w:val="0"/>
      <w:spacing w:before="20" w:after="40"/>
    </w:pPr>
    <w:rPr>
      <w:sz w:val="22"/>
      <w:szCs w:val="22"/>
      <w:lang w:eastAsia="en-US"/>
    </w:rPr>
  </w:style>
  <w:style w:type="paragraph" w:styleId="afa">
    <w:name w:val="Body Text"/>
    <w:aliases w:val="bt,Bodytext,AvtalBrцdtext,дndrad,AvtalBrödtext,ändrad,AvtalBr"/>
    <w:basedOn w:val="a"/>
    <w:rsid w:val="00E4243A"/>
    <w:pPr>
      <w:jc w:val="both"/>
    </w:pPr>
  </w:style>
  <w:style w:type="paragraph" w:styleId="afb">
    <w:name w:val="Block Text"/>
    <w:basedOn w:val="a"/>
    <w:rsid w:val="00E4243A"/>
    <w:pPr>
      <w:ind w:left="-540" w:right="-365"/>
      <w:jc w:val="both"/>
    </w:pPr>
    <w:rPr>
      <w:sz w:val="20"/>
      <w:szCs w:val="20"/>
    </w:rPr>
  </w:style>
  <w:style w:type="paragraph" w:customStyle="1" w:styleId="ConsNonformat">
    <w:name w:val="ConsNonformat"/>
    <w:rsid w:val="00E4243A"/>
    <w:pPr>
      <w:widowControl w:val="0"/>
      <w:autoSpaceDE w:val="0"/>
      <w:autoSpaceDN w:val="0"/>
      <w:adjustRightInd w:val="0"/>
      <w:ind w:right="19772"/>
    </w:pPr>
    <w:rPr>
      <w:rFonts w:ascii="Courier New" w:hAnsi="Courier New" w:cs="Courier New"/>
    </w:rPr>
  </w:style>
  <w:style w:type="paragraph" w:customStyle="1" w:styleId="SubHeading1">
    <w:name w:val="Sub Heading 1"/>
    <w:rsid w:val="00E4243A"/>
    <w:pPr>
      <w:widowControl w:val="0"/>
      <w:autoSpaceDE w:val="0"/>
      <w:autoSpaceDN w:val="0"/>
      <w:adjustRightInd w:val="0"/>
      <w:spacing w:before="240" w:after="40"/>
    </w:pPr>
    <w:rPr>
      <w:sz w:val="22"/>
      <w:szCs w:val="22"/>
    </w:rPr>
  </w:style>
  <w:style w:type="paragraph" w:customStyle="1" w:styleId="Heading3">
    <w:name w:val="Heading 3"/>
    <w:rsid w:val="00E4243A"/>
    <w:pPr>
      <w:widowControl w:val="0"/>
      <w:spacing w:before="240" w:after="40"/>
    </w:pPr>
    <w:rPr>
      <w:b/>
      <w:bCs/>
      <w:sz w:val="22"/>
      <w:szCs w:val="22"/>
    </w:rPr>
  </w:style>
  <w:style w:type="paragraph" w:customStyle="1" w:styleId="BodyText31">
    <w:name w:val="Body Text 31"/>
    <w:basedOn w:val="a"/>
    <w:rsid w:val="00E4243A"/>
    <w:pPr>
      <w:widowControl w:val="0"/>
      <w:jc w:val="both"/>
    </w:pPr>
  </w:style>
  <w:style w:type="paragraph" w:styleId="afc">
    <w:name w:val="Plain Text"/>
    <w:basedOn w:val="a"/>
    <w:autoRedefine/>
    <w:rsid w:val="00E4243A"/>
    <w:pPr>
      <w:jc w:val="both"/>
    </w:pPr>
    <w:rPr>
      <w:b/>
      <w:bCs/>
      <w:i/>
      <w:iCs/>
      <w:color w:val="000000"/>
      <w:sz w:val="22"/>
      <w:szCs w:val="22"/>
    </w:rPr>
  </w:style>
  <w:style w:type="character" w:styleId="afd">
    <w:name w:val="Hyperlink"/>
    <w:basedOn w:val="a0"/>
    <w:uiPriority w:val="99"/>
    <w:rsid w:val="00E4243A"/>
    <w:rPr>
      <w:color w:val="0000FF"/>
      <w:u w:val="single"/>
    </w:rPr>
  </w:style>
  <w:style w:type="character" w:customStyle="1" w:styleId="type101">
    <w:name w:val="type101"/>
    <w:basedOn w:val="a0"/>
    <w:rsid w:val="00E4243A"/>
    <w:rPr>
      <w:rFonts w:ascii="Arial" w:hAnsi="Arial" w:cs="Arial"/>
      <w:color w:val="000000"/>
      <w:sz w:val="20"/>
      <w:szCs w:val="20"/>
    </w:rPr>
  </w:style>
  <w:style w:type="paragraph" w:customStyle="1" w:styleId="ConsCell">
    <w:name w:val="ConsCell"/>
    <w:rsid w:val="00E4243A"/>
    <w:pPr>
      <w:widowControl w:val="0"/>
    </w:pPr>
    <w:rPr>
      <w:rFonts w:ascii="Arial" w:hAnsi="Arial" w:cs="Arial"/>
    </w:rPr>
  </w:style>
  <w:style w:type="paragraph" w:customStyle="1" w:styleId="TableText">
    <w:name w:val="Table Text"/>
    <w:rsid w:val="00E4243A"/>
    <w:pPr>
      <w:widowControl w:val="0"/>
      <w:autoSpaceDE w:val="0"/>
      <w:autoSpaceDN w:val="0"/>
      <w:adjustRightInd w:val="0"/>
    </w:pPr>
  </w:style>
  <w:style w:type="paragraph" w:styleId="afe">
    <w:name w:val="Title"/>
    <w:basedOn w:val="a"/>
    <w:qFormat/>
    <w:rsid w:val="00E4243A"/>
    <w:pPr>
      <w:widowControl w:val="0"/>
      <w:shd w:val="clear" w:color="auto" w:fill="FFFFFF"/>
      <w:tabs>
        <w:tab w:val="left" w:pos="2140"/>
        <w:tab w:val="center" w:pos="4593"/>
      </w:tabs>
      <w:jc w:val="center"/>
    </w:pPr>
    <w:rPr>
      <w:b/>
      <w:bCs/>
    </w:rPr>
  </w:style>
  <w:style w:type="paragraph" w:customStyle="1" w:styleId="BodyTextbt">
    <w:name w:val="Body Text.bt"/>
    <w:basedOn w:val="a"/>
    <w:rsid w:val="00E4243A"/>
    <w:pPr>
      <w:autoSpaceDE w:val="0"/>
      <w:autoSpaceDN w:val="0"/>
      <w:jc w:val="both"/>
    </w:pPr>
    <w:rPr>
      <w:b/>
      <w:bCs/>
      <w:i/>
      <w:iCs/>
      <w:sz w:val="22"/>
      <w:szCs w:val="22"/>
    </w:rPr>
  </w:style>
  <w:style w:type="paragraph" w:customStyle="1" w:styleId="aff">
    <w:name w:val="Основн"/>
    <w:basedOn w:val="a"/>
    <w:next w:val="a"/>
    <w:rsid w:val="00E4243A"/>
    <w:pPr>
      <w:tabs>
        <w:tab w:val="left" w:pos="397"/>
        <w:tab w:val="left" w:pos="737"/>
      </w:tabs>
      <w:spacing w:line="200" w:lineRule="atLeast"/>
      <w:ind w:firstLine="340"/>
      <w:jc w:val="both"/>
    </w:pPr>
    <w:rPr>
      <w:sz w:val="20"/>
      <w:szCs w:val="20"/>
      <w:lang w:val="en-GB"/>
    </w:rPr>
  </w:style>
  <w:style w:type="paragraph" w:styleId="10">
    <w:name w:val="toc 1"/>
    <w:basedOn w:val="a"/>
    <w:next w:val="a"/>
    <w:autoRedefine/>
    <w:uiPriority w:val="39"/>
    <w:rsid w:val="00C774B5"/>
    <w:pPr>
      <w:tabs>
        <w:tab w:val="right" w:leader="dot" w:pos="10444"/>
      </w:tabs>
      <w:jc w:val="center"/>
    </w:pPr>
  </w:style>
  <w:style w:type="character" w:customStyle="1" w:styleId="text">
    <w:name w:val="text"/>
    <w:basedOn w:val="a0"/>
    <w:rsid w:val="00E4243A"/>
  </w:style>
  <w:style w:type="paragraph" w:styleId="aff0">
    <w:name w:val="annotation text"/>
    <w:basedOn w:val="a"/>
    <w:semiHidden/>
    <w:rsid w:val="00E4243A"/>
    <w:pPr>
      <w:autoSpaceDE w:val="0"/>
      <w:autoSpaceDN w:val="0"/>
      <w:adjustRightInd w:val="0"/>
      <w:spacing w:before="60" w:after="60"/>
      <w:jc w:val="both"/>
    </w:pPr>
    <w:rPr>
      <w:sz w:val="20"/>
      <w:szCs w:val="20"/>
    </w:rPr>
  </w:style>
  <w:style w:type="paragraph" w:customStyle="1" w:styleId="Guideline">
    <w:name w:val="Верхний колонтитул.Guideline"/>
    <w:basedOn w:val="a"/>
    <w:rsid w:val="00E4243A"/>
    <w:pPr>
      <w:tabs>
        <w:tab w:val="center" w:pos="4677"/>
        <w:tab w:val="right" w:pos="9355"/>
      </w:tabs>
    </w:pPr>
    <w:rPr>
      <w:sz w:val="20"/>
      <w:szCs w:val="20"/>
    </w:rPr>
  </w:style>
  <w:style w:type="paragraph" w:customStyle="1" w:styleId="TableHeader">
    <w:name w:val="Table Header"/>
    <w:rsid w:val="00E4243A"/>
    <w:pPr>
      <w:widowControl w:val="0"/>
      <w:spacing w:before="40" w:after="40"/>
      <w:jc w:val="center"/>
    </w:pPr>
    <w:rPr>
      <w:b/>
      <w:bCs/>
      <w:sz w:val="18"/>
      <w:szCs w:val="18"/>
    </w:rPr>
  </w:style>
  <w:style w:type="character" w:customStyle="1" w:styleId="subst0">
    <w:name w:val="subst"/>
    <w:basedOn w:val="a0"/>
    <w:rsid w:val="00E4243A"/>
    <w:rPr>
      <w:b/>
      <w:bCs/>
      <w:i/>
      <w:iCs/>
    </w:rPr>
  </w:style>
  <w:style w:type="paragraph" w:styleId="aff1">
    <w:name w:val="footer"/>
    <w:aliases w:val="Нижний колонтитул Знак,Íèæíèé êîëîíòèòóë Çíàê"/>
    <w:basedOn w:val="a"/>
    <w:rsid w:val="00E4243A"/>
    <w:pPr>
      <w:tabs>
        <w:tab w:val="center" w:pos="4677"/>
        <w:tab w:val="right" w:pos="9355"/>
      </w:tabs>
    </w:pPr>
  </w:style>
  <w:style w:type="character" w:styleId="aff2">
    <w:name w:val="page number"/>
    <w:basedOn w:val="a0"/>
    <w:rsid w:val="00E4243A"/>
  </w:style>
  <w:style w:type="paragraph" w:customStyle="1" w:styleId="aff3">
    <w:name w:val="ﾎ磊隆"/>
    <w:rsid w:val="00E4243A"/>
    <w:pPr>
      <w:autoSpaceDE w:val="0"/>
      <w:autoSpaceDN w:val="0"/>
      <w:adjustRightInd w:val="0"/>
    </w:pPr>
  </w:style>
  <w:style w:type="paragraph" w:styleId="aff4">
    <w:name w:val="Document Map"/>
    <w:basedOn w:val="a"/>
    <w:semiHidden/>
    <w:rsid w:val="00E4243A"/>
    <w:pPr>
      <w:shd w:val="clear" w:color="auto" w:fill="000080"/>
    </w:pPr>
    <w:rPr>
      <w:rFonts w:ascii="Tahoma" w:hAnsi="Tahoma" w:cs="Tahoma"/>
      <w:sz w:val="20"/>
      <w:szCs w:val="20"/>
    </w:rPr>
  </w:style>
  <w:style w:type="paragraph" w:styleId="aff5">
    <w:name w:val="header"/>
    <w:basedOn w:val="a"/>
    <w:rsid w:val="00E4243A"/>
    <w:pPr>
      <w:tabs>
        <w:tab w:val="center" w:pos="4677"/>
        <w:tab w:val="right" w:pos="9355"/>
      </w:tabs>
    </w:pPr>
  </w:style>
  <w:style w:type="table" w:styleId="aff6">
    <w:name w:val="Table Grid"/>
    <w:basedOn w:val="a1"/>
    <w:rsid w:val="00E424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7">
    <w:name w:val="Balloon Text"/>
    <w:basedOn w:val="a"/>
    <w:semiHidden/>
    <w:rsid w:val="00E4243A"/>
    <w:rPr>
      <w:rFonts w:ascii="Tahoma" w:hAnsi="Tahoma" w:cs="Tahoma"/>
      <w:sz w:val="16"/>
      <w:szCs w:val="16"/>
    </w:rPr>
  </w:style>
  <w:style w:type="paragraph" w:styleId="31">
    <w:name w:val="Body Text Indent 3"/>
    <w:basedOn w:val="a"/>
    <w:rsid w:val="00E4243A"/>
    <w:pPr>
      <w:spacing w:after="120"/>
      <w:ind w:left="283"/>
    </w:pPr>
    <w:rPr>
      <w:sz w:val="16"/>
      <w:szCs w:val="16"/>
    </w:rPr>
  </w:style>
  <w:style w:type="character" w:styleId="aff8">
    <w:name w:val="annotation reference"/>
    <w:basedOn w:val="a0"/>
    <w:semiHidden/>
    <w:rsid w:val="00E4243A"/>
    <w:rPr>
      <w:sz w:val="16"/>
      <w:szCs w:val="16"/>
    </w:rPr>
  </w:style>
  <w:style w:type="paragraph" w:styleId="21">
    <w:name w:val="toc 2"/>
    <w:basedOn w:val="a"/>
    <w:next w:val="a"/>
    <w:autoRedefine/>
    <w:uiPriority w:val="39"/>
    <w:rsid w:val="00E4243A"/>
    <w:pPr>
      <w:ind w:left="240"/>
    </w:pPr>
  </w:style>
  <w:style w:type="paragraph" w:styleId="32">
    <w:name w:val="toc 3"/>
    <w:basedOn w:val="a"/>
    <w:next w:val="a"/>
    <w:autoRedefine/>
    <w:uiPriority w:val="39"/>
    <w:rsid w:val="00E4243A"/>
    <w:pPr>
      <w:ind w:left="480"/>
    </w:pPr>
  </w:style>
  <w:style w:type="paragraph" w:styleId="40">
    <w:name w:val="toc 4"/>
    <w:basedOn w:val="a"/>
    <w:next w:val="a"/>
    <w:autoRedefine/>
    <w:uiPriority w:val="39"/>
    <w:rsid w:val="00E4243A"/>
    <w:pPr>
      <w:ind w:left="720"/>
    </w:pPr>
  </w:style>
  <w:style w:type="paragraph" w:customStyle="1" w:styleId="consnonformat0">
    <w:name w:val="consnonformat"/>
    <w:basedOn w:val="a"/>
    <w:rsid w:val="00E4243A"/>
    <w:pPr>
      <w:autoSpaceDE w:val="0"/>
      <w:autoSpaceDN w:val="0"/>
      <w:ind w:right="19772"/>
    </w:pPr>
    <w:rPr>
      <w:rFonts w:ascii="Courier New" w:hAnsi="Courier New" w:cs="Courier New"/>
      <w:sz w:val="20"/>
      <w:szCs w:val="20"/>
    </w:rPr>
  </w:style>
  <w:style w:type="paragraph" w:customStyle="1" w:styleId="bodytext310">
    <w:name w:val="bodytext31"/>
    <w:basedOn w:val="a"/>
    <w:rsid w:val="00E4243A"/>
    <w:pPr>
      <w:jc w:val="both"/>
    </w:pPr>
  </w:style>
  <w:style w:type="character" w:styleId="aff9">
    <w:name w:val="FollowedHyperlink"/>
    <w:basedOn w:val="a0"/>
    <w:rsid w:val="00E4243A"/>
    <w:rPr>
      <w:color w:val="800080"/>
      <w:u w:val="single"/>
    </w:rPr>
  </w:style>
  <w:style w:type="paragraph" w:styleId="22">
    <w:name w:val="Body Text 2"/>
    <w:basedOn w:val="a"/>
    <w:rsid w:val="00EF6D02"/>
    <w:pPr>
      <w:spacing w:after="120" w:line="480" w:lineRule="auto"/>
    </w:pPr>
  </w:style>
  <w:style w:type="paragraph" w:customStyle="1" w:styleId="CharChar">
    <w:name w:val="Знак Знак Char Char"/>
    <w:basedOn w:val="a"/>
    <w:rsid w:val="008A6ADB"/>
    <w:pPr>
      <w:spacing w:after="160" w:line="240" w:lineRule="exact"/>
    </w:pPr>
    <w:rPr>
      <w:rFonts w:ascii="Verdana" w:hAnsi="Verdan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145586350">
      <w:bodyDiv w:val="1"/>
      <w:marLeft w:val="0"/>
      <w:marRight w:val="0"/>
      <w:marTop w:val="0"/>
      <w:marBottom w:val="0"/>
      <w:divBdr>
        <w:top w:val="none" w:sz="0" w:space="0" w:color="auto"/>
        <w:left w:val="none" w:sz="0" w:space="0" w:color="auto"/>
        <w:bottom w:val="none" w:sz="0" w:space="0" w:color="auto"/>
        <w:right w:val="none" w:sz="0" w:space="0" w:color="auto"/>
      </w:divBdr>
    </w:div>
    <w:div w:id="604192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face-arb.ru" TargetMode="External"/><Relationship Id="rId3" Type="http://schemas.openxmlformats.org/officeDocument/2006/relationships/settings" Target="settings.xml"/><Relationship Id="rId7" Type="http://schemas.openxmlformats.org/officeDocument/2006/relationships/hyperlink" Target="http://www.coface-arb.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182</TotalTime>
  <Pages>75</Pages>
  <Words>33898</Words>
  <Characters>193224</Characters>
  <Application>Microsoft Office Word</Application>
  <DocSecurity>0</DocSecurity>
  <Lines>1610</Lines>
  <Paragraphs>453</Paragraphs>
  <ScaleCrop>false</ScaleCrop>
  <HeadingPairs>
    <vt:vector size="2" baseType="variant">
      <vt:variant>
        <vt:lpstr>Название</vt:lpstr>
      </vt:variant>
      <vt:variant>
        <vt:i4>1</vt:i4>
      </vt:variant>
    </vt:vector>
  </HeadingPairs>
  <TitlesOfParts>
    <vt:vector size="1" baseType="lpstr">
      <vt:lpstr>Ежеквартальный отчет</vt:lpstr>
    </vt:vector>
  </TitlesOfParts>
  <Company>ХМЛК</Company>
  <LinksUpToDate>false</LinksUpToDate>
  <CharactersWithSpaces>226669</CharactersWithSpaces>
  <SharedDoc>false</SharedDoc>
  <HLinks>
    <vt:vector size="666" baseType="variant">
      <vt:variant>
        <vt:i4>4784202</vt:i4>
      </vt:variant>
      <vt:variant>
        <vt:i4>660</vt:i4>
      </vt:variant>
      <vt:variant>
        <vt:i4>0</vt:i4>
      </vt:variant>
      <vt:variant>
        <vt:i4>5</vt:i4>
      </vt:variant>
      <vt:variant>
        <vt:lpwstr>http://www.coface-arb.ru/</vt:lpwstr>
      </vt:variant>
      <vt:variant>
        <vt:lpwstr/>
      </vt:variant>
      <vt:variant>
        <vt:i4>4784202</vt:i4>
      </vt:variant>
      <vt:variant>
        <vt:i4>657</vt:i4>
      </vt:variant>
      <vt:variant>
        <vt:i4>0</vt:i4>
      </vt:variant>
      <vt:variant>
        <vt:i4>5</vt:i4>
      </vt:variant>
      <vt:variant>
        <vt:lpwstr>http://www.coface-arb.ru/</vt:lpwstr>
      </vt:variant>
      <vt:variant>
        <vt:lpwstr/>
      </vt:variant>
      <vt:variant>
        <vt:i4>1900596</vt:i4>
      </vt:variant>
      <vt:variant>
        <vt:i4>650</vt:i4>
      </vt:variant>
      <vt:variant>
        <vt:i4>0</vt:i4>
      </vt:variant>
      <vt:variant>
        <vt:i4>5</vt:i4>
      </vt:variant>
      <vt:variant>
        <vt:lpwstr/>
      </vt:variant>
      <vt:variant>
        <vt:lpwstr>_Toc190670253</vt:lpwstr>
      </vt:variant>
      <vt:variant>
        <vt:i4>1900596</vt:i4>
      </vt:variant>
      <vt:variant>
        <vt:i4>644</vt:i4>
      </vt:variant>
      <vt:variant>
        <vt:i4>0</vt:i4>
      </vt:variant>
      <vt:variant>
        <vt:i4>5</vt:i4>
      </vt:variant>
      <vt:variant>
        <vt:lpwstr/>
      </vt:variant>
      <vt:variant>
        <vt:lpwstr>_Toc190670252</vt:lpwstr>
      </vt:variant>
      <vt:variant>
        <vt:i4>1900596</vt:i4>
      </vt:variant>
      <vt:variant>
        <vt:i4>638</vt:i4>
      </vt:variant>
      <vt:variant>
        <vt:i4>0</vt:i4>
      </vt:variant>
      <vt:variant>
        <vt:i4>5</vt:i4>
      </vt:variant>
      <vt:variant>
        <vt:lpwstr/>
      </vt:variant>
      <vt:variant>
        <vt:lpwstr>_Toc190670251</vt:lpwstr>
      </vt:variant>
      <vt:variant>
        <vt:i4>1900596</vt:i4>
      </vt:variant>
      <vt:variant>
        <vt:i4>632</vt:i4>
      </vt:variant>
      <vt:variant>
        <vt:i4>0</vt:i4>
      </vt:variant>
      <vt:variant>
        <vt:i4>5</vt:i4>
      </vt:variant>
      <vt:variant>
        <vt:lpwstr/>
      </vt:variant>
      <vt:variant>
        <vt:lpwstr>_Toc190670250</vt:lpwstr>
      </vt:variant>
      <vt:variant>
        <vt:i4>1835060</vt:i4>
      </vt:variant>
      <vt:variant>
        <vt:i4>626</vt:i4>
      </vt:variant>
      <vt:variant>
        <vt:i4>0</vt:i4>
      </vt:variant>
      <vt:variant>
        <vt:i4>5</vt:i4>
      </vt:variant>
      <vt:variant>
        <vt:lpwstr/>
      </vt:variant>
      <vt:variant>
        <vt:lpwstr>_Toc190670249</vt:lpwstr>
      </vt:variant>
      <vt:variant>
        <vt:i4>1835060</vt:i4>
      </vt:variant>
      <vt:variant>
        <vt:i4>620</vt:i4>
      </vt:variant>
      <vt:variant>
        <vt:i4>0</vt:i4>
      </vt:variant>
      <vt:variant>
        <vt:i4>5</vt:i4>
      </vt:variant>
      <vt:variant>
        <vt:lpwstr/>
      </vt:variant>
      <vt:variant>
        <vt:lpwstr>_Toc190670248</vt:lpwstr>
      </vt:variant>
      <vt:variant>
        <vt:i4>1835060</vt:i4>
      </vt:variant>
      <vt:variant>
        <vt:i4>614</vt:i4>
      </vt:variant>
      <vt:variant>
        <vt:i4>0</vt:i4>
      </vt:variant>
      <vt:variant>
        <vt:i4>5</vt:i4>
      </vt:variant>
      <vt:variant>
        <vt:lpwstr/>
      </vt:variant>
      <vt:variant>
        <vt:lpwstr>_Toc190670247</vt:lpwstr>
      </vt:variant>
      <vt:variant>
        <vt:i4>1835060</vt:i4>
      </vt:variant>
      <vt:variant>
        <vt:i4>608</vt:i4>
      </vt:variant>
      <vt:variant>
        <vt:i4>0</vt:i4>
      </vt:variant>
      <vt:variant>
        <vt:i4>5</vt:i4>
      </vt:variant>
      <vt:variant>
        <vt:lpwstr/>
      </vt:variant>
      <vt:variant>
        <vt:lpwstr>_Toc190670246</vt:lpwstr>
      </vt:variant>
      <vt:variant>
        <vt:i4>1835060</vt:i4>
      </vt:variant>
      <vt:variant>
        <vt:i4>602</vt:i4>
      </vt:variant>
      <vt:variant>
        <vt:i4>0</vt:i4>
      </vt:variant>
      <vt:variant>
        <vt:i4>5</vt:i4>
      </vt:variant>
      <vt:variant>
        <vt:lpwstr/>
      </vt:variant>
      <vt:variant>
        <vt:lpwstr>_Toc190670245</vt:lpwstr>
      </vt:variant>
      <vt:variant>
        <vt:i4>1835060</vt:i4>
      </vt:variant>
      <vt:variant>
        <vt:i4>596</vt:i4>
      </vt:variant>
      <vt:variant>
        <vt:i4>0</vt:i4>
      </vt:variant>
      <vt:variant>
        <vt:i4>5</vt:i4>
      </vt:variant>
      <vt:variant>
        <vt:lpwstr/>
      </vt:variant>
      <vt:variant>
        <vt:lpwstr>_Toc190670244</vt:lpwstr>
      </vt:variant>
      <vt:variant>
        <vt:i4>1835060</vt:i4>
      </vt:variant>
      <vt:variant>
        <vt:i4>590</vt:i4>
      </vt:variant>
      <vt:variant>
        <vt:i4>0</vt:i4>
      </vt:variant>
      <vt:variant>
        <vt:i4>5</vt:i4>
      </vt:variant>
      <vt:variant>
        <vt:lpwstr/>
      </vt:variant>
      <vt:variant>
        <vt:lpwstr>_Toc190670243</vt:lpwstr>
      </vt:variant>
      <vt:variant>
        <vt:i4>1835060</vt:i4>
      </vt:variant>
      <vt:variant>
        <vt:i4>584</vt:i4>
      </vt:variant>
      <vt:variant>
        <vt:i4>0</vt:i4>
      </vt:variant>
      <vt:variant>
        <vt:i4>5</vt:i4>
      </vt:variant>
      <vt:variant>
        <vt:lpwstr/>
      </vt:variant>
      <vt:variant>
        <vt:lpwstr>_Toc190670242</vt:lpwstr>
      </vt:variant>
      <vt:variant>
        <vt:i4>1835060</vt:i4>
      </vt:variant>
      <vt:variant>
        <vt:i4>578</vt:i4>
      </vt:variant>
      <vt:variant>
        <vt:i4>0</vt:i4>
      </vt:variant>
      <vt:variant>
        <vt:i4>5</vt:i4>
      </vt:variant>
      <vt:variant>
        <vt:lpwstr/>
      </vt:variant>
      <vt:variant>
        <vt:lpwstr>_Toc190670241</vt:lpwstr>
      </vt:variant>
      <vt:variant>
        <vt:i4>1835060</vt:i4>
      </vt:variant>
      <vt:variant>
        <vt:i4>572</vt:i4>
      </vt:variant>
      <vt:variant>
        <vt:i4>0</vt:i4>
      </vt:variant>
      <vt:variant>
        <vt:i4>5</vt:i4>
      </vt:variant>
      <vt:variant>
        <vt:lpwstr/>
      </vt:variant>
      <vt:variant>
        <vt:lpwstr>_Toc190670240</vt:lpwstr>
      </vt:variant>
      <vt:variant>
        <vt:i4>1769524</vt:i4>
      </vt:variant>
      <vt:variant>
        <vt:i4>566</vt:i4>
      </vt:variant>
      <vt:variant>
        <vt:i4>0</vt:i4>
      </vt:variant>
      <vt:variant>
        <vt:i4>5</vt:i4>
      </vt:variant>
      <vt:variant>
        <vt:lpwstr/>
      </vt:variant>
      <vt:variant>
        <vt:lpwstr>_Toc190670239</vt:lpwstr>
      </vt:variant>
      <vt:variant>
        <vt:i4>1769524</vt:i4>
      </vt:variant>
      <vt:variant>
        <vt:i4>560</vt:i4>
      </vt:variant>
      <vt:variant>
        <vt:i4>0</vt:i4>
      </vt:variant>
      <vt:variant>
        <vt:i4>5</vt:i4>
      </vt:variant>
      <vt:variant>
        <vt:lpwstr/>
      </vt:variant>
      <vt:variant>
        <vt:lpwstr>_Toc190670238</vt:lpwstr>
      </vt:variant>
      <vt:variant>
        <vt:i4>1769524</vt:i4>
      </vt:variant>
      <vt:variant>
        <vt:i4>554</vt:i4>
      </vt:variant>
      <vt:variant>
        <vt:i4>0</vt:i4>
      </vt:variant>
      <vt:variant>
        <vt:i4>5</vt:i4>
      </vt:variant>
      <vt:variant>
        <vt:lpwstr/>
      </vt:variant>
      <vt:variant>
        <vt:lpwstr>_Toc190670237</vt:lpwstr>
      </vt:variant>
      <vt:variant>
        <vt:i4>1769524</vt:i4>
      </vt:variant>
      <vt:variant>
        <vt:i4>548</vt:i4>
      </vt:variant>
      <vt:variant>
        <vt:i4>0</vt:i4>
      </vt:variant>
      <vt:variant>
        <vt:i4>5</vt:i4>
      </vt:variant>
      <vt:variant>
        <vt:lpwstr/>
      </vt:variant>
      <vt:variant>
        <vt:lpwstr>_Toc190670236</vt:lpwstr>
      </vt:variant>
      <vt:variant>
        <vt:i4>1769524</vt:i4>
      </vt:variant>
      <vt:variant>
        <vt:i4>542</vt:i4>
      </vt:variant>
      <vt:variant>
        <vt:i4>0</vt:i4>
      </vt:variant>
      <vt:variant>
        <vt:i4>5</vt:i4>
      </vt:variant>
      <vt:variant>
        <vt:lpwstr/>
      </vt:variant>
      <vt:variant>
        <vt:lpwstr>_Toc190670235</vt:lpwstr>
      </vt:variant>
      <vt:variant>
        <vt:i4>1769524</vt:i4>
      </vt:variant>
      <vt:variant>
        <vt:i4>536</vt:i4>
      </vt:variant>
      <vt:variant>
        <vt:i4>0</vt:i4>
      </vt:variant>
      <vt:variant>
        <vt:i4>5</vt:i4>
      </vt:variant>
      <vt:variant>
        <vt:lpwstr/>
      </vt:variant>
      <vt:variant>
        <vt:lpwstr>_Toc190670234</vt:lpwstr>
      </vt:variant>
      <vt:variant>
        <vt:i4>1769524</vt:i4>
      </vt:variant>
      <vt:variant>
        <vt:i4>530</vt:i4>
      </vt:variant>
      <vt:variant>
        <vt:i4>0</vt:i4>
      </vt:variant>
      <vt:variant>
        <vt:i4>5</vt:i4>
      </vt:variant>
      <vt:variant>
        <vt:lpwstr/>
      </vt:variant>
      <vt:variant>
        <vt:lpwstr>_Toc190670233</vt:lpwstr>
      </vt:variant>
      <vt:variant>
        <vt:i4>1769524</vt:i4>
      </vt:variant>
      <vt:variant>
        <vt:i4>524</vt:i4>
      </vt:variant>
      <vt:variant>
        <vt:i4>0</vt:i4>
      </vt:variant>
      <vt:variant>
        <vt:i4>5</vt:i4>
      </vt:variant>
      <vt:variant>
        <vt:lpwstr/>
      </vt:variant>
      <vt:variant>
        <vt:lpwstr>_Toc190670232</vt:lpwstr>
      </vt:variant>
      <vt:variant>
        <vt:i4>1769524</vt:i4>
      </vt:variant>
      <vt:variant>
        <vt:i4>518</vt:i4>
      </vt:variant>
      <vt:variant>
        <vt:i4>0</vt:i4>
      </vt:variant>
      <vt:variant>
        <vt:i4>5</vt:i4>
      </vt:variant>
      <vt:variant>
        <vt:lpwstr/>
      </vt:variant>
      <vt:variant>
        <vt:lpwstr>_Toc190670231</vt:lpwstr>
      </vt:variant>
      <vt:variant>
        <vt:i4>1769524</vt:i4>
      </vt:variant>
      <vt:variant>
        <vt:i4>512</vt:i4>
      </vt:variant>
      <vt:variant>
        <vt:i4>0</vt:i4>
      </vt:variant>
      <vt:variant>
        <vt:i4>5</vt:i4>
      </vt:variant>
      <vt:variant>
        <vt:lpwstr/>
      </vt:variant>
      <vt:variant>
        <vt:lpwstr>_Toc190670230</vt:lpwstr>
      </vt:variant>
      <vt:variant>
        <vt:i4>1703988</vt:i4>
      </vt:variant>
      <vt:variant>
        <vt:i4>506</vt:i4>
      </vt:variant>
      <vt:variant>
        <vt:i4>0</vt:i4>
      </vt:variant>
      <vt:variant>
        <vt:i4>5</vt:i4>
      </vt:variant>
      <vt:variant>
        <vt:lpwstr/>
      </vt:variant>
      <vt:variant>
        <vt:lpwstr>_Toc190670229</vt:lpwstr>
      </vt:variant>
      <vt:variant>
        <vt:i4>1703988</vt:i4>
      </vt:variant>
      <vt:variant>
        <vt:i4>500</vt:i4>
      </vt:variant>
      <vt:variant>
        <vt:i4>0</vt:i4>
      </vt:variant>
      <vt:variant>
        <vt:i4>5</vt:i4>
      </vt:variant>
      <vt:variant>
        <vt:lpwstr/>
      </vt:variant>
      <vt:variant>
        <vt:lpwstr>_Toc190670228</vt:lpwstr>
      </vt:variant>
      <vt:variant>
        <vt:i4>1703988</vt:i4>
      </vt:variant>
      <vt:variant>
        <vt:i4>494</vt:i4>
      </vt:variant>
      <vt:variant>
        <vt:i4>0</vt:i4>
      </vt:variant>
      <vt:variant>
        <vt:i4>5</vt:i4>
      </vt:variant>
      <vt:variant>
        <vt:lpwstr/>
      </vt:variant>
      <vt:variant>
        <vt:lpwstr>_Toc190670227</vt:lpwstr>
      </vt:variant>
      <vt:variant>
        <vt:i4>1703988</vt:i4>
      </vt:variant>
      <vt:variant>
        <vt:i4>488</vt:i4>
      </vt:variant>
      <vt:variant>
        <vt:i4>0</vt:i4>
      </vt:variant>
      <vt:variant>
        <vt:i4>5</vt:i4>
      </vt:variant>
      <vt:variant>
        <vt:lpwstr/>
      </vt:variant>
      <vt:variant>
        <vt:lpwstr>_Toc190670226</vt:lpwstr>
      </vt:variant>
      <vt:variant>
        <vt:i4>1703988</vt:i4>
      </vt:variant>
      <vt:variant>
        <vt:i4>482</vt:i4>
      </vt:variant>
      <vt:variant>
        <vt:i4>0</vt:i4>
      </vt:variant>
      <vt:variant>
        <vt:i4>5</vt:i4>
      </vt:variant>
      <vt:variant>
        <vt:lpwstr/>
      </vt:variant>
      <vt:variant>
        <vt:lpwstr>_Toc190670225</vt:lpwstr>
      </vt:variant>
      <vt:variant>
        <vt:i4>1703988</vt:i4>
      </vt:variant>
      <vt:variant>
        <vt:i4>476</vt:i4>
      </vt:variant>
      <vt:variant>
        <vt:i4>0</vt:i4>
      </vt:variant>
      <vt:variant>
        <vt:i4>5</vt:i4>
      </vt:variant>
      <vt:variant>
        <vt:lpwstr/>
      </vt:variant>
      <vt:variant>
        <vt:lpwstr>_Toc190670224</vt:lpwstr>
      </vt:variant>
      <vt:variant>
        <vt:i4>1703988</vt:i4>
      </vt:variant>
      <vt:variant>
        <vt:i4>470</vt:i4>
      </vt:variant>
      <vt:variant>
        <vt:i4>0</vt:i4>
      </vt:variant>
      <vt:variant>
        <vt:i4>5</vt:i4>
      </vt:variant>
      <vt:variant>
        <vt:lpwstr/>
      </vt:variant>
      <vt:variant>
        <vt:lpwstr>_Toc190670223</vt:lpwstr>
      </vt:variant>
      <vt:variant>
        <vt:i4>1703988</vt:i4>
      </vt:variant>
      <vt:variant>
        <vt:i4>464</vt:i4>
      </vt:variant>
      <vt:variant>
        <vt:i4>0</vt:i4>
      </vt:variant>
      <vt:variant>
        <vt:i4>5</vt:i4>
      </vt:variant>
      <vt:variant>
        <vt:lpwstr/>
      </vt:variant>
      <vt:variant>
        <vt:lpwstr>_Toc190670222</vt:lpwstr>
      </vt:variant>
      <vt:variant>
        <vt:i4>1703988</vt:i4>
      </vt:variant>
      <vt:variant>
        <vt:i4>458</vt:i4>
      </vt:variant>
      <vt:variant>
        <vt:i4>0</vt:i4>
      </vt:variant>
      <vt:variant>
        <vt:i4>5</vt:i4>
      </vt:variant>
      <vt:variant>
        <vt:lpwstr/>
      </vt:variant>
      <vt:variant>
        <vt:lpwstr>_Toc190670221</vt:lpwstr>
      </vt:variant>
      <vt:variant>
        <vt:i4>1703988</vt:i4>
      </vt:variant>
      <vt:variant>
        <vt:i4>452</vt:i4>
      </vt:variant>
      <vt:variant>
        <vt:i4>0</vt:i4>
      </vt:variant>
      <vt:variant>
        <vt:i4>5</vt:i4>
      </vt:variant>
      <vt:variant>
        <vt:lpwstr/>
      </vt:variant>
      <vt:variant>
        <vt:lpwstr>_Toc190670220</vt:lpwstr>
      </vt:variant>
      <vt:variant>
        <vt:i4>1638452</vt:i4>
      </vt:variant>
      <vt:variant>
        <vt:i4>446</vt:i4>
      </vt:variant>
      <vt:variant>
        <vt:i4>0</vt:i4>
      </vt:variant>
      <vt:variant>
        <vt:i4>5</vt:i4>
      </vt:variant>
      <vt:variant>
        <vt:lpwstr/>
      </vt:variant>
      <vt:variant>
        <vt:lpwstr>_Toc190670219</vt:lpwstr>
      </vt:variant>
      <vt:variant>
        <vt:i4>1638452</vt:i4>
      </vt:variant>
      <vt:variant>
        <vt:i4>440</vt:i4>
      </vt:variant>
      <vt:variant>
        <vt:i4>0</vt:i4>
      </vt:variant>
      <vt:variant>
        <vt:i4>5</vt:i4>
      </vt:variant>
      <vt:variant>
        <vt:lpwstr/>
      </vt:variant>
      <vt:variant>
        <vt:lpwstr>_Toc190670218</vt:lpwstr>
      </vt:variant>
      <vt:variant>
        <vt:i4>1638452</vt:i4>
      </vt:variant>
      <vt:variant>
        <vt:i4>434</vt:i4>
      </vt:variant>
      <vt:variant>
        <vt:i4>0</vt:i4>
      </vt:variant>
      <vt:variant>
        <vt:i4>5</vt:i4>
      </vt:variant>
      <vt:variant>
        <vt:lpwstr/>
      </vt:variant>
      <vt:variant>
        <vt:lpwstr>_Toc190670217</vt:lpwstr>
      </vt:variant>
      <vt:variant>
        <vt:i4>1638452</vt:i4>
      </vt:variant>
      <vt:variant>
        <vt:i4>428</vt:i4>
      </vt:variant>
      <vt:variant>
        <vt:i4>0</vt:i4>
      </vt:variant>
      <vt:variant>
        <vt:i4>5</vt:i4>
      </vt:variant>
      <vt:variant>
        <vt:lpwstr/>
      </vt:variant>
      <vt:variant>
        <vt:lpwstr>_Toc190670216</vt:lpwstr>
      </vt:variant>
      <vt:variant>
        <vt:i4>1638452</vt:i4>
      </vt:variant>
      <vt:variant>
        <vt:i4>422</vt:i4>
      </vt:variant>
      <vt:variant>
        <vt:i4>0</vt:i4>
      </vt:variant>
      <vt:variant>
        <vt:i4>5</vt:i4>
      </vt:variant>
      <vt:variant>
        <vt:lpwstr/>
      </vt:variant>
      <vt:variant>
        <vt:lpwstr>_Toc190670215</vt:lpwstr>
      </vt:variant>
      <vt:variant>
        <vt:i4>1638452</vt:i4>
      </vt:variant>
      <vt:variant>
        <vt:i4>416</vt:i4>
      </vt:variant>
      <vt:variant>
        <vt:i4>0</vt:i4>
      </vt:variant>
      <vt:variant>
        <vt:i4>5</vt:i4>
      </vt:variant>
      <vt:variant>
        <vt:lpwstr/>
      </vt:variant>
      <vt:variant>
        <vt:lpwstr>_Toc190670214</vt:lpwstr>
      </vt:variant>
      <vt:variant>
        <vt:i4>1638452</vt:i4>
      </vt:variant>
      <vt:variant>
        <vt:i4>410</vt:i4>
      </vt:variant>
      <vt:variant>
        <vt:i4>0</vt:i4>
      </vt:variant>
      <vt:variant>
        <vt:i4>5</vt:i4>
      </vt:variant>
      <vt:variant>
        <vt:lpwstr/>
      </vt:variant>
      <vt:variant>
        <vt:lpwstr>_Toc190670213</vt:lpwstr>
      </vt:variant>
      <vt:variant>
        <vt:i4>1638452</vt:i4>
      </vt:variant>
      <vt:variant>
        <vt:i4>404</vt:i4>
      </vt:variant>
      <vt:variant>
        <vt:i4>0</vt:i4>
      </vt:variant>
      <vt:variant>
        <vt:i4>5</vt:i4>
      </vt:variant>
      <vt:variant>
        <vt:lpwstr/>
      </vt:variant>
      <vt:variant>
        <vt:lpwstr>_Toc190670212</vt:lpwstr>
      </vt:variant>
      <vt:variant>
        <vt:i4>1638452</vt:i4>
      </vt:variant>
      <vt:variant>
        <vt:i4>398</vt:i4>
      </vt:variant>
      <vt:variant>
        <vt:i4>0</vt:i4>
      </vt:variant>
      <vt:variant>
        <vt:i4>5</vt:i4>
      </vt:variant>
      <vt:variant>
        <vt:lpwstr/>
      </vt:variant>
      <vt:variant>
        <vt:lpwstr>_Toc190670211</vt:lpwstr>
      </vt:variant>
      <vt:variant>
        <vt:i4>1638452</vt:i4>
      </vt:variant>
      <vt:variant>
        <vt:i4>392</vt:i4>
      </vt:variant>
      <vt:variant>
        <vt:i4>0</vt:i4>
      </vt:variant>
      <vt:variant>
        <vt:i4>5</vt:i4>
      </vt:variant>
      <vt:variant>
        <vt:lpwstr/>
      </vt:variant>
      <vt:variant>
        <vt:lpwstr>_Toc190670210</vt:lpwstr>
      </vt:variant>
      <vt:variant>
        <vt:i4>1572916</vt:i4>
      </vt:variant>
      <vt:variant>
        <vt:i4>386</vt:i4>
      </vt:variant>
      <vt:variant>
        <vt:i4>0</vt:i4>
      </vt:variant>
      <vt:variant>
        <vt:i4>5</vt:i4>
      </vt:variant>
      <vt:variant>
        <vt:lpwstr/>
      </vt:variant>
      <vt:variant>
        <vt:lpwstr>_Toc190670209</vt:lpwstr>
      </vt:variant>
      <vt:variant>
        <vt:i4>1572916</vt:i4>
      </vt:variant>
      <vt:variant>
        <vt:i4>380</vt:i4>
      </vt:variant>
      <vt:variant>
        <vt:i4>0</vt:i4>
      </vt:variant>
      <vt:variant>
        <vt:i4>5</vt:i4>
      </vt:variant>
      <vt:variant>
        <vt:lpwstr/>
      </vt:variant>
      <vt:variant>
        <vt:lpwstr>_Toc190670208</vt:lpwstr>
      </vt:variant>
      <vt:variant>
        <vt:i4>1572916</vt:i4>
      </vt:variant>
      <vt:variant>
        <vt:i4>374</vt:i4>
      </vt:variant>
      <vt:variant>
        <vt:i4>0</vt:i4>
      </vt:variant>
      <vt:variant>
        <vt:i4>5</vt:i4>
      </vt:variant>
      <vt:variant>
        <vt:lpwstr/>
      </vt:variant>
      <vt:variant>
        <vt:lpwstr>_Toc190670207</vt:lpwstr>
      </vt:variant>
      <vt:variant>
        <vt:i4>1572916</vt:i4>
      </vt:variant>
      <vt:variant>
        <vt:i4>368</vt:i4>
      </vt:variant>
      <vt:variant>
        <vt:i4>0</vt:i4>
      </vt:variant>
      <vt:variant>
        <vt:i4>5</vt:i4>
      </vt:variant>
      <vt:variant>
        <vt:lpwstr/>
      </vt:variant>
      <vt:variant>
        <vt:lpwstr>_Toc190670206</vt:lpwstr>
      </vt:variant>
      <vt:variant>
        <vt:i4>1572916</vt:i4>
      </vt:variant>
      <vt:variant>
        <vt:i4>362</vt:i4>
      </vt:variant>
      <vt:variant>
        <vt:i4>0</vt:i4>
      </vt:variant>
      <vt:variant>
        <vt:i4>5</vt:i4>
      </vt:variant>
      <vt:variant>
        <vt:lpwstr/>
      </vt:variant>
      <vt:variant>
        <vt:lpwstr>_Toc190670205</vt:lpwstr>
      </vt:variant>
      <vt:variant>
        <vt:i4>1572916</vt:i4>
      </vt:variant>
      <vt:variant>
        <vt:i4>356</vt:i4>
      </vt:variant>
      <vt:variant>
        <vt:i4>0</vt:i4>
      </vt:variant>
      <vt:variant>
        <vt:i4>5</vt:i4>
      </vt:variant>
      <vt:variant>
        <vt:lpwstr/>
      </vt:variant>
      <vt:variant>
        <vt:lpwstr>_Toc190670204</vt:lpwstr>
      </vt:variant>
      <vt:variant>
        <vt:i4>1572916</vt:i4>
      </vt:variant>
      <vt:variant>
        <vt:i4>350</vt:i4>
      </vt:variant>
      <vt:variant>
        <vt:i4>0</vt:i4>
      </vt:variant>
      <vt:variant>
        <vt:i4>5</vt:i4>
      </vt:variant>
      <vt:variant>
        <vt:lpwstr/>
      </vt:variant>
      <vt:variant>
        <vt:lpwstr>_Toc190670203</vt:lpwstr>
      </vt:variant>
      <vt:variant>
        <vt:i4>1572916</vt:i4>
      </vt:variant>
      <vt:variant>
        <vt:i4>344</vt:i4>
      </vt:variant>
      <vt:variant>
        <vt:i4>0</vt:i4>
      </vt:variant>
      <vt:variant>
        <vt:i4>5</vt:i4>
      </vt:variant>
      <vt:variant>
        <vt:lpwstr/>
      </vt:variant>
      <vt:variant>
        <vt:lpwstr>_Toc190670202</vt:lpwstr>
      </vt:variant>
      <vt:variant>
        <vt:i4>1572916</vt:i4>
      </vt:variant>
      <vt:variant>
        <vt:i4>338</vt:i4>
      </vt:variant>
      <vt:variant>
        <vt:i4>0</vt:i4>
      </vt:variant>
      <vt:variant>
        <vt:i4>5</vt:i4>
      </vt:variant>
      <vt:variant>
        <vt:lpwstr/>
      </vt:variant>
      <vt:variant>
        <vt:lpwstr>_Toc190670201</vt:lpwstr>
      </vt:variant>
      <vt:variant>
        <vt:i4>1572916</vt:i4>
      </vt:variant>
      <vt:variant>
        <vt:i4>332</vt:i4>
      </vt:variant>
      <vt:variant>
        <vt:i4>0</vt:i4>
      </vt:variant>
      <vt:variant>
        <vt:i4>5</vt:i4>
      </vt:variant>
      <vt:variant>
        <vt:lpwstr/>
      </vt:variant>
      <vt:variant>
        <vt:lpwstr>_Toc190670200</vt:lpwstr>
      </vt:variant>
      <vt:variant>
        <vt:i4>1114167</vt:i4>
      </vt:variant>
      <vt:variant>
        <vt:i4>326</vt:i4>
      </vt:variant>
      <vt:variant>
        <vt:i4>0</vt:i4>
      </vt:variant>
      <vt:variant>
        <vt:i4>5</vt:i4>
      </vt:variant>
      <vt:variant>
        <vt:lpwstr/>
      </vt:variant>
      <vt:variant>
        <vt:lpwstr>_Toc190670199</vt:lpwstr>
      </vt:variant>
      <vt:variant>
        <vt:i4>1114167</vt:i4>
      </vt:variant>
      <vt:variant>
        <vt:i4>320</vt:i4>
      </vt:variant>
      <vt:variant>
        <vt:i4>0</vt:i4>
      </vt:variant>
      <vt:variant>
        <vt:i4>5</vt:i4>
      </vt:variant>
      <vt:variant>
        <vt:lpwstr/>
      </vt:variant>
      <vt:variant>
        <vt:lpwstr>_Toc190670198</vt:lpwstr>
      </vt:variant>
      <vt:variant>
        <vt:i4>1114167</vt:i4>
      </vt:variant>
      <vt:variant>
        <vt:i4>314</vt:i4>
      </vt:variant>
      <vt:variant>
        <vt:i4>0</vt:i4>
      </vt:variant>
      <vt:variant>
        <vt:i4>5</vt:i4>
      </vt:variant>
      <vt:variant>
        <vt:lpwstr/>
      </vt:variant>
      <vt:variant>
        <vt:lpwstr>_Toc190670197</vt:lpwstr>
      </vt:variant>
      <vt:variant>
        <vt:i4>1114167</vt:i4>
      </vt:variant>
      <vt:variant>
        <vt:i4>308</vt:i4>
      </vt:variant>
      <vt:variant>
        <vt:i4>0</vt:i4>
      </vt:variant>
      <vt:variant>
        <vt:i4>5</vt:i4>
      </vt:variant>
      <vt:variant>
        <vt:lpwstr/>
      </vt:variant>
      <vt:variant>
        <vt:lpwstr>_Toc190670196</vt:lpwstr>
      </vt:variant>
      <vt:variant>
        <vt:i4>1114167</vt:i4>
      </vt:variant>
      <vt:variant>
        <vt:i4>302</vt:i4>
      </vt:variant>
      <vt:variant>
        <vt:i4>0</vt:i4>
      </vt:variant>
      <vt:variant>
        <vt:i4>5</vt:i4>
      </vt:variant>
      <vt:variant>
        <vt:lpwstr/>
      </vt:variant>
      <vt:variant>
        <vt:lpwstr>_Toc190670195</vt:lpwstr>
      </vt:variant>
      <vt:variant>
        <vt:i4>1114167</vt:i4>
      </vt:variant>
      <vt:variant>
        <vt:i4>296</vt:i4>
      </vt:variant>
      <vt:variant>
        <vt:i4>0</vt:i4>
      </vt:variant>
      <vt:variant>
        <vt:i4>5</vt:i4>
      </vt:variant>
      <vt:variant>
        <vt:lpwstr/>
      </vt:variant>
      <vt:variant>
        <vt:lpwstr>_Toc190670194</vt:lpwstr>
      </vt:variant>
      <vt:variant>
        <vt:i4>1114167</vt:i4>
      </vt:variant>
      <vt:variant>
        <vt:i4>290</vt:i4>
      </vt:variant>
      <vt:variant>
        <vt:i4>0</vt:i4>
      </vt:variant>
      <vt:variant>
        <vt:i4>5</vt:i4>
      </vt:variant>
      <vt:variant>
        <vt:lpwstr/>
      </vt:variant>
      <vt:variant>
        <vt:lpwstr>_Toc190670193</vt:lpwstr>
      </vt:variant>
      <vt:variant>
        <vt:i4>1114167</vt:i4>
      </vt:variant>
      <vt:variant>
        <vt:i4>284</vt:i4>
      </vt:variant>
      <vt:variant>
        <vt:i4>0</vt:i4>
      </vt:variant>
      <vt:variant>
        <vt:i4>5</vt:i4>
      </vt:variant>
      <vt:variant>
        <vt:lpwstr/>
      </vt:variant>
      <vt:variant>
        <vt:lpwstr>_Toc190670192</vt:lpwstr>
      </vt:variant>
      <vt:variant>
        <vt:i4>1114167</vt:i4>
      </vt:variant>
      <vt:variant>
        <vt:i4>278</vt:i4>
      </vt:variant>
      <vt:variant>
        <vt:i4>0</vt:i4>
      </vt:variant>
      <vt:variant>
        <vt:i4>5</vt:i4>
      </vt:variant>
      <vt:variant>
        <vt:lpwstr/>
      </vt:variant>
      <vt:variant>
        <vt:lpwstr>_Toc190670191</vt:lpwstr>
      </vt:variant>
      <vt:variant>
        <vt:i4>1114167</vt:i4>
      </vt:variant>
      <vt:variant>
        <vt:i4>272</vt:i4>
      </vt:variant>
      <vt:variant>
        <vt:i4>0</vt:i4>
      </vt:variant>
      <vt:variant>
        <vt:i4>5</vt:i4>
      </vt:variant>
      <vt:variant>
        <vt:lpwstr/>
      </vt:variant>
      <vt:variant>
        <vt:lpwstr>_Toc190670190</vt:lpwstr>
      </vt:variant>
      <vt:variant>
        <vt:i4>1048631</vt:i4>
      </vt:variant>
      <vt:variant>
        <vt:i4>266</vt:i4>
      </vt:variant>
      <vt:variant>
        <vt:i4>0</vt:i4>
      </vt:variant>
      <vt:variant>
        <vt:i4>5</vt:i4>
      </vt:variant>
      <vt:variant>
        <vt:lpwstr/>
      </vt:variant>
      <vt:variant>
        <vt:lpwstr>_Toc190670189</vt:lpwstr>
      </vt:variant>
      <vt:variant>
        <vt:i4>1048631</vt:i4>
      </vt:variant>
      <vt:variant>
        <vt:i4>260</vt:i4>
      </vt:variant>
      <vt:variant>
        <vt:i4>0</vt:i4>
      </vt:variant>
      <vt:variant>
        <vt:i4>5</vt:i4>
      </vt:variant>
      <vt:variant>
        <vt:lpwstr/>
      </vt:variant>
      <vt:variant>
        <vt:lpwstr>_Toc190670188</vt:lpwstr>
      </vt:variant>
      <vt:variant>
        <vt:i4>1048631</vt:i4>
      </vt:variant>
      <vt:variant>
        <vt:i4>254</vt:i4>
      </vt:variant>
      <vt:variant>
        <vt:i4>0</vt:i4>
      </vt:variant>
      <vt:variant>
        <vt:i4>5</vt:i4>
      </vt:variant>
      <vt:variant>
        <vt:lpwstr/>
      </vt:variant>
      <vt:variant>
        <vt:lpwstr>_Toc190670187</vt:lpwstr>
      </vt:variant>
      <vt:variant>
        <vt:i4>1048631</vt:i4>
      </vt:variant>
      <vt:variant>
        <vt:i4>248</vt:i4>
      </vt:variant>
      <vt:variant>
        <vt:i4>0</vt:i4>
      </vt:variant>
      <vt:variant>
        <vt:i4>5</vt:i4>
      </vt:variant>
      <vt:variant>
        <vt:lpwstr/>
      </vt:variant>
      <vt:variant>
        <vt:lpwstr>_Toc190670186</vt:lpwstr>
      </vt:variant>
      <vt:variant>
        <vt:i4>1048631</vt:i4>
      </vt:variant>
      <vt:variant>
        <vt:i4>242</vt:i4>
      </vt:variant>
      <vt:variant>
        <vt:i4>0</vt:i4>
      </vt:variant>
      <vt:variant>
        <vt:i4>5</vt:i4>
      </vt:variant>
      <vt:variant>
        <vt:lpwstr/>
      </vt:variant>
      <vt:variant>
        <vt:lpwstr>_Toc190670185</vt:lpwstr>
      </vt:variant>
      <vt:variant>
        <vt:i4>1048631</vt:i4>
      </vt:variant>
      <vt:variant>
        <vt:i4>236</vt:i4>
      </vt:variant>
      <vt:variant>
        <vt:i4>0</vt:i4>
      </vt:variant>
      <vt:variant>
        <vt:i4>5</vt:i4>
      </vt:variant>
      <vt:variant>
        <vt:lpwstr/>
      </vt:variant>
      <vt:variant>
        <vt:lpwstr>_Toc190670184</vt:lpwstr>
      </vt:variant>
      <vt:variant>
        <vt:i4>1048631</vt:i4>
      </vt:variant>
      <vt:variant>
        <vt:i4>230</vt:i4>
      </vt:variant>
      <vt:variant>
        <vt:i4>0</vt:i4>
      </vt:variant>
      <vt:variant>
        <vt:i4>5</vt:i4>
      </vt:variant>
      <vt:variant>
        <vt:lpwstr/>
      </vt:variant>
      <vt:variant>
        <vt:lpwstr>_Toc190670183</vt:lpwstr>
      </vt:variant>
      <vt:variant>
        <vt:i4>1048631</vt:i4>
      </vt:variant>
      <vt:variant>
        <vt:i4>224</vt:i4>
      </vt:variant>
      <vt:variant>
        <vt:i4>0</vt:i4>
      </vt:variant>
      <vt:variant>
        <vt:i4>5</vt:i4>
      </vt:variant>
      <vt:variant>
        <vt:lpwstr/>
      </vt:variant>
      <vt:variant>
        <vt:lpwstr>_Toc190670182</vt:lpwstr>
      </vt:variant>
      <vt:variant>
        <vt:i4>1048631</vt:i4>
      </vt:variant>
      <vt:variant>
        <vt:i4>218</vt:i4>
      </vt:variant>
      <vt:variant>
        <vt:i4>0</vt:i4>
      </vt:variant>
      <vt:variant>
        <vt:i4>5</vt:i4>
      </vt:variant>
      <vt:variant>
        <vt:lpwstr/>
      </vt:variant>
      <vt:variant>
        <vt:lpwstr>_Toc190670181</vt:lpwstr>
      </vt:variant>
      <vt:variant>
        <vt:i4>1048631</vt:i4>
      </vt:variant>
      <vt:variant>
        <vt:i4>212</vt:i4>
      </vt:variant>
      <vt:variant>
        <vt:i4>0</vt:i4>
      </vt:variant>
      <vt:variant>
        <vt:i4>5</vt:i4>
      </vt:variant>
      <vt:variant>
        <vt:lpwstr/>
      </vt:variant>
      <vt:variant>
        <vt:lpwstr>_Toc190670180</vt:lpwstr>
      </vt:variant>
      <vt:variant>
        <vt:i4>2031671</vt:i4>
      </vt:variant>
      <vt:variant>
        <vt:i4>206</vt:i4>
      </vt:variant>
      <vt:variant>
        <vt:i4>0</vt:i4>
      </vt:variant>
      <vt:variant>
        <vt:i4>5</vt:i4>
      </vt:variant>
      <vt:variant>
        <vt:lpwstr/>
      </vt:variant>
      <vt:variant>
        <vt:lpwstr>_Toc190670179</vt:lpwstr>
      </vt:variant>
      <vt:variant>
        <vt:i4>2031671</vt:i4>
      </vt:variant>
      <vt:variant>
        <vt:i4>200</vt:i4>
      </vt:variant>
      <vt:variant>
        <vt:i4>0</vt:i4>
      </vt:variant>
      <vt:variant>
        <vt:i4>5</vt:i4>
      </vt:variant>
      <vt:variant>
        <vt:lpwstr/>
      </vt:variant>
      <vt:variant>
        <vt:lpwstr>_Toc190670178</vt:lpwstr>
      </vt:variant>
      <vt:variant>
        <vt:i4>2031671</vt:i4>
      </vt:variant>
      <vt:variant>
        <vt:i4>194</vt:i4>
      </vt:variant>
      <vt:variant>
        <vt:i4>0</vt:i4>
      </vt:variant>
      <vt:variant>
        <vt:i4>5</vt:i4>
      </vt:variant>
      <vt:variant>
        <vt:lpwstr/>
      </vt:variant>
      <vt:variant>
        <vt:lpwstr>_Toc190670177</vt:lpwstr>
      </vt:variant>
      <vt:variant>
        <vt:i4>2031671</vt:i4>
      </vt:variant>
      <vt:variant>
        <vt:i4>188</vt:i4>
      </vt:variant>
      <vt:variant>
        <vt:i4>0</vt:i4>
      </vt:variant>
      <vt:variant>
        <vt:i4>5</vt:i4>
      </vt:variant>
      <vt:variant>
        <vt:lpwstr/>
      </vt:variant>
      <vt:variant>
        <vt:lpwstr>_Toc190670176</vt:lpwstr>
      </vt:variant>
      <vt:variant>
        <vt:i4>2031671</vt:i4>
      </vt:variant>
      <vt:variant>
        <vt:i4>182</vt:i4>
      </vt:variant>
      <vt:variant>
        <vt:i4>0</vt:i4>
      </vt:variant>
      <vt:variant>
        <vt:i4>5</vt:i4>
      </vt:variant>
      <vt:variant>
        <vt:lpwstr/>
      </vt:variant>
      <vt:variant>
        <vt:lpwstr>_Toc190670175</vt:lpwstr>
      </vt:variant>
      <vt:variant>
        <vt:i4>2031671</vt:i4>
      </vt:variant>
      <vt:variant>
        <vt:i4>176</vt:i4>
      </vt:variant>
      <vt:variant>
        <vt:i4>0</vt:i4>
      </vt:variant>
      <vt:variant>
        <vt:i4>5</vt:i4>
      </vt:variant>
      <vt:variant>
        <vt:lpwstr/>
      </vt:variant>
      <vt:variant>
        <vt:lpwstr>_Toc190670174</vt:lpwstr>
      </vt:variant>
      <vt:variant>
        <vt:i4>2031671</vt:i4>
      </vt:variant>
      <vt:variant>
        <vt:i4>170</vt:i4>
      </vt:variant>
      <vt:variant>
        <vt:i4>0</vt:i4>
      </vt:variant>
      <vt:variant>
        <vt:i4>5</vt:i4>
      </vt:variant>
      <vt:variant>
        <vt:lpwstr/>
      </vt:variant>
      <vt:variant>
        <vt:lpwstr>_Toc190670173</vt:lpwstr>
      </vt:variant>
      <vt:variant>
        <vt:i4>2031671</vt:i4>
      </vt:variant>
      <vt:variant>
        <vt:i4>164</vt:i4>
      </vt:variant>
      <vt:variant>
        <vt:i4>0</vt:i4>
      </vt:variant>
      <vt:variant>
        <vt:i4>5</vt:i4>
      </vt:variant>
      <vt:variant>
        <vt:lpwstr/>
      </vt:variant>
      <vt:variant>
        <vt:lpwstr>_Toc190670172</vt:lpwstr>
      </vt:variant>
      <vt:variant>
        <vt:i4>2031671</vt:i4>
      </vt:variant>
      <vt:variant>
        <vt:i4>158</vt:i4>
      </vt:variant>
      <vt:variant>
        <vt:i4>0</vt:i4>
      </vt:variant>
      <vt:variant>
        <vt:i4>5</vt:i4>
      </vt:variant>
      <vt:variant>
        <vt:lpwstr/>
      </vt:variant>
      <vt:variant>
        <vt:lpwstr>_Toc190670171</vt:lpwstr>
      </vt:variant>
      <vt:variant>
        <vt:i4>2031671</vt:i4>
      </vt:variant>
      <vt:variant>
        <vt:i4>152</vt:i4>
      </vt:variant>
      <vt:variant>
        <vt:i4>0</vt:i4>
      </vt:variant>
      <vt:variant>
        <vt:i4>5</vt:i4>
      </vt:variant>
      <vt:variant>
        <vt:lpwstr/>
      </vt:variant>
      <vt:variant>
        <vt:lpwstr>_Toc190670170</vt:lpwstr>
      </vt:variant>
      <vt:variant>
        <vt:i4>1966135</vt:i4>
      </vt:variant>
      <vt:variant>
        <vt:i4>146</vt:i4>
      </vt:variant>
      <vt:variant>
        <vt:i4>0</vt:i4>
      </vt:variant>
      <vt:variant>
        <vt:i4>5</vt:i4>
      </vt:variant>
      <vt:variant>
        <vt:lpwstr/>
      </vt:variant>
      <vt:variant>
        <vt:lpwstr>_Toc190670169</vt:lpwstr>
      </vt:variant>
      <vt:variant>
        <vt:i4>1966135</vt:i4>
      </vt:variant>
      <vt:variant>
        <vt:i4>140</vt:i4>
      </vt:variant>
      <vt:variant>
        <vt:i4>0</vt:i4>
      </vt:variant>
      <vt:variant>
        <vt:i4>5</vt:i4>
      </vt:variant>
      <vt:variant>
        <vt:lpwstr/>
      </vt:variant>
      <vt:variant>
        <vt:lpwstr>_Toc190670168</vt:lpwstr>
      </vt:variant>
      <vt:variant>
        <vt:i4>1966135</vt:i4>
      </vt:variant>
      <vt:variant>
        <vt:i4>134</vt:i4>
      </vt:variant>
      <vt:variant>
        <vt:i4>0</vt:i4>
      </vt:variant>
      <vt:variant>
        <vt:i4>5</vt:i4>
      </vt:variant>
      <vt:variant>
        <vt:lpwstr/>
      </vt:variant>
      <vt:variant>
        <vt:lpwstr>_Toc190670167</vt:lpwstr>
      </vt:variant>
      <vt:variant>
        <vt:i4>1966135</vt:i4>
      </vt:variant>
      <vt:variant>
        <vt:i4>128</vt:i4>
      </vt:variant>
      <vt:variant>
        <vt:i4>0</vt:i4>
      </vt:variant>
      <vt:variant>
        <vt:i4>5</vt:i4>
      </vt:variant>
      <vt:variant>
        <vt:lpwstr/>
      </vt:variant>
      <vt:variant>
        <vt:lpwstr>_Toc190670166</vt:lpwstr>
      </vt:variant>
      <vt:variant>
        <vt:i4>1966135</vt:i4>
      </vt:variant>
      <vt:variant>
        <vt:i4>122</vt:i4>
      </vt:variant>
      <vt:variant>
        <vt:i4>0</vt:i4>
      </vt:variant>
      <vt:variant>
        <vt:i4>5</vt:i4>
      </vt:variant>
      <vt:variant>
        <vt:lpwstr/>
      </vt:variant>
      <vt:variant>
        <vt:lpwstr>_Toc190670165</vt:lpwstr>
      </vt:variant>
      <vt:variant>
        <vt:i4>1966135</vt:i4>
      </vt:variant>
      <vt:variant>
        <vt:i4>116</vt:i4>
      </vt:variant>
      <vt:variant>
        <vt:i4>0</vt:i4>
      </vt:variant>
      <vt:variant>
        <vt:i4>5</vt:i4>
      </vt:variant>
      <vt:variant>
        <vt:lpwstr/>
      </vt:variant>
      <vt:variant>
        <vt:lpwstr>_Toc190670164</vt:lpwstr>
      </vt:variant>
      <vt:variant>
        <vt:i4>1966135</vt:i4>
      </vt:variant>
      <vt:variant>
        <vt:i4>110</vt:i4>
      </vt:variant>
      <vt:variant>
        <vt:i4>0</vt:i4>
      </vt:variant>
      <vt:variant>
        <vt:i4>5</vt:i4>
      </vt:variant>
      <vt:variant>
        <vt:lpwstr/>
      </vt:variant>
      <vt:variant>
        <vt:lpwstr>_Toc190670163</vt:lpwstr>
      </vt:variant>
      <vt:variant>
        <vt:i4>1966135</vt:i4>
      </vt:variant>
      <vt:variant>
        <vt:i4>104</vt:i4>
      </vt:variant>
      <vt:variant>
        <vt:i4>0</vt:i4>
      </vt:variant>
      <vt:variant>
        <vt:i4>5</vt:i4>
      </vt:variant>
      <vt:variant>
        <vt:lpwstr/>
      </vt:variant>
      <vt:variant>
        <vt:lpwstr>_Toc190670162</vt:lpwstr>
      </vt:variant>
      <vt:variant>
        <vt:i4>1966135</vt:i4>
      </vt:variant>
      <vt:variant>
        <vt:i4>98</vt:i4>
      </vt:variant>
      <vt:variant>
        <vt:i4>0</vt:i4>
      </vt:variant>
      <vt:variant>
        <vt:i4>5</vt:i4>
      </vt:variant>
      <vt:variant>
        <vt:lpwstr/>
      </vt:variant>
      <vt:variant>
        <vt:lpwstr>_Toc190670161</vt:lpwstr>
      </vt:variant>
      <vt:variant>
        <vt:i4>1966135</vt:i4>
      </vt:variant>
      <vt:variant>
        <vt:i4>92</vt:i4>
      </vt:variant>
      <vt:variant>
        <vt:i4>0</vt:i4>
      </vt:variant>
      <vt:variant>
        <vt:i4>5</vt:i4>
      </vt:variant>
      <vt:variant>
        <vt:lpwstr/>
      </vt:variant>
      <vt:variant>
        <vt:lpwstr>_Toc190670160</vt:lpwstr>
      </vt:variant>
      <vt:variant>
        <vt:i4>1900599</vt:i4>
      </vt:variant>
      <vt:variant>
        <vt:i4>86</vt:i4>
      </vt:variant>
      <vt:variant>
        <vt:i4>0</vt:i4>
      </vt:variant>
      <vt:variant>
        <vt:i4>5</vt:i4>
      </vt:variant>
      <vt:variant>
        <vt:lpwstr/>
      </vt:variant>
      <vt:variant>
        <vt:lpwstr>_Toc190670159</vt:lpwstr>
      </vt:variant>
      <vt:variant>
        <vt:i4>1900599</vt:i4>
      </vt:variant>
      <vt:variant>
        <vt:i4>80</vt:i4>
      </vt:variant>
      <vt:variant>
        <vt:i4>0</vt:i4>
      </vt:variant>
      <vt:variant>
        <vt:i4>5</vt:i4>
      </vt:variant>
      <vt:variant>
        <vt:lpwstr/>
      </vt:variant>
      <vt:variant>
        <vt:lpwstr>_Toc190670158</vt:lpwstr>
      </vt:variant>
      <vt:variant>
        <vt:i4>1900599</vt:i4>
      </vt:variant>
      <vt:variant>
        <vt:i4>74</vt:i4>
      </vt:variant>
      <vt:variant>
        <vt:i4>0</vt:i4>
      </vt:variant>
      <vt:variant>
        <vt:i4>5</vt:i4>
      </vt:variant>
      <vt:variant>
        <vt:lpwstr/>
      </vt:variant>
      <vt:variant>
        <vt:lpwstr>_Toc190670157</vt:lpwstr>
      </vt:variant>
      <vt:variant>
        <vt:i4>1900599</vt:i4>
      </vt:variant>
      <vt:variant>
        <vt:i4>68</vt:i4>
      </vt:variant>
      <vt:variant>
        <vt:i4>0</vt:i4>
      </vt:variant>
      <vt:variant>
        <vt:i4>5</vt:i4>
      </vt:variant>
      <vt:variant>
        <vt:lpwstr/>
      </vt:variant>
      <vt:variant>
        <vt:lpwstr>_Toc190670156</vt:lpwstr>
      </vt:variant>
      <vt:variant>
        <vt:i4>1900599</vt:i4>
      </vt:variant>
      <vt:variant>
        <vt:i4>62</vt:i4>
      </vt:variant>
      <vt:variant>
        <vt:i4>0</vt:i4>
      </vt:variant>
      <vt:variant>
        <vt:i4>5</vt:i4>
      </vt:variant>
      <vt:variant>
        <vt:lpwstr/>
      </vt:variant>
      <vt:variant>
        <vt:lpwstr>_Toc190670155</vt:lpwstr>
      </vt:variant>
      <vt:variant>
        <vt:i4>1900599</vt:i4>
      </vt:variant>
      <vt:variant>
        <vt:i4>56</vt:i4>
      </vt:variant>
      <vt:variant>
        <vt:i4>0</vt:i4>
      </vt:variant>
      <vt:variant>
        <vt:i4>5</vt:i4>
      </vt:variant>
      <vt:variant>
        <vt:lpwstr/>
      </vt:variant>
      <vt:variant>
        <vt:lpwstr>_Toc190670154</vt:lpwstr>
      </vt:variant>
      <vt:variant>
        <vt:i4>1900599</vt:i4>
      </vt:variant>
      <vt:variant>
        <vt:i4>50</vt:i4>
      </vt:variant>
      <vt:variant>
        <vt:i4>0</vt:i4>
      </vt:variant>
      <vt:variant>
        <vt:i4>5</vt:i4>
      </vt:variant>
      <vt:variant>
        <vt:lpwstr/>
      </vt:variant>
      <vt:variant>
        <vt:lpwstr>_Toc190670153</vt:lpwstr>
      </vt:variant>
      <vt:variant>
        <vt:i4>1900599</vt:i4>
      </vt:variant>
      <vt:variant>
        <vt:i4>44</vt:i4>
      </vt:variant>
      <vt:variant>
        <vt:i4>0</vt:i4>
      </vt:variant>
      <vt:variant>
        <vt:i4>5</vt:i4>
      </vt:variant>
      <vt:variant>
        <vt:lpwstr/>
      </vt:variant>
      <vt:variant>
        <vt:lpwstr>_Toc190670152</vt:lpwstr>
      </vt:variant>
      <vt:variant>
        <vt:i4>1900599</vt:i4>
      </vt:variant>
      <vt:variant>
        <vt:i4>38</vt:i4>
      </vt:variant>
      <vt:variant>
        <vt:i4>0</vt:i4>
      </vt:variant>
      <vt:variant>
        <vt:i4>5</vt:i4>
      </vt:variant>
      <vt:variant>
        <vt:lpwstr/>
      </vt:variant>
      <vt:variant>
        <vt:lpwstr>_Toc190670151</vt:lpwstr>
      </vt:variant>
      <vt:variant>
        <vt:i4>1900599</vt:i4>
      </vt:variant>
      <vt:variant>
        <vt:i4>32</vt:i4>
      </vt:variant>
      <vt:variant>
        <vt:i4>0</vt:i4>
      </vt:variant>
      <vt:variant>
        <vt:i4>5</vt:i4>
      </vt:variant>
      <vt:variant>
        <vt:lpwstr/>
      </vt:variant>
      <vt:variant>
        <vt:lpwstr>_Toc190670150</vt:lpwstr>
      </vt:variant>
      <vt:variant>
        <vt:i4>1835063</vt:i4>
      </vt:variant>
      <vt:variant>
        <vt:i4>26</vt:i4>
      </vt:variant>
      <vt:variant>
        <vt:i4>0</vt:i4>
      </vt:variant>
      <vt:variant>
        <vt:i4>5</vt:i4>
      </vt:variant>
      <vt:variant>
        <vt:lpwstr/>
      </vt:variant>
      <vt:variant>
        <vt:lpwstr>_Toc190670149</vt:lpwstr>
      </vt:variant>
      <vt:variant>
        <vt:i4>1835063</vt:i4>
      </vt:variant>
      <vt:variant>
        <vt:i4>20</vt:i4>
      </vt:variant>
      <vt:variant>
        <vt:i4>0</vt:i4>
      </vt:variant>
      <vt:variant>
        <vt:i4>5</vt:i4>
      </vt:variant>
      <vt:variant>
        <vt:lpwstr/>
      </vt:variant>
      <vt:variant>
        <vt:lpwstr>_Toc190670148</vt:lpwstr>
      </vt:variant>
      <vt:variant>
        <vt:i4>1835063</vt:i4>
      </vt:variant>
      <vt:variant>
        <vt:i4>14</vt:i4>
      </vt:variant>
      <vt:variant>
        <vt:i4>0</vt:i4>
      </vt:variant>
      <vt:variant>
        <vt:i4>5</vt:i4>
      </vt:variant>
      <vt:variant>
        <vt:lpwstr/>
      </vt:variant>
      <vt:variant>
        <vt:lpwstr>_Toc190670147</vt:lpwstr>
      </vt:variant>
      <vt:variant>
        <vt:i4>1835063</vt:i4>
      </vt:variant>
      <vt:variant>
        <vt:i4>8</vt:i4>
      </vt:variant>
      <vt:variant>
        <vt:i4>0</vt:i4>
      </vt:variant>
      <vt:variant>
        <vt:i4>5</vt:i4>
      </vt:variant>
      <vt:variant>
        <vt:lpwstr/>
      </vt:variant>
      <vt:variant>
        <vt:lpwstr>_Toc190670146</vt:lpwstr>
      </vt:variant>
      <vt:variant>
        <vt:i4>1835063</vt:i4>
      </vt:variant>
      <vt:variant>
        <vt:i4>2</vt:i4>
      </vt:variant>
      <vt:variant>
        <vt:i4>0</vt:i4>
      </vt:variant>
      <vt:variant>
        <vt:i4>5</vt:i4>
      </vt:variant>
      <vt:variant>
        <vt:lpwstr/>
      </vt:variant>
      <vt:variant>
        <vt:lpwstr>_Toc190670145</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Ежеквартальный отчет</dc:title>
  <dc:subject/>
  <dc:creator>IReznikova</dc:creator>
  <cp:keywords/>
  <dc:description/>
  <cp:lastModifiedBy>IReznikova</cp:lastModifiedBy>
  <cp:revision>7</cp:revision>
  <cp:lastPrinted>2008-02-14T08:41:00Z</cp:lastPrinted>
  <dcterms:created xsi:type="dcterms:W3CDTF">2008-02-13T09:46:00Z</dcterms:created>
  <dcterms:modified xsi:type="dcterms:W3CDTF">2008-02-14T08:42:00Z</dcterms:modified>
</cp:coreProperties>
</file>